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src\preferences.py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2025-12-04T13:51:31</w:t>
      </w:r>
    </w:p>
    <w:p>
      <w:pPr>
        <w:pStyle w:val="Heading2"/>
      </w:pPr>
      <w:r>
        <w:t>Funzione</w:t>
      </w:r>
    </w:p>
    <w:p>
      <w:r>
        <w:t>Preferences utilities for customizable options.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_sanitize_custom_roles()</w:t>
      </w:r>
    </w:p>
    <w:p>
      <w:pPr>
        <w:pStyle w:val="ListBullet"/>
      </w:pPr>
      <w:r>
        <w:t>Funzione: sanitize_custom_role_options()</w:t>
      </w:r>
    </w:p>
    <w:p>
      <w:pPr>
        <w:pStyle w:val="ListBullet"/>
      </w:pPr>
      <w:r>
        <w:t>Funzione: build_role_options()</w:t>
      </w:r>
    </w:p>
    <w:p>
      <w:pPr>
        <w:pStyle w:val="ListBullet"/>
      </w:pPr>
      <w:r>
        <w:t>Funzione: get_role_options()</w:t>
      </w:r>
    </w:p>
    <w:p>
      <w:pPr>
        <w:pStyle w:val="ListBullet"/>
      </w:pPr>
      <w:r>
        <w:t>Funzione: save_custom_role_options()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