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src\v4_ui\causali_quote.csv</w:t>
      </w:r>
    </w:p>
    <w:p>
      <w:r>
        <w:rPr>
          <w:b/>
        </w:rPr>
        <w:t xml:space="preserve">Tipo: </w:t>
      </w:r>
      <w:r>
        <w:t>csv</w:t>
      </w:r>
    </w:p>
    <w:p>
      <w:r>
        <w:rPr>
          <w:b/>
        </w:rPr>
        <w:t xml:space="preserve">Ultima modifica: </w:t>
      </w:r>
      <w:r>
        <w:t>2025-11-26T17:17:53</w:t>
      </w:r>
    </w:p>
    <w:p>
      <w:pPr>
        <w:pStyle w:val="Heading2"/>
      </w:pPr>
      <w:r>
        <w:t>Funzione</w:t>
      </w:r>
    </w:p>
    <w:p>
      <w:r>
        <w:t>File CSV (dati/import/export).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Colonne: quotaannocorr, quotaannosucc, descrizione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