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0" w:lineRule="auto"/>
        <w:rPr>
          <w:b w:val="1"/>
          <w:sz w:val="46"/>
          <w:szCs w:val="46"/>
        </w:rPr>
      </w:pPr>
      <w:bookmarkStart w:colFirst="0" w:colLast="0" w:name="_7us259anb96b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UISM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0" w:lineRule="auto"/>
        <w:rPr>
          <w:b w:val="1"/>
          <w:sz w:val="46"/>
          <w:szCs w:val="46"/>
        </w:rPr>
      </w:pPr>
      <w:bookmarkStart w:colFirst="0" w:colLast="0" w:name="_neftqir5tl8h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Proyecto Inmobiliaria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Jimmy Andres Erazo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Juan David Naranjo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Daniel Kure Rodriguez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-Grupo 5 Proyecto Integrador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="360" w:lineRule="auto"/>
        <w:rPr>
          <w:b w:val="1"/>
          <w:sz w:val="46"/>
          <w:szCs w:val="46"/>
        </w:rPr>
      </w:pPr>
      <w:bookmarkStart w:colFirst="0" w:colLast="0" w:name="_arah8fk4p0un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</w:t>
      </w:r>
      <w:r w:rsidDel="00000000" w:rsidR="00000000" w:rsidRPr="00000000">
        <w:rPr>
          <w:b w:val="1"/>
          <w:sz w:val="46"/>
          <w:szCs w:val="46"/>
          <w:rtl w:val="0"/>
        </w:rPr>
        <w:t xml:space="preserve">Actores del Sistema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Usuario/cliente: Se le muestra un panel general con todas las publicaciones y funciones de filtros con las que puede buscar lo que necesita, diseños simples para que se facilite la navegación y percepción de la información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Agente de ventas: Se le asigna una interfaz práctica para la creacion y actualizacion de publicaciones además de revisar los formularios de clientes que se le presentan de forma separada para su posterior uso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before="480" w:line="360" w:lineRule="auto"/>
        <w:rPr>
          <w:b w:val="1"/>
          <w:sz w:val="46"/>
          <w:szCs w:val="46"/>
        </w:rPr>
      </w:pPr>
      <w:bookmarkStart w:colFirst="0" w:colLast="0" w:name="_6bf20helpkb7" w:id="3"/>
      <w:bookmarkEnd w:id="3"/>
      <w:r w:rsidDel="00000000" w:rsidR="00000000" w:rsidRPr="00000000">
        <w:rPr>
          <w:b w:val="1"/>
          <w:sz w:val="46"/>
          <w:szCs w:val="46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</w:t>
      </w:r>
      <w:r w:rsidDel="00000000" w:rsidR="00000000" w:rsidRPr="00000000">
        <w:rPr>
          <w:b w:val="1"/>
          <w:sz w:val="46"/>
          <w:szCs w:val="46"/>
          <w:rtl w:val="0"/>
        </w:rPr>
        <w:t xml:space="preserve">Perfiles de Usuario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1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6720"/>
        <w:tblGridChange w:id="0">
          <w:tblGrid>
            <w:gridCol w:w="1380"/>
            <w:gridCol w:w="67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jc w:val="center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Características</w:t>
            </w:r>
          </w:p>
        </w:tc>
      </w:tr>
      <w:tr>
        <w:trPr>
          <w:cantSplit w:val="0"/>
          <w:trHeight w:val="214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ind w:left="108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rtl w:val="0"/>
              </w:rPr>
              <w:t xml:space="preserve">Adulto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ind w:left="1080" w:hanging="360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 existir un amplio rango de edades algunos de estos usuarios pueden tener habilidades informáticas bajas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ind w:left="108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1080" w:hanging="36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Agente de ventas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ind w:left="108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rtl w:val="0"/>
              </w:rPr>
              <w:t xml:space="preserve">Adulto</w:t>
            </w:r>
          </w:p>
          <w:p w:rsidR="00000000" w:rsidDel="00000000" w:rsidP="00000000" w:rsidRDefault="00000000" w:rsidRPr="00000000" w14:paraId="00000016">
            <w:pPr>
              <w:spacing w:after="240" w:before="240" w:lineRule="auto"/>
              <w:ind w:left="108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Seguro y con conocimiento de las herramientas        informáticas</w:t>
            </w:r>
          </w:p>
          <w:p w:rsidR="00000000" w:rsidDel="00000000" w:rsidP="00000000" w:rsidRDefault="00000000" w:rsidRPr="00000000" w14:paraId="00000017">
            <w:pPr>
              <w:ind w:left="1080" w:hanging="36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     </w:t>
            </w:r>
            <w:r w:rsidDel="00000000" w:rsidR="00000000" w:rsidRPr="00000000">
              <w:rPr>
                <w:rtl w:val="0"/>
              </w:rPr>
              <w:t xml:space="preserve">Gerente</w:t>
            </w:r>
          </w:p>
          <w:p w:rsidR="00000000" w:rsidDel="00000000" w:rsidP="00000000" w:rsidRDefault="00000000" w:rsidRPr="00000000" w14:paraId="00000018">
            <w:pPr>
              <w:ind w:left="1080" w:hanging="360"/>
              <w:rPr/>
            </w:pPr>
            <w:r w:rsidDel="00000000" w:rsidR="00000000" w:rsidRPr="00000000">
              <w:rPr>
                <w:rtl w:val="0"/>
              </w:rPr>
              <w:t xml:space="preserve">-Prioridad alta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1080" w:hanging="36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240" w:before="240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ve636j1zhp3" w:id="4"/>
      <w:bookmarkEnd w:id="4"/>
      <w:r w:rsidDel="00000000" w:rsidR="00000000" w:rsidRPr="00000000">
        <w:rPr>
          <w:b w:val="1"/>
          <w:sz w:val="46"/>
          <w:szCs w:val="46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</w:t>
      </w:r>
      <w:r w:rsidDel="00000000" w:rsidR="00000000" w:rsidRPr="00000000">
        <w:rPr>
          <w:b w:val="1"/>
          <w:sz w:val="46"/>
          <w:szCs w:val="46"/>
          <w:rtl w:val="0"/>
        </w:rPr>
        <w:t xml:space="preserve">MANUAL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El siguiente manual de interfaz de usuario detalla todos los elementos visuales que forman parte de la interfaz. Estos elementos están organizados según la función a la que pertenecen y se muestran con ejemplos que ilustran variaciones como cambios en la composición, el color, la tipografía, entre otros aspectos, cuando sea necesario.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hx6qp2tlw5t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Textos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-Encabezados: fuente Verdana entre 28 y 36 px alineados a la izquierda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-Texto correspondiente al contenido de la página central: 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fuente Open Sans entre 16 y 20px  en minúsculas 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-Textos pequeños: 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14px para garantizar la legibilidad en dispositivos móviles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/>
      </w:pPr>
      <w:bookmarkStart w:colFirst="0" w:colLast="0" w:name="_ls127sla1e3s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Títulos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Títulos del contenido de la página central o títulos principales: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Fuente Verdana con negrilla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Este tipo de títulos se escribe en mayúsculas y alineación a la izquierda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Títulos correspondientes a los menús y opciones: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Fuente Open Sans, tamaño varía en el tipo de menú a utilizar con un mínimo de 14px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w0f7m0kpyaef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Colores de Fondo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891088" cy="2749584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749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1,6. Verde claro, #32c746 Color que incita creatividad sin arriesgar la seriedad del servicio ofrecido y sin reflejar desorden en el entorno</w:t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3 Gris.Permite una legibilidad simple y coherente de los elementos dispuestos en los menús desplegables</w:t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2,4 Blanco para que se distinga el buscador y se visualicen correctamente las publicaciones sobre un fondo neutral</w:t>
      </w:r>
    </w:p>
    <w:p w:rsidR="00000000" w:rsidDel="00000000" w:rsidP="00000000" w:rsidRDefault="00000000" w:rsidRPr="00000000" w14:paraId="0000003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5 Verde claro #32c778 color levemente diferenciado del color principal del panel superior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88vmcxw4nzbi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Colores de Texto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Titulos y texto de contenido: negro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Texto de menús: blanco para contraste con estos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Enlaces: azul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t95af31ugg4b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Mensajes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Mensaje de error / completado con éxito: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19600" cy="135255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Mensaje de advertencia /</w:t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407471" cy="146177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1197" l="26765" r="40697" t="39518"/>
                    <a:stretch>
                      <a:fillRect/>
                    </a:stretch>
                  </pic:blipFill>
                  <pic:spPr>
                    <a:xfrm>
                      <a:off x="0" y="0"/>
                      <a:ext cx="4407471" cy="1461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7hpav5jrmfsr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Logotipo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2252663" cy="224494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24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