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1.png" ContentType="image/png"/>
  <Override PartName="/word/media/rId154.png" ContentType="image/png"/>
  <Override PartName="/word/media/rId135.png" ContentType="image/png"/>
  <Override PartName="/word/media/rId185.png" ContentType="image/png"/>
  <Override PartName="/word/media/rId158.png" ContentType="image/png"/>
  <Override PartName="/word/media/rId145.png" ContentType="image/png"/>
  <Override PartName="/word/media/rId162.png" ContentType="image/png"/>
  <Override PartName="/word/media/rId190.png" ContentType="image/png"/>
  <Override PartName="/word/media/rId166.png" ContentType="image/png"/>
  <Override PartName="/word/media/rId172.png" ContentType="image/png"/>
  <Override PartName="/word/media/rId176.png" ContentType="image/png"/>
  <Override PartName="/word/media/rId108.png" ContentType="image/png"/>
  <Override PartName="/word/media/rId50.png" ContentType="image/png"/>
  <Override PartName="/word/media/rId10.png" ContentType="image/png"/>
  <Override PartName="/word/media/rId112.png" ContentType="image/png"/>
  <Override PartName="/word/media/rId54.png" ContentType="image/png"/>
  <Override PartName="/word/media/rId14.png" ContentType="image/png"/>
  <Override PartName="/word/media/rId58.png" ContentType="image/png"/>
  <Override PartName="/word/media/rId31.png" ContentType="image/png"/>
  <Override PartName="/word/media/rId116.png" ContentType="image/png"/>
  <Override PartName="/word/media/rId62.png" ContentType="image/png"/>
  <Override PartName="/word/media/rId36.png" ContentType="image/png"/>
  <Override PartName="/word/media/rId68.png" ContentType="image/png"/>
  <Override PartName="/word/media/rId40.png" ContentType="image/png"/>
  <Override PartName="/word/media/rId79.png" ContentType="image/png"/>
  <Override PartName="/word/media/rId46.png" ContentType="image/png"/>
  <Override PartName="/word/media/rId83.png" ContentType="image/png"/>
  <Override PartName="/word/media/rId75.png" ContentType="image/png"/>
  <Override PartName="/word/media/rId88.png" ContentType="image/png"/>
  <Override PartName="/word/media/rId100.png" ContentType="image/png"/>
  <Override PartName="/word/media/rId94.png" ContentType="image/png"/>
  <Override PartName="/word/media/rId104.png" ContentType="image/png"/>
  <Override PartName="/word/media/rId121.png" ContentType="image/png"/>
  <Override PartName="/word/media/rId1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4</w:t>
      </w:r>
    </w:p>
    <w:p>
      <w:pPr>
        <w:pStyle w:val="Subtitle"/>
      </w:pPr>
      <w:r>
        <w:t xml:space="preserve">Имитационная модель TCP/Reno и активного управления очередью RED</w:t>
      </w:r>
    </w:p>
    <w:p>
      <w:pPr>
        <w:pStyle w:val="Author"/>
      </w:pPr>
      <w:r>
        <w:t xml:space="preserve">Куокконен Дарина Андреевна</w:t>
      </w:r>
    </w:p>
    <w:p>
      <w:pPr>
        <w:pStyle w:val="Date"/>
      </w:pPr>
      <w:r>
        <w:t xml:space="preserve">2026-08-30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Построена имитационная модель 25 конкурирующих потоков TCP/Reno, проходящих</w:t>
      </w:r>
      <w:r>
        <w:t xml:space="preserve"> </w:t>
      </w:r>
      <w:r>
        <w:t xml:space="preserve">через узкое место 20 Мбит/с с активной очередью RED. Исследованы окно</w:t>
      </w:r>
      <w:r>
        <w:t xml:space="preserve"> </w:t>
      </w:r>
      <w:r>
        <w:t xml:space="preserve">перегрузки, мгновенная и сглаженная длины очереди, вероятность раннего сброса</w:t>
      </w:r>
      <w:r>
        <w:t xml:space="preserve"> </w:t>
      </w:r>
      <w:r>
        <w:t xml:space="preserve">и пропускная способность. Проведён параметрический эксперимент по числу</w:t>
      </w:r>
      <w:r>
        <w:t xml:space="preserve"> </w:t>
      </w:r>
      <w:r>
        <w:t xml:space="preserve">потоков; реализация проверена автоматическими тестами.</w:t>
      </w:r>
    </w:p>
    <w:bookmarkStart w:id="134" w:name="содержание"/>
    <w:p>
      <w:pPr>
        <w:pStyle w:val="Heading1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t xml:space="preserve">Цель и задание</w:t>
      </w:r>
    </w:p>
    <w:p>
      <w:pPr>
        <w:pStyle w:val="Compact"/>
        <w:numPr>
          <w:ilvl w:val="0"/>
          <w:numId w:val="1001"/>
        </w:numPr>
      </w:pPr>
      <w:r>
        <w:t xml:space="preserve">Механизмы TCP/Reno и RED</w:t>
      </w:r>
    </w:p>
    <w:p>
      <w:pPr>
        <w:pStyle w:val="Compact"/>
        <w:numPr>
          <w:ilvl w:val="0"/>
          <w:numId w:val="1001"/>
        </w:numPr>
      </w:pPr>
      <w:r>
        <w:t xml:space="preserve">Среда и организация проекта</w:t>
      </w:r>
    </w:p>
    <w:p>
      <w:pPr>
        <w:pStyle w:val="Compact"/>
        <w:numPr>
          <w:ilvl w:val="0"/>
          <w:numId w:val="1001"/>
        </w:numPr>
      </w:pPr>
      <w:r>
        <w:t xml:space="preserve">Структура модели</w:t>
      </w:r>
    </w:p>
    <w:p>
      <w:pPr>
        <w:pStyle w:val="Compact"/>
        <w:numPr>
          <w:ilvl w:val="0"/>
          <w:numId w:val="1001"/>
        </w:numPr>
      </w:pPr>
      <w:r>
        <w:t xml:space="preserve">Базовый эксперимент</w:t>
      </w:r>
    </w:p>
    <w:p>
      <w:pPr>
        <w:pStyle w:val="Compact"/>
        <w:numPr>
          <w:ilvl w:val="0"/>
          <w:numId w:val="1001"/>
        </w:numPr>
      </w:pPr>
      <w:r>
        <w:t xml:space="preserve">Исследование числа потоков</w:t>
      </w:r>
    </w:p>
    <w:p>
      <w:pPr>
        <w:pStyle w:val="Compact"/>
        <w:numPr>
          <w:ilvl w:val="0"/>
          <w:numId w:val="1001"/>
        </w:numPr>
      </w:pPr>
      <w:r>
        <w:t xml:space="preserve">Производные форматы и Jupyter</w:t>
      </w:r>
    </w:p>
    <w:p>
      <w:pPr>
        <w:pStyle w:val="Compact"/>
        <w:numPr>
          <w:ilvl w:val="0"/>
          <w:numId w:val="1001"/>
        </w:numPr>
      </w:pPr>
      <w:r>
        <w:t xml:space="preserve">Проверка и управление версиями</w:t>
      </w:r>
    </w:p>
    <w:p>
      <w:pPr>
        <w:pStyle w:val="Compact"/>
        <w:numPr>
          <w:ilvl w:val="0"/>
          <w:numId w:val="1001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  <w:r>
        <w:t xml:space="preserve">Источники</w:t>
      </w:r>
    </w:p>
    <w:p>
      <w:r>
        <w:br w:type="page"/>
      </w:r>
    </w:p>
    <w:bookmarkEnd w:id="134"/>
    <w:bookmarkStart w:id="139" w:name="цель-и-задание"/>
    <w:p>
      <w:pPr>
        <w:pStyle w:val="Heading1"/>
      </w:pPr>
      <w:r>
        <w:t xml:space="preserve">1. Цель и задание</w:t>
      </w:r>
    </w:p>
    <w:p>
      <w:pPr>
        <w:pStyle w:val="FirstParagraph"/>
      </w:pPr>
      <w:r>
        <w:t xml:space="preserve">Цель работы — исследовать совместную динамику алгоритма управления перегрузкой</w:t>
      </w:r>
      <w:r>
        <w:t xml:space="preserve"> </w:t>
      </w:r>
      <w:r>
        <w:t xml:space="preserve">TCP/Reno и активного управления очередью RED в многопоточной сети.</w:t>
      </w:r>
    </w:p>
    <w:p>
      <w:pPr>
        <w:pStyle w:val="BodyText"/>
      </w:pPr>
      <w:r>
        <w:t xml:space="preserve">Выполнены следующие задачи:</w:t>
      </w:r>
    </w:p>
    <w:p>
      <w:pPr>
        <w:pStyle w:val="Compact"/>
        <w:numPr>
          <w:ilvl w:val="0"/>
          <w:numId w:val="1002"/>
        </w:numPr>
      </w:pPr>
      <w:r>
        <w:t xml:space="preserve">задана агрегированная модель 25 потоков, общего RTT и узкого места;</w:t>
      </w:r>
    </w:p>
    <w:p>
      <w:pPr>
        <w:pStyle w:val="Compact"/>
        <w:numPr>
          <w:ilvl w:val="0"/>
          <w:numId w:val="1002"/>
        </w:numPr>
      </w:pPr>
      <w:r>
        <w:t xml:space="preserve">реализованы медленный старт, аддитивное увеличение и мультипликативное</w:t>
      </w:r>
      <w:r>
        <w:t xml:space="preserve"> </w:t>
      </w:r>
      <w:r>
        <w:t xml:space="preserve">уменьшение окна TCP;</w:t>
      </w:r>
    </w:p>
    <w:p>
      <w:pPr>
        <w:pStyle w:val="Compact"/>
        <w:numPr>
          <w:ilvl w:val="0"/>
          <w:numId w:val="1002"/>
        </w:numPr>
      </w:pPr>
      <w:r>
        <w:t xml:space="preserve">реализовано экспоненциальное сглаживание очереди и ранний сброс RED;</w:t>
      </w:r>
    </w:p>
    <w:p>
      <w:pPr>
        <w:pStyle w:val="Compact"/>
        <w:numPr>
          <w:ilvl w:val="0"/>
          <w:numId w:val="1002"/>
        </w:numPr>
      </w:pPr>
      <w:r>
        <w:t xml:space="preserve">построены графики окна, очереди, вероятности сброса и throughput;</w:t>
      </w:r>
    </w:p>
    <w:p>
      <w:pPr>
        <w:pStyle w:val="Compact"/>
        <w:numPr>
          <w:ilvl w:val="0"/>
          <w:numId w:val="1002"/>
        </w:numPr>
      </w:pPr>
      <w:r>
        <w:t xml:space="preserve">исследовано влияние количества конкурирующих потоков;</w:t>
      </w:r>
    </w:p>
    <w:p>
      <w:pPr>
        <w:pStyle w:val="Compact"/>
        <w:numPr>
          <w:ilvl w:val="0"/>
          <w:numId w:val="1002"/>
        </w:numPr>
      </w:pPr>
      <w:r>
        <w:t xml:space="preserve">подготовлены данные, блокноты, документация и тесты.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lab04-env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../image/01-terminal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Проверка пользователя, версии Julia и рабочего каталога</w:t>
            </w:r>
          </w:p>
          <w:bookmarkEnd w:id="138"/>
        </w:tc>
      </w:tr>
    </w:tbl>
    <w:bookmarkEnd w:id="139"/>
    <w:bookmarkStart w:id="143" w:name="механизмы-tcpreno-и-red"/>
    <w:p>
      <w:pPr>
        <w:pStyle w:val="Heading1"/>
      </w:pPr>
      <w:r>
        <w:t xml:space="preserve">2. Механизмы TCP/Reno и RED</w:t>
      </w:r>
    </w:p>
    <w:p>
      <w:pPr>
        <w:pStyle w:val="FirstParagraph"/>
      </w:pPr>
      <w:r>
        <w:t xml:space="preserve">TCP/Reno управляет окном перегрузки</w:t>
      </w:r>
      <w:r>
        <w:t xml:space="preserve"> </w:t>
      </w:r>
      <m:oMath>
        <m:r>
          <m:t>c</m:t>
        </m:r>
        <m:r>
          <m:t>w</m:t>
        </m:r>
        <m:r>
          <m:t>n</m:t>
        </m:r>
        <m:r>
          <m:t>d</m:t>
        </m:r>
      </m:oMath>
      <w:r>
        <w:t xml:space="preserve">. При отсутствии потерь окно растёт:</w:t>
      </w:r>
      <w:r>
        <w:t xml:space="preserve"> </w:t>
      </w:r>
      <w:r>
        <w:t xml:space="preserve">быстро в фазе slow start и примерно на один пакет за RTT в режиме congestion</w:t>
      </w:r>
      <w:r>
        <w:t xml:space="preserve"> </w:t>
      </w:r>
      <w:r>
        <w:t xml:space="preserve">avoidance. Сигнал перегрузки вызывает мультипликативное уменьшение</w:t>
      </w:r>
    </w:p>
    <w:p>
      <w:pPr>
        <w:pStyle w:val="BodyText"/>
      </w:pPr>
      <w:bookmarkStart w:id="140" w:name="eq-aimd"/>
      <m:oMathPara>
        <m:oMathParaPr>
          <m:jc m:val="center"/>
        </m:oMathParaPr>
        <m:oMath>
          <m:r>
            <m:t>c</m:t>
          </m:r>
          <m:r>
            <m:t>w</m:t>
          </m:r>
          <m:r>
            <m:t>n</m:t>
          </m:r>
          <m:r>
            <m:t>d</m:t>
          </m:r>
          <m:r>
            <m:rPr>
              <m:sty m:val="p"/>
            </m:rPr>
            <m:t>←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c</m:t>
                  </m:r>
                  <m:r>
                    <m:t>w</m:t>
                  </m:r>
                  <m:r>
                    <m:t>n</m:t>
                  </m:r>
                  <m:r>
                    <m:t>d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RED принимает решение по сглаженной очереди</w:t>
      </w:r>
    </w:p>
    <w:p>
      <w:pPr>
        <w:pStyle w:val="BodyText"/>
      </w:pPr>
      <w:bookmarkStart w:id="141" w:name="eq-ewma"/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q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)</m:t>
          </m:r>
          <m:sSub>
            <m:e>
              <m:acc>
                <m:accPr>
                  <m:chr m:val="‾"/>
                </m:accPr>
                <m:e>
                  <m:r>
                    <m:t>q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q</m:t>
              </m:r>
            </m:sub>
          </m:sSub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1"/>
    </w:p>
    <w:p>
      <w:pPr>
        <w:pStyle w:val="FirstParagraph"/>
      </w:pPr>
      <w:r>
        <w:t xml:space="preserve">Вероятность раннего сброса задаётся кусочно-линейно:</w:t>
      </w:r>
    </w:p>
    <w:p>
      <w:pPr>
        <w:pStyle w:val="BodyText"/>
      </w:pPr>
      <w:bookmarkStart w:id="142" w:name="eq-red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q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acc>
                      <m:accPr>
                        <m:chr m:val="‾"/>
                      </m:accPr>
                      <m:e>
                        <m:r>
                          <m:t>q</m:t>
                        </m:r>
                      </m:e>
                    </m:acc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m</m:t>
                        </m:r>
                        <m:r>
                          <m:t>i</m:t>
                        </m:r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m</m:t>
                        </m:r>
                        <m:r>
                          <m:t>a</m:t>
                        </m:r>
                        <m:r>
                          <m:t>x</m:t>
                        </m:r>
                      </m:sub>
                    </m:sSub>
                    <m:f>
                      <m:fPr>
                        <m:type m:val="bar"/>
                      </m:fPr>
                      <m:num>
                        <m:acc>
                          <m:accPr>
                            <m:chr m:val="‾"/>
                          </m:accPr>
                          <m:e>
                            <m:r>
                              <m:t>q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q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i</m:t>
                            </m:r>
                            <m:r>
                              <m:t>n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q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a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q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i</m:t>
                            </m:r>
                            <m:r>
                              <m:t>n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m</m:t>
                        </m:r>
                        <m:r>
                          <m:t>i</m:t>
                        </m:r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acc>
                      <m:accPr>
                        <m:chr m:val="‾"/>
                      </m:accPr>
                      <m:e>
                        <m:r>
                          <m:t>q</m:t>
                        </m:r>
                      </m:e>
                    </m:acc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m</m:t>
                        </m:r>
                        <m:r>
                          <m:t>a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m</m:t>
                        </m:r>
                        <m:r>
                          <m:t>a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acc>
                      <m:accPr>
                        <m:chr m:val="‾"/>
                      </m:accPr>
                      <m:e>
                        <m:r>
                          <m:t>q</m:t>
                        </m:r>
                      </m:e>
                    </m:acc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m</m:t>
                        </m:r>
                        <m:r>
                          <m:t>a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Сглаживание (</w:t>
      </w:r>
      <w:hyperlink w:anchor="eq-ewma">
        <w:r>
          <w:rPr>
            <w:rStyle w:val="Hyperlink"/>
          </w:rPr>
          <w:t xml:space="preserve">Уравнение 2</w:t>
        </w:r>
      </w:hyperlink>
      <w:r>
        <w:t xml:space="preserve">) ослабляет влияние отдельных всплесков очереди.</w:t>
      </w:r>
      <w:r>
        <w:t xml:space="preserve"> </w:t>
      </w:r>
      <w:r>
        <w:t xml:space="preserve">В данной учебной реализации вероятность насыщается на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выше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, а не становится единицей, как в классическом варианте RED.</w:t>
      </w:r>
      <w:r>
        <w:t xml:space="preserve"> </w:t>
      </w:r>
      <w:r>
        <w:t xml:space="preserve">Модель показывает обратную связь между очередью и окнами, но не воспроизводит</w:t>
      </w:r>
      <w:r>
        <w:t xml:space="preserve"> </w:t>
      </w:r>
      <w:r>
        <w:t xml:space="preserve">полный пакетный стек TCP/Reno: нет ACK, таймеров повторной передачи,</w:t>
      </w:r>
      <w:r>
        <w:t xml:space="preserve"> </w:t>
      </w:r>
      <w:r>
        <w:t xml:space="preserve">fast recovery и отдельных линий доступа.</w:t>
      </w:r>
    </w:p>
    <w:p>
      <w:pPr>
        <w:pStyle w:val="BodyText"/>
      </w:pPr>
      <w:r>
        <w:t xml:space="preserve">Кусочно-линейная функция вероятности вынесена в общий модуль и непосредственно</w:t>
      </w:r>
      <w:r>
        <w:t xml:space="preserve"> </w:t>
      </w:r>
      <w:r>
        <w:t xml:space="preserve">проверяется модульными тестами.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red_probability</w:t>
      </w:r>
      <w:r>
        <w:rPr>
          <w:rStyle w:val="NormalTok"/>
        </w:rPr>
        <w:t xml:space="preserve">(qavg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red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REDParameters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qavg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red.qmin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qavg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red.qmax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red.pmax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red.pmax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(qavg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red.qmin)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(red.qmax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red.qmin)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Листинг 1 — Вероятность раннего сброса в</w:t>
      </w:r>
      <w:r>
        <w:t xml:space="preserve"> </w:t>
      </w:r>
      <w:r>
        <w:rPr>
          <w:rStyle w:val="VerbatimChar"/>
        </w:rPr>
        <w:t xml:space="preserve">src/tcp_red.jl</w:t>
      </w:r>
    </w:p>
    <w:bookmarkEnd w:id="143"/>
    <w:bookmarkStart w:id="150" w:name="среда-и-организация-проекта"/>
    <w:p>
      <w:pPr>
        <w:pStyle w:val="Heading1"/>
      </w:pPr>
      <w:r>
        <w:t xml:space="preserve">3. Среда и организация проекта</w:t>
      </w:r>
    </w:p>
    <w:p>
      <w:pPr>
        <w:pStyle w:val="FirstParagraph"/>
      </w:pPr>
      <w:r>
        <w:t xml:space="preserve">Расчёты выполнены в Julia 1.11.9. Параметры сети, параметры RED, тип результата</w:t>
      </w:r>
      <w:r>
        <w:t xml:space="preserve"> </w:t>
      </w:r>
      <w:r>
        <w:t xml:space="preserve">и имитационный цикл собраны в</w:t>
      </w:r>
      <w:r>
        <w:t xml:space="preserve"> </w:t>
      </w:r>
      <w:r>
        <w:rPr>
          <w:rStyle w:val="VerbatimChar"/>
        </w:rPr>
        <w:t xml:space="preserve">src/tcp_red.jl</w:t>
      </w:r>
      <w:r>
        <w:t xml:space="preserve">. Базовый сценарий сохраняет</w:t>
      </w:r>
      <w:r>
        <w:t xml:space="preserve"> </w:t>
      </w:r>
      <w:r>
        <w:t xml:space="preserve">траекторию и сводку, а второй сценарий выполняет эксперимент по числу потоков.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lab04-fil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Структура вычислительной части лабораторной работы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Компонент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src/tcp_red.jl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структуры параметров и имитация TCP/Reno с RED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scripts/01_tcp_red.jl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базовый эксперимент для 25 потоков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scripts/02_flow_scan.jl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исследование конфигураций от 5 до 40 потоков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scripts/tangle.jl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генерация Julia, QMD и IPYNB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test/runtests.jl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проверки функции RED и ограничений модели</w:t>
                  </w:r>
                </w:p>
              </w:tc>
            </w:tr>
          </w:tbl>
          <w:bookmarkEnd w:id="14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lab04-tree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../image/02-terminal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Состав Julia-проекта и закреплённые зависимости</w:t>
            </w:r>
          </w:p>
          <w:bookmarkEnd w:id="148"/>
        </w:tc>
      </w:tr>
    </w:tbl>
    <w:bookmarkStart w:id="149" w:name="типы-данных-и-интерфейс-модуля"/>
    <w:p>
      <w:pPr>
        <w:pStyle w:val="Heading2"/>
      </w:pPr>
      <w:r>
        <w:t xml:space="preserve">3.1 Типы данных и интерфейс модуля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TCPRED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REDParameters, NetworkParameters, TCPREDResult, red_probability, simulate_tcp_red</w:t>
      </w:r>
      <w:r>
        <w:br/>
      </w:r>
      <w:r>
        <w:br/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PreprocessorTok"/>
        </w:rPr>
        <w:t xml:space="preserve">@kwdef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REDParameters</w:t>
      </w:r>
      <w:r>
        <w:br/>
      </w:r>
      <w:r>
        <w:rPr>
          <w:rStyle w:val="NormalTok"/>
        </w:rPr>
        <w:t xml:space="preserve">    qmin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75.0</w:t>
      </w:r>
      <w:r>
        <w:br/>
      </w:r>
      <w:r>
        <w:rPr>
          <w:rStyle w:val="NormalTok"/>
        </w:rPr>
        <w:t xml:space="preserve">    qmax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br/>
      </w:r>
      <w:r>
        <w:rPr>
          <w:rStyle w:val="NormalTok"/>
        </w:rPr>
        <w:t xml:space="preserve">    weight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br/>
      </w:r>
      <w:r>
        <w:rPr>
          <w:rStyle w:val="NormalTok"/>
        </w:rPr>
        <w:t xml:space="preserve">    pmax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300.0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PreprocessorTok"/>
        </w:rPr>
        <w:t xml:space="preserve">@kwdef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NetworkParameters</w:t>
      </w:r>
      <w:r>
        <w:br/>
      </w:r>
      <w:r>
        <w:rPr>
          <w:rStyle w:val="NormalTok"/>
        </w:rPr>
        <w:t xml:space="preserve">    flows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</w:t>
      </w:r>
      <w:r>
        <w:br/>
      </w:r>
      <w:r>
        <w:rPr>
          <w:rStyle w:val="NormalTok"/>
        </w:rPr>
        <w:t xml:space="preserve">    capacity_bps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20e6</w:t>
      </w:r>
      <w:r>
        <w:br/>
      </w:r>
      <w:r>
        <w:rPr>
          <w:rStyle w:val="NormalTok"/>
        </w:rPr>
        <w:t xml:space="preserve">    packet_bytes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br/>
      </w:r>
      <w:r>
        <w:rPr>
          <w:rStyle w:val="NormalTok"/>
        </w:rPr>
        <w:t xml:space="preserve">    propagation_rtt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0.118</w:t>
      </w:r>
      <w:r>
        <w:br/>
      </w:r>
      <w:r>
        <w:rPr>
          <w:rStyle w:val="NormalTok"/>
        </w:rPr>
        <w:t xml:space="preserve">    duration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    dt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TCPREDResult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br/>
      </w:r>
      <w:r>
        <w:rPr>
          <w:rStyle w:val="NormalTok"/>
        </w:rPr>
        <w:t xml:space="preserve">    cwnd_first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br/>
      </w:r>
      <w:r>
        <w:rPr>
          <w:rStyle w:val="NormalTok"/>
        </w:rPr>
        <w:t xml:space="preserve">    cwnd_mean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br/>
      </w:r>
      <w:r>
        <w:rPr>
          <w:rStyle w:val="NormalTok"/>
        </w:rPr>
        <w:t xml:space="preserve">    average_queue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br/>
      </w:r>
      <w:r>
        <w:rPr>
          <w:rStyle w:val="NormalTok"/>
        </w:rPr>
        <w:t xml:space="preserve">    drop_probability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br/>
      </w:r>
      <w:r>
        <w:rPr>
          <w:rStyle w:val="NormalTok"/>
        </w:rPr>
        <w:t xml:space="preserve">    throughput_mbps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br/>
      </w:r>
      <w:r>
        <w:rPr>
          <w:rStyle w:val="NormalTok"/>
        </w:rPr>
        <w:t xml:space="preserve">    losses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delivered_packets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Листинг 2 — Объявления модуля и типы данных из</w:t>
      </w:r>
      <w:r>
        <w:t xml:space="preserve"> </w:t>
      </w:r>
      <w:r>
        <w:rPr>
          <w:rStyle w:val="VerbatimChar"/>
        </w:rPr>
        <w:t xml:space="preserve">src/tcp_red.jl</w:t>
      </w:r>
    </w:p>
    <w:bookmarkEnd w:id="149"/>
    <w:bookmarkEnd w:id="150"/>
    <w:bookmarkStart w:id="152" w:name="структура-модели"/>
    <w:p>
      <w:pPr>
        <w:pStyle w:val="Heading1"/>
      </w:pPr>
      <w:r>
        <w:t xml:space="preserve">4. Структура модели</w:t>
      </w:r>
    </w:p>
    <w:p>
      <w:pPr>
        <w:pStyle w:val="FirstParagraph"/>
      </w:pPr>
      <w:r>
        <w:t xml:space="preserve">Учебной постановке соответствует «гантелеобразная» топология: потоки разделяют</w:t>
      </w:r>
      <w:r>
        <w:t xml:space="preserve"> </w:t>
      </w:r>
      <w:r>
        <w:t xml:space="preserve">одно узкое место между маршрутизаторами. В программе она представлена общей</w:t>
      </w:r>
      <w:r>
        <w:t xml:space="preserve"> </w:t>
      </w:r>
      <w:r>
        <w:t xml:space="preserve">очередью, скоростью обслуживания и базовым RTT. Отдельные маршрутизаторы и</w:t>
      </w:r>
      <w:r>
        <w:t xml:space="preserve"> </w:t>
      </w:r>
      <w:r>
        <w:t xml:space="preserve">линии доступа не являются самостоятельными объектами симуляции.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tbl-para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Параметры базового эксперимента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TCP/Reno-потоков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Пропускная способность узкого места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 Мбит/с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Размер пакета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 байт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Базовый RTT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118 мс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Буфер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300 пакетов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q</m:t>
                        </m:r>
                      </m:e>
                      <m:sub>
                        <m:r>
                          <m:t>m</m:t>
                        </m:r>
                        <m:r>
                          <m:t>i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/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q</m:t>
                        </m:r>
                      </m:e>
                      <m:sub>
                        <m:r>
                          <m:t>m</m:t>
                        </m:r>
                        <m:r>
                          <m:t>a</m:t>
                        </m:r>
                        <m:r>
                          <m:t>x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75 / 150 пакетов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w</m:t>
                        </m:r>
                      </m:e>
                      <m:sub>
                        <m:r>
                          <m:t>q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0,002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m</m:t>
                        </m:r>
                        <m:r>
                          <m:t>a</m:t>
                        </m:r>
                        <m:r>
                          <m:t>x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Время моделирования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 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Шаг времени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0,002 с</w:t>
                  </w:r>
                </w:p>
              </w:tc>
            </w:tr>
          </w:tbl>
          <w:bookmarkEnd w:id="151"/>
          <w:p/>
        </w:tc>
      </w:tr>
    </w:tbl>
    <w:p>
      <w:pPr>
        <w:pStyle w:val="BodyText"/>
      </w:pPr>
      <w:r>
        <w:t xml:space="preserve">В каждый момент скорость потока оценивается как</w:t>
      </w:r>
      <w:r>
        <w:t xml:space="preserve"> </w:t>
      </w:r>
      <m:oMath>
        <m:r>
          <m:t>c</m:t>
        </m:r>
        <m:r>
          <m:t>w</m:t>
        </m:r>
        <m:r>
          <m:t>n</m:t>
        </m:r>
        <m:r>
          <m:t>d</m:t>
        </m:r>
        <m:r>
          <m:rPr>
            <m:sty m:val="p"/>
          </m:rPr>
          <m:t>/</m:t>
        </m:r>
        <m:r>
          <m:t>R</m:t>
        </m:r>
        <m:r>
          <m:t>T</m:t>
        </m:r>
        <m:r>
          <m:t>T</m:t>
        </m:r>
      </m:oMath>
      <w:r>
        <w:t xml:space="preserve">, где RTT включает</w:t>
      </w:r>
      <w:r>
        <w:t xml:space="preserve"> </w:t>
      </w:r>
      <w:r>
        <w:t xml:space="preserve">задержку накопленной очереди. Принятые пакеты добавляются в буфер, после чего</w:t>
      </w:r>
      <w:r>
        <w:t xml:space="preserve"> </w:t>
      </w:r>
      <w:r>
        <w:t xml:space="preserve">обслуживаются с физической скоростью линии. Для каждого потока независимо</w:t>
      </w:r>
      <w:r>
        <w:t xml:space="preserve"> </w:t>
      </w:r>
      <w:r>
        <w:t xml:space="preserve">разыгрывается сигнал RED.</w:t>
      </w:r>
    </w:p>
    <w:p>
      <w:pPr>
        <w:pStyle w:val="BodyText"/>
      </w:pPr>
      <w:r>
        <w:t xml:space="preserve">Структуры</w:t>
      </w:r>
      <w:r>
        <w:t xml:space="preserve"> </w:t>
      </w:r>
      <w:r>
        <w:rPr>
          <w:rStyle w:val="VerbatimChar"/>
        </w:rPr>
        <w:t xml:space="preserve">NetworkParameters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REDParameters</w:t>
      </w:r>
      <w:r>
        <w:t xml:space="preserve"> </w:t>
      </w:r>
      <w:r>
        <w:t xml:space="preserve">задают параметры с именованными</w:t>
      </w:r>
      <w:r>
        <w:t xml:space="preserve"> </w:t>
      </w:r>
      <w:r>
        <w:t xml:space="preserve">значениями по умолчанию.</w:t>
      </w:r>
      <w:r>
        <w:t xml:space="preserve"> </w:t>
      </w:r>
      <w:r>
        <w:rPr>
          <w:rStyle w:val="VerbatimChar"/>
        </w:rPr>
        <w:t xml:space="preserve">TCPREDResult</w:t>
      </w:r>
      <w:r>
        <w:t xml:space="preserve"> </w:t>
      </w:r>
      <w:r>
        <w:t xml:space="preserve">содержит синхронизированные векторы</w:t>
      </w:r>
      <w:r>
        <w:t xml:space="preserve"> </w:t>
      </w:r>
      <w:r>
        <w:t xml:space="preserve">окон, очереди, вероятности и throughput. Скорость обслуживания переводится</w:t>
      </w:r>
      <w:r>
        <w:t xml:space="preserve"> </w:t>
      </w:r>
      <w:r>
        <w:t xml:space="preserve">из бит/с в пакеты/с через размер пакета:</w:t>
      </w:r>
      <w:r>
        <w:t xml:space="preserve"> </w:t>
      </w:r>
      <m:oMath>
        <m:r>
          <m:t>20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⋅</m:t>
        </m:r>
        <m:r>
          <m:t>500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5000</m:t>
        </m:r>
      </m:oMath>
      <w:r>
        <w:t xml:space="preserve">.</w:t>
      </w:r>
      <w:r>
        <w:t xml:space="preserve"> </w:t>
      </w:r>
      <w:r>
        <w:t xml:space="preserve">За один шаг линия может обслужить не более десяти пакетов.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simulate_tcp_red</w:t>
      </w:r>
      <w:r>
        <w:rPr>
          <w:rStyle w:val="NormalTok"/>
        </w:rPr>
        <w:t xml:space="preserve">(; network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NetworkParameters</w:t>
      </w:r>
      <w:r>
        <w:rPr>
          <w:rStyle w:val="NormalTok"/>
        </w:rPr>
        <w:t xml:space="preserve">=</w:t>
      </w:r>
      <w:r>
        <w:rPr>
          <w:rStyle w:val="FunctionTok"/>
        </w:rPr>
        <w:t xml:space="preserve">NetworkParameters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           red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REDParameters</w:t>
      </w:r>
      <w:r>
        <w:rPr>
          <w:rStyle w:val="NormalTok"/>
        </w:rPr>
        <w:t xml:space="preserve">=</w:t>
      </w:r>
      <w:r>
        <w:rPr>
          <w:rStyle w:val="FunctionTok"/>
        </w:rPr>
        <w:t xml:space="preserve">REDParameters</w:t>
      </w:r>
      <w:r>
        <w:rPr>
          <w:rStyle w:val="NormalTok"/>
        </w:rPr>
        <w:t xml:space="preserve">(), seed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=</w:t>
      </w:r>
      <w:r>
        <w:rPr>
          <w:rStyle w:val="FloatTok"/>
        </w:rPr>
        <w:t xml:space="preserve">202604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network.flows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"flows must be positive"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network.dt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"dt must be positive"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network.duration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network.dt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"duration is too short"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red.qmin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red.qmax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red.limit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RED thresholds"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(seed)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network.duration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network.dt)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; step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network.dt, length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steps))</w:t>
      </w:r>
      <w:r>
        <w:br/>
      </w:r>
      <w:r>
        <w:rPr>
          <w:rStyle w:val="NormalTok"/>
        </w:rPr>
        <w:t xml:space="preserve">    cwnd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network.flows)</w:t>
      </w:r>
      <w:r>
        <w:br/>
      </w:r>
      <w:r>
        <w:rPr>
          <w:rStyle w:val="NormalTok"/>
        </w:rPr>
        <w:t xml:space="preserve">    ssthresh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32.0</w:t>
      </w:r>
      <w:r>
        <w:rPr>
          <w:rStyle w:val="NormalTok"/>
        </w:rPr>
        <w:t xml:space="preserve">, network.flows)</w:t>
      </w:r>
      <w:r>
        <w:br/>
      </w:r>
      <w:r>
        <w:rPr>
          <w:rStyle w:val="NormalTok"/>
        </w:rPr>
        <w:t xml:space="preserve">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qavg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losses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delivered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packet_bits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network.packet_bytes</w:t>
      </w:r>
      <w:r>
        <w:br/>
      </w:r>
      <w:r>
        <w:rPr>
          <w:rStyle w:val="NormalTok"/>
        </w:rPr>
        <w:t xml:space="preserve">    service_rate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network.capacity_bps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packet_bits</w:t>
      </w:r>
      <w:r>
        <w:br/>
      </w:r>
      <w:r>
        <w:br/>
      </w:r>
      <w:r>
        <w:rPr>
          <w:rStyle w:val="NormalTok"/>
        </w:rPr>
        <w:t xml:space="preserve">    first_history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(steps)</w:t>
      </w:r>
      <w:r>
        <w:br/>
      </w:r>
      <w:r>
        <w:rPr>
          <w:rStyle w:val="NormalTok"/>
        </w:rPr>
        <w:t xml:space="preserve">    mean_history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(steps)</w:t>
      </w:r>
      <w:r>
        <w:br/>
      </w:r>
      <w:r>
        <w:rPr>
          <w:rStyle w:val="NormalTok"/>
        </w:rPr>
        <w:t xml:space="preserve">    queue_history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(steps)</w:t>
      </w:r>
      <w:r>
        <w:br/>
      </w:r>
      <w:r>
        <w:rPr>
          <w:rStyle w:val="NormalTok"/>
        </w:rPr>
        <w:t xml:space="preserve">    average_history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(steps)</w:t>
      </w:r>
      <w:r>
        <w:br/>
      </w:r>
      <w:r>
        <w:rPr>
          <w:rStyle w:val="NormalTok"/>
        </w:rPr>
        <w:t xml:space="preserve">    probability_history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(steps)</w:t>
      </w:r>
      <w:r>
        <w:br/>
      </w:r>
      <w:r>
        <w:rPr>
          <w:rStyle w:val="NormalTok"/>
        </w:rPr>
        <w:t xml:space="preserve">    throughput_history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(steps)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eachindex</w:t>
      </w:r>
      <w:r>
        <w:rPr>
          <w:rStyle w:val="NormalTok"/>
        </w:rPr>
        <w:t xml:space="preserve">(time)</w:t>
      </w:r>
      <w:r>
        <w:br/>
      </w:r>
      <w:r>
        <w:rPr>
          <w:rStyle w:val="NormalTok"/>
        </w:rPr>
        <w:t xml:space="preserve">        first_history[k]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cwnd[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mean_history[k]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(cwnd)</w:t>
      </w:r>
      <w:r>
        <w:br/>
      </w:r>
      <w:r>
        <w:rPr>
          <w:rStyle w:val="NormalTok"/>
        </w:rPr>
        <w:t xml:space="preserve">        queue_history[k]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br/>
      </w:r>
      <w:r>
        <w:rPr>
          <w:rStyle w:val="NormalTok"/>
        </w:rPr>
        <w:t xml:space="preserve">        average_history[k]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qavg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red_probability</w:t>
      </w:r>
      <w:r>
        <w:rPr>
          <w:rStyle w:val="NormalTok"/>
        </w:rPr>
        <w:t xml:space="preserve">(qavg, red)</w:t>
      </w:r>
      <w:r>
        <w:br/>
      </w:r>
      <w:r>
        <w:rPr>
          <w:rStyle w:val="NormalTok"/>
        </w:rPr>
        <w:t xml:space="preserve">        probability_history[k]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    rtt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network.propagation_rtt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service_rate</w:t>
      </w:r>
      <w:r>
        <w:br/>
      </w:r>
      <w:r>
        <w:rPr>
          <w:rStyle w:val="NormalTok"/>
        </w:rPr>
        <w:t xml:space="preserve">       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cwnd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rtt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network.dt</w:t>
      </w:r>
      <w:r>
        <w:br/>
      </w:r>
      <w:r>
        <w:rPr>
          <w:rStyle w:val="NormalTok"/>
        </w:rPr>
        <w:t xml:space="preserve">        arrivals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(sent)</w:t>
      </w:r>
      <w:r>
        <w:br/>
      </w:r>
      <w:r>
        <w:rPr>
          <w:rStyle w:val="NormalTok"/>
        </w:rPr>
        <w:t xml:space="preserve">        accepted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eachindex</w:t>
      </w:r>
      <w:r>
        <w:rPr>
          <w:rStyle w:val="NormalTok"/>
        </w:rPr>
        <w:t xml:space="preserve">(cwnd)</w:t>
      </w:r>
      <w:r>
        <w:br/>
      </w:r>
      <w:r>
        <w:rPr>
          <w:rStyle w:val="NormalTok"/>
        </w:rPr>
        <w:t xml:space="preserve">            congestion_probability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p)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sent[i]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red.limit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congestion_probability</w:t>
      </w:r>
      <w:r>
        <w:br/>
      </w:r>
      <w:r>
        <w:rPr>
          <w:rStyle w:val="NormalTok"/>
        </w:rPr>
        <w:t xml:space="preserve">                cwnd[i]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(cwnd[i]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ssthresh[i]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cwnd[i]</w:t>
      </w:r>
      <w:r>
        <w:br/>
      </w:r>
      <w:r>
        <w:rPr>
          <w:rStyle w:val="NormalTok"/>
        </w:rPr>
        <w:t xml:space="preserve">                losses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accepted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sent[i]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cwnd[i]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ssthresh[i]</w:t>
      </w:r>
      <w:r>
        <w:br/>
      </w:r>
      <w:r>
        <w:rPr>
          <w:rStyle w:val="NormalTok"/>
        </w:rPr>
        <w:t xml:space="preserve">                    cwnd[i]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sent[i]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cwnd[i]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network.dt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rtt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(red.limit, queue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accepted)</w:t>
      </w:r>
      <w:r>
        <w:br/>
      </w:r>
      <w:r>
        <w:rPr>
          <w:rStyle w:val="NormalTok"/>
        </w:rPr>
        <w:t xml:space="preserve">        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(queue, service_rate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network.dt)</w:t>
      </w:r>
      <w:r>
        <w:br/>
      </w:r>
      <w:r>
        <w:rPr>
          <w:rStyle w:val="NormalTok"/>
        </w:rPr>
        <w:t xml:space="preserve">        queue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served</w:t>
      </w:r>
      <w:r>
        <w:br/>
      </w:r>
      <w:r>
        <w:rPr>
          <w:rStyle w:val="NormalTok"/>
        </w:rPr>
        <w:t xml:space="preserve">        delivered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served</w:t>
      </w:r>
      <w:r>
        <w:br/>
      </w:r>
      <w:r>
        <w:rPr>
          <w:rStyle w:val="NormalTok"/>
        </w:rPr>
        <w:t xml:space="preserve">        throughput_history[k]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packet_bits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network.dt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br/>
      </w:r>
      <w:r>
        <w:rPr>
          <w:rStyle w:val="NormalTok"/>
        </w:rPr>
        <w:t xml:space="preserve">        qavg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red.weight)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qavg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red.weight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queue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TCPREDResult</w:t>
      </w:r>
      <w:r>
        <w:rPr>
          <w:rStyle w:val="NormalTok"/>
        </w:rPr>
        <w:t xml:space="preserve">(time, first_history, mean_history, queue_history,</w:t>
      </w:r>
      <w:r>
        <w:br/>
      </w:r>
      <w:r>
        <w:rPr>
          <w:rStyle w:val="NormalTok"/>
        </w:rPr>
        <w:t xml:space="preserve">        average_history, probability_history, throughput_history, losses, delivered)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Листинг 3 — Полная функция моделирования TCP/RED из</w:t>
      </w:r>
      <w:r>
        <w:t xml:space="preserve"> </w:t>
      </w:r>
      <w:r>
        <w:rPr>
          <w:rStyle w:val="VerbatimChar"/>
        </w:rPr>
        <w:t xml:space="preserve">src/tcp_red.jl</w:t>
      </w:r>
    </w:p>
    <w:p>
      <w:pPr>
        <w:pStyle w:val="BodyText"/>
      </w:pPr>
      <w:r>
        <w:t xml:space="preserve">В начале шага сохраняется состояние, вычисляются RTT и объём отправки каждого</w:t>
      </w:r>
      <w:r>
        <w:t xml:space="preserve"> </w:t>
      </w:r>
      <w:r>
        <w:t xml:space="preserve">потока. Величина</w:t>
      </w:r>
      <w:r>
        <w:t xml:space="preserve"> </w:t>
      </w:r>
      <w:r>
        <w:rPr>
          <w:rStyle w:val="VerbatimChar"/>
        </w:rPr>
        <w:t xml:space="preserve">sent[i]</w:t>
      </w:r>
      <w:r>
        <w:t xml:space="preserve"> </w:t>
      </w:r>
      <w:r>
        <w:t xml:space="preserve">вещественная: это агрегированный объём трафика за</w:t>
      </w:r>
      <w:r>
        <w:t xml:space="preserve"> </w:t>
      </w:r>
      <w:r>
        <w:t xml:space="preserve">шаг, а не отдельные дискретные пакеты. Сигнал перегрузки разыгрывается с</w:t>
      </w:r>
      <w:r>
        <w:t xml:space="preserve"> </w:t>
      </w:r>
      <w:r>
        <w:t xml:space="preserve">вероятностью</w:t>
      </w:r>
      <w:r>
        <w:t xml:space="preserve"> </w:t>
      </w:r>
      <w:r>
        <w:rPr>
          <w:rStyle w:val="VerbatimChar"/>
        </w:rPr>
        <w:t xml:space="preserve">1 - (1 - p)^sent[i]</w:t>
      </w:r>
      <w:r>
        <w:t xml:space="preserve">. Он уменьшает окно вдвое и меняет порог</w:t>
      </w:r>
      <w:r>
        <w:t xml:space="preserve"> </w:t>
      </w:r>
      <w:r>
        <w:t xml:space="preserve">slow start; без сигнала окно растёт по правилу соответствующей фазы.</w:t>
      </w:r>
    </w:p>
    <w:p>
      <w:pPr>
        <w:pStyle w:val="BodyText"/>
      </w:pPr>
      <w:r>
        <w:t xml:space="preserve">Принятый объём добавляется в буфер, ограничивается</w:t>
      </w:r>
      <w:r>
        <w:t xml:space="preserve"> </w:t>
      </w:r>
      <w:r>
        <w:rPr>
          <w:rStyle w:val="VerbatimChar"/>
        </w:rPr>
        <w:t xml:space="preserve">red.limit</w:t>
      </w:r>
      <w:r>
        <w:t xml:space="preserve">, затем</w:t>
      </w:r>
      <w:r>
        <w:t xml:space="preserve"> </w:t>
      </w:r>
      <w:r>
        <w:t xml:space="preserve">обслуживается линией. После обслуживания обновляется EWMA. Счётчик</w:t>
      </w:r>
      <w:r>
        <w:t xml:space="preserve"> </w:t>
      </w:r>
      <w:r>
        <w:rPr>
          <w:rStyle w:val="VerbatimChar"/>
        </w:rPr>
        <w:t xml:space="preserve">losses</w:t>
      </w:r>
      <w:r>
        <w:t xml:space="preserve"> </w:t>
      </w:r>
      <w:r>
        <w:t xml:space="preserve">считает сигналы для потоков за весь прогон, а не число отброшенных пакетов;</w:t>
      </w:r>
      <w:r>
        <w:t xml:space="preserve"> </w:t>
      </w:r>
      <w:r>
        <w:t xml:space="preserve">объём, срезанный ограничением буфера, отдельно в нём не учитывается.</w:t>
      </w:r>
      <w:r>
        <w:t xml:space="preserve"> </w:t>
      </w:r>
      <w:r>
        <w:t xml:space="preserve">Очередь и окна в строке истории относятся к началу шага, throughput — к</w:t>
      </w:r>
      <w:r>
        <w:t xml:space="preserve"> </w:t>
      </w:r>
      <w:r>
        <w:t xml:space="preserve">обслуживанию на этом шаге. Цикл включает и отсчёт при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с, то есть</w:t>
      </w:r>
      <w:r>
        <w:t xml:space="preserve"> </w:t>
      </w:r>
      <w:r>
        <w:t xml:space="preserve">выполняет 15001 обновление; для точного баланса по горизонту это соглашение</w:t>
      </w:r>
      <w:r>
        <w:t xml:space="preserve"> </w:t>
      </w:r>
      <w:r>
        <w:t xml:space="preserve">следовало бы отдельно уточнить. В работе анализируются средние сохранённых</w:t>
      </w:r>
      <w:r>
        <w:t xml:space="preserve"> </w:t>
      </w:r>
      <w:r>
        <w:t xml:space="preserve">отсчётов, а не измерения реальной сети.</w:t>
      </w:r>
    </w:p>
    <w:bookmarkEnd w:id="152"/>
    <w:bookmarkStart w:id="170" w:name="базовый-эксперимент"/>
    <w:p>
      <w:pPr>
        <w:pStyle w:val="Heading1"/>
      </w:pPr>
      <w:r>
        <w:t xml:space="preserve">5. Базовый эксперимент</w:t>
      </w:r>
    </w:p>
    <w:p>
      <w:pPr>
        <w:pStyle w:val="FirstParagraph"/>
      </w:pPr>
      <w:r>
        <w:t xml:space="preserve">Базовый сценарий записывает полную траекторию, затем вычисляет средние по</w:t>
      </w:r>
      <w:r>
        <w:t xml:space="preserve"> </w:t>
      </w:r>
      <w:r>
        <w:t xml:space="preserve">отсчётам с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10</m:t>
        </m:r>
      </m:oMath>
      <w:r>
        <w:t xml:space="preserve"> </w:t>
      </w:r>
      <w:r>
        <w:t xml:space="preserve">с. Первые десять секунд исключены только из усреднения</w:t>
      </w:r>
      <w:r>
        <w:t xml:space="preserve"> </w:t>
      </w:r>
      <w:r>
        <w:t xml:space="preserve">окна, очередей и throughput. Сигналы потери подсчитаны за весь прогон.</w:t>
      </w:r>
    </w:p>
    <w:p>
      <w:pPr>
        <w:pStyle w:val="SourceCode"/>
      </w:pPr>
      <w:r>
        <w:rPr>
          <w:rStyle w:val="CommentTok"/>
        </w:rPr>
        <w:t xml:space="preserve"># # TCP/Reno и очередь RED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**Цель:** исследовать окно перегрузки TCP/Reno и состояние очереди RED в</w:t>
      </w:r>
      <w:r>
        <w:br/>
      </w:r>
      <w:r>
        <w:rPr>
          <w:rStyle w:val="CommentTok"/>
        </w:rPr>
        <w:t xml:space="preserve"># многопоточной сети с узким местом 20 Мбит/с.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"tcp_red.jl"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.TCPRED</w:t>
      </w:r>
      <w:r>
        <w:br/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"01_tcp_red"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(name)); 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(name))</w:t>
      </w:r>
      <w:r>
        <w:br/>
      </w:r>
      <w:r>
        <w:rPr>
          <w:rStyle w:val="NormalTok"/>
        </w:rPr>
        <w:t xml:space="preserve">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NetworkParameters</w:t>
      </w:r>
      <w:r>
        <w:rPr>
          <w:rStyle w:val="NormalTok"/>
        </w:rPr>
        <w:t xml:space="preserve">(flows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capacity_bps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20e6</w:t>
      </w:r>
      <w:r>
        <w:rPr>
          <w:rStyle w:val="NormalTok"/>
        </w:rPr>
        <w:t xml:space="preserve">, packet_bytes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propagation_rtt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0.118</w:t>
      </w:r>
      <w:r>
        <w:rPr>
          <w:rStyle w:val="NormalTok"/>
        </w:rPr>
        <w:t xml:space="preserve">, duration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, dt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REDParameters</w:t>
      </w:r>
      <w:r>
        <w:rPr>
          <w:rStyle w:val="NormalTok"/>
        </w:rPr>
        <w:t xml:space="preserve">(qmin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75.0</w:t>
      </w:r>
      <w:r>
        <w:rPr>
          <w:rStyle w:val="NormalTok"/>
        </w:rPr>
        <w:t xml:space="preserve">, qmax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 pmax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simulate_tcp_red</w:t>
      </w:r>
      <w:r>
        <w:rPr>
          <w:rStyle w:val="NormalTok"/>
        </w:rPr>
        <w:t xml:space="preserve">(; network, red,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202604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trajectory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result.time, cwnd_first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result.cwnd_first,</w:t>
      </w:r>
      <w:r>
        <w:br/>
      </w:r>
      <w:r>
        <w:rPr>
          <w:rStyle w:val="NormalTok"/>
        </w:rPr>
        <w:t xml:space="preserve">    cwnd_mean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result.cwnd_mean, queue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result.queue,</w:t>
      </w:r>
      <w:r>
        <w:br/>
      </w:r>
      <w:r>
        <w:rPr>
          <w:rStyle w:val="NormalTok"/>
        </w:rPr>
        <w:t xml:space="preserve">    average_queue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result.average_queue, drop_probability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result.drop_probability,</w:t>
      </w:r>
      <w:r>
        <w:br/>
      </w:r>
      <w:r>
        <w:rPr>
          <w:rStyle w:val="NormalTok"/>
        </w:rPr>
        <w:t xml:space="preserve">    throughput_mbps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result.throughput_mbps)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"trajectory.csv"</w:t>
      </w:r>
      <w:r>
        <w:rPr>
          <w:rStyle w:val="NormalTok"/>
        </w:rPr>
        <w:t xml:space="preserve">), trajectory)</w:t>
      </w:r>
      <w:r>
        <w:br/>
      </w:r>
      <w:r>
        <w:br/>
      </w:r>
      <w:r>
        <w:rPr>
          <w:rStyle w:val="NormalTok"/>
        </w:rPr>
        <w:t xml:space="preserve">warm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trajectory.time </w:t>
      </w:r>
      <w:r>
        <w:rPr>
          <w:rStyle w:val="OperatorTok"/>
        </w:rPr>
        <w:t xml:space="preserve">.&gt;=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(metric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"mean_cwnd"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"mean_queue"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"mean_average_queue"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"mean_throughput_mbps"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"loss_events"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(trajectory.cwnd_mean[warm]),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(trajectory.queue[warm]),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(trajectory.average_queue[warm]),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(trajectory.throughput_mbps[warm]),</w:t>
      </w:r>
      <w:r>
        <w:br/>
      </w:r>
      <w:r>
        <w:rPr>
          <w:rStyle w:val="NormalTok"/>
        </w:rPr>
        <w:t xml:space="preserve">        result.losses])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"summary.csv"</w:t>
      </w:r>
      <w:r>
        <w:rPr>
          <w:rStyle w:val="NormalTok"/>
        </w:rPr>
        <w:t xml:space="preserve">), summary)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TCP/Reno + RED: базовый эксперимент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"Потоков: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(network.flows)</w:t>
      </w:r>
      <w:r>
        <w:rPr>
          <w:rStyle w:val="StringTok"/>
        </w:rPr>
        <w:t xml:space="preserve">, узкое место: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(network.capacity_bps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rPr>
          <w:rStyle w:val="StringTok"/>
        </w:rPr>
        <w:t xml:space="preserve"> Мбит/с"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(summary; allrows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allcols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"DejaVu Sans"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, framestyle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box, gridalpha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left_margin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Plots.mm)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(trajectory.time, trajectory.cwnd_first;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"первый поток"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с"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"cwnd, пакеты"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"Окно перегрузки TCP/Reno"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620</w:t>
      </w:r>
      <w:r>
        <w:rPr>
          <w:rStyle w:val="NormalTok"/>
        </w:rPr>
        <w:t xml:space="preserve">),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trajectory.time, trajectory.cwnd_mean;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"среднее по потокам"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"cwnd.png"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(trajectory.time, trajectory.queue;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"мгновенная очередь"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с"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"Пакеты"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"Очередь RED на узком месте"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620</w:t>
      </w:r>
      <w:r>
        <w:rPr>
          <w:rStyle w:val="NormalTok"/>
        </w:rPr>
        <w:t xml:space="preserve">),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orange)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trajectory.time, trajectory.average_queue;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"EWMA"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(p2, [red.qmin, red.qmax];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"qmin"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"qmax"</w:t>
      </w:r>
      <w:r>
        <w:rPr>
          <w:rStyle w:val="NormalTok"/>
        </w:rPr>
        <w:t xml:space="preserve">],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"red_queue.png"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(trajectory.time, trajectory.drop_probability;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с"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"Вероятность"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"Вероятность раннего сброса 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620</w:t>
      </w:r>
      <w:r>
        <w:rPr>
          <w:rStyle w:val="NormalTok"/>
        </w:rPr>
        <w:t xml:space="preserve">),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purple)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"drop_probability.png"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(trajectory.time, trajectory.throughput_mbps;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"пропускная способность"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с"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"Мбит/с"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"Использование узкого места"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620</w:t>
      </w:r>
      <w:r>
        <w:rPr>
          <w:rStyle w:val="NormalTok"/>
        </w:rPr>
        <w:t xml:space="preserve">),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(p4, [network.capacity_bps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];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 Мбит/с"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"throughput.png"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RED реагирует на сглаженную длину очереди, а TCP/Reno отвечает на потери</w:t>
      </w:r>
      <w:r>
        <w:br/>
      </w:r>
      <w:r>
        <w:rPr>
          <w:rStyle w:val="CommentTok"/>
        </w:rPr>
        <w:t xml:space="preserve"># мультипликативным уменьшением окна, формируя характерную пилообразную кривую.</w:t>
      </w:r>
    </w:p>
    <w:p>
      <w:pPr>
        <w:pStyle w:val="FirstParagraph"/>
      </w:pPr>
      <w:r>
        <w:t xml:space="preserve">Листинг 4 — Полный сценарий базового эксперимента из</w:t>
      </w:r>
      <w:r>
        <w:t xml:space="preserve"> </w:t>
      </w:r>
      <w:r>
        <w:rPr>
          <w:rStyle w:val="VerbatimChar"/>
        </w:rPr>
        <w:t xml:space="preserve">scripts/01_tcp_red.jl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ba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Результаты базового эксперимента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Показатель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Среднее окно одного потока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24,5234 пакета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Средняя мгновенная очередь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58,7519 пакета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Средняя EWMA-очередь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56,4558 пакета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Средняя пропускная способность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18,7654 Мбит/с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сигналов потери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446</w:t>
                  </w:r>
                </w:p>
              </w:tc>
            </w:tr>
          </w:tbl>
          <w:bookmarkEnd w:id="153"/>
          <w:p/>
        </w:tc>
      </w:tr>
    </w:tbl>
    <w:p>
      <w:pPr>
        <w:pStyle w:val="BodyText"/>
      </w:pPr>
      <w:r>
        <w:t xml:space="preserve">Файлы</w:t>
      </w:r>
      <w:r>
        <w:t xml:space="preserve"> </w:t>
      </w:r>
      <w:r>
        <w:rPr>
          <w:rStyle w:val="VerbatimChar"/>
        </w:rPr>
        <w:t xml:space="preserve">trajectory.csv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summary.csv</w:t>
      </w:r>
      <w:r>
        <w:t xml:space="preserve"> </w:t>
      </w:r>
      <w:r>
        <w:t xml:space="preserve">сохраняются в</w:t>
      </w:r>
      <w:r>
        <w:t xml:space="preserve"> </w:t>
      </w:r>
      <w:r>
        <w:rPr>
          <w:rStyle w:val="VerbatimChar"/>
        </w:rPr>
        <w:t xml:space="preserve">data/01_tcp_red</w:t>
      </w:r>
      <w:r>
        <w:t xml:space="preserve">.</w:t>
      </w:r>
      <w:r>
        <w:t xml:space="preserve"> </w:t>
      </w:r>
      <w:r>
        <w:t xml:space="preserve">Четыре графика строятся по одной и той же траектории: окно первого потока и</w:t>
      </w:r>
      <w:r>
        <w:t xml:space="preserve"> </w:t>
      </w:r>
      <w:r>
        <w:t xml:space="preserve">среднее окно, мгновенная очередь с EWMA, вероятность сигнала и throughput.</w:t>
      </w:r>
      <w:r>
        <w:t xml:space="preserve"> </w:t>
      </w:r>
      <w:r>
        <w:t xml:space="preserve">Горизонтальные линии показывают пороги RED и ёмкость канала. Число</w:t>
      </w:r>
      <w:r>
        <w:t xml:space="preserve"> </w:t>
      </w:r>
      <m:oMath>
        <m:r>
          <m:t>18</m:t>
        </m:r>
        <m:r>
          <m:rPr>
            <m:sty m:val="p"/>
          </m:rPr>
          <m:t>,</m:t>
        </m:r>
        <m:r>
          <m:t>7654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⋅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93</m:t>
        </m:r>
        <m:r>
          <m:rPr>
            <m:sty m:val="p"/>
          </m:rPr>
          <m:t>,</m:t>
        </m:r>
        <m:r>
          <m:t>83</m:t>
        </m:r>
        <m:r>
          <m:rPr>
            <m:sty m:val="p"/>
          </m:rPr>
          <m:t>%</m:t>
        </m:r>
      </m:oMath>
      <w:r>
        <w:t xml:space="preserve"> </w:t>
      </w:r>
      <w:r>
        <w:t xml:space="preserve">характеризует использование узкого места</w:t>
      </w:r>
      <w:r>
        <w:t xml:space="preserve"> </w:t>
      </w:r>
      <w:r>
        <w:t xml:space="preserve">на выбранном интервале усреднения.</w:t>
      </w:r>
    </w:p>
    <w:p>
      <w:pPr>
        <w:pStyle w:val="BodyText"/>
      </w:pPr>
      <w:r>
        <w:t xml:space="preserve">Окно первого потока демонстрирует характерную пилообразную динамику AIMD:</w:t>
      </w:r>
      <w:r>
        <w:t xml:space="preserve"> </w:t>
      </w:r>
      <w:r>
        <w:t xml:space="preserve">плавный рост чередуется с быстрым делением пополам. Усреднение по потокам</w:t>
      </w:r>
      <w:r>
        <w:t xml:space="preserve"> </w:t>
      </w:r>
      <w:r>
        <w:t xml:space="preserve">сглаживает индивидуальные потери.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cwnd"/>
          <w:p>
            <w:pPr>
              <w:pStyle w:val="Compact"/>
              <w:jc w:val="center"/>
            </w:pPr>
            <w:r>
              <w:drawing>
                <wp:inline>
                  <wp:extent cx="4800600" cy="2976372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../image/01-plot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97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Окно перегрузки TCP/Reno</w:t>
            </w:r>
          </w:p>
          <w:bookmarkEnd w:id="157"/>
        </w:tc>
      </w:tr>
    </w:tbl>
    <w:p>
      <w:pPr>
        <w:pStyle w:val="BodyText"/>
      </w:pPr>
      <w:r>
        <w:t xml:space="preserve">Мгновенная очередь изменяется быстрее EWMA. В базовом режиме среднее значение</w:t>
      </w:r>
      <w:r>
        <w:t xml:space="preserve"> </w:t>
      </w:r>
      <w:r>
        <w:t xml:space="preserve">остаётся ниже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, однако всплески и накопленная сглаженная оценка</w:t>
      </w:r>
      <w:r>
        <w:t xml:space="preserve"> </w:t>
      </w:r>
      <w:r>
        <w:t xml:space="preserve">периодически активируют ранний сброс.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queue"/>
          <w:p>
            <w:pPr>
              <w:pStyle w:val="Compact"/>
              <w:jc w:val="center"/>
            </w:pPr>
            <w:r>
              <w:drawing>
                <wp:inline>
                  <wp:extent cx="4800600" cy="2976372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/02-plot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97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Мгновенная и сглаженная очереди RED</w:t>
            </w:r>
          </w:p>
          <w:bookmarkEnd w:id="1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5" w:name="fig-drop"/>
          <w:p>
            <w:pPr>
              <w:pStyle w:val="Compact"/>
              <w:jc w:val="center"/>
            </w:pPr>
            <w:r>
              <w:drawing>
                <wp:inline>
                  <wp:extent cx="4693920" cy="2910230"/>
                  <wp:effectExtent b="0" l="0" r="0" t="0"/>
                  <wp:docPr descr="" title="" id="163" name="Picture"/>
                  <a:graphic>
                    <a:graphicData uri="http://schemas.openxmlformats.org/drawingml/2006/picture">
                      <pic:pic>
                        <pic:nvPicPr>
                          <pic:cNvPr descr="../image/03-plot.png" id="1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2910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Вероятность раннего сброса</w:t>
            </w:r>
          </w:p>
          <w:bookmarkEnd w:id="165"/>
        </w:tc>
      </w:tr>
    </w:tbl>
    <w:p>
      <w:pPr>
        <w:pStyle w:val="BodyText"/>
      </w:pPr>
      <w:r>
        <w:t xml:space="preserve">Линия большую часть времени используется почти полностью. Краткие провалы</w:t>
      </w:r>
      <w:r>
        <w:t xml:space="preserve"> </w:t>
      </w:r>
      <w:r>
        <w:t xml:space="preserve">связаны с синхронной реакцией части потоков на сигналы перегрузки.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throughput"/>
          <w:p>
            <w:pPr>
              <w:pStyle w:val="Compact"/>
              <w:jc w:val="center"/>
            </w:pPr>
            <w:r>
              <w:drawing>
                <wp:inline>
                  <wp:extent cx="4800600" cy="2976372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../image/04-plot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97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Пропускная способность узкого места</w:t>
            </w:r>
          </w:p>
          <w:bookmarkEnd w:id="169"/>
        </w:tc>
      </w:tr>
    </w:tbl>
    <w:bookmarkEnd w:id="170"/>
    <w:bookmarkStart w:id="180" w:name="исследование-числа-потоков"/>
    <w:p>
      <w:pPr>
        <w:pStyle w:val="Heading1"/>
      </w:pPr>
      <w:r>
        <w:t xml:space="preserve">6. Исследование числа потоков</w:t>
      </w:r>
    </w:p>
    <w:p>
      <w:pPr>
        <w:pStyle w:val="FirstParagraph"/>
      </w:pPr>
      <w:r>
        <w:t xml:space="preserve">Число соединений изменялось от 5 до 40. Для каждого варианта использовалось</w:t>
      </w:r>
      <w:r>
        <w:t xml:space="preserve"> </w:t>
      </w:r>
      <w:r>
        <w:t xml:space="preserve">отдельное фиксированное начальное число генератора.</w:t>
      </w:r>
    </w:p>
    <w:p>
      <w:pPr>
        <w:pStyle w:val="SourceCode"/>
      </w:pPr>
      <w:r>
        <w:rPr>
          <w:rStyle w:val="CommentTok"/>
        </w:rPr>
        <w:t xml:space="preserve"># # Влияние числа TCP-потоков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**Цель:** оценить загрузку узкого места и состояние RED при изменении числа</w:t>
      </w:r>
      <w:r>
        <w:br/>
      </w:r>
      <w:r>
        <w:rPr>
          <w:rStyle w:val="CommentTok"/>
        </w:rPr>
        <w:t xml:space="preserve"># конкурентных соединений.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"tcp_red.jl"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.TCPRED</w:t>
      </w:r>
      <w:r>
        <w:br/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"02_flow_scan"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(name)); 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(name))</w:t>
      </w:r>
      <w:r>
        <w:br/>
      </w:r>
      <w:r>
        <w:rPr>
          <w:rStyle w:val="NormalTok"/>
        </w:rPr>
        <w:t xml:space="preserve">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REDParameters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flows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NetworkParameters</w:t>
      </w:r>
      <w:r>
        <w:rPr>
          <w:rStyle w:val="NormalTok"/>
        </w:rPr>
        <w:t xml:space="preserve">(flows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flows, duration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, dt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simulate_tcp_red</w:t>
      </w:r>
      <w:r>
        <w:rPr>
          <w:rStyle w:val="NormalTok"/>
        </w:rPr>
        <w:t xml:space="preserve">(; network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net, red,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202604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flows)</w:t>
      </w:r>
      <w:r>
        <w:br/>
      </w:r>
      <w:r>
        <w:rPr>
          <w:rStyle w:val="NormalTok"/>
        </w:rPr>
        <w:t xml:space="preserve">    warm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result.time </w:t>
      </w:r>
      <w:r>
        <w:rPr>
          <w:rStyle w:val="OperatorTok"/>
        </w:rPr>
        <w:t xml:space="preserve">.&gt;=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 (flows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flows,</w:t>
      </w:r>
      <w:r>
        <w:br/>
      </w:r>
      <w:r>
        <w:rPr>
          <w:rStyle w:val="NormalTok"/>
        </w:rPr>
        <w:t xml:space="preserve">        throughput_mbps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(result.throughput_mbps[warm]),</w:t>
      </w:r>
      <w:r>
        <w:br/>
      </w:r>
      <w:r>
        <w:rPr>
          <w:rStyle w:val="NormalTok"/>
        </w:rPr>
        <w:t xml:space="preserve">        mean_queue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(result.queue[warm]),</w:t>
      </w:r>
      <w:r>
        <w:br/>
      </w:r>
      <w:r>
        <w:rPr>
          <w:rStyle w:val="NormalTok"/>
        </w:rPr>
        <w:t xml:space="preserve">        mean_cwnd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(result.cwnd_mean[warm]),</w:t>
      </w:r>
      <w:r>
        <w:br/>
      </w:r>
      <w:r>
        <w:rPr>
          <w:rStyle w:val="NormalTok"/>
        </w:rPr>
        <w:t xml:space="preserve">        loss_events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result.losses))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"flow_scan.csv"</w:t>
      </w:r>
      <w:r>
        <w:rPr>
          <w:rStyle w:val="NormalTok"/>
        </w:rPr>
        <w:t xml:space="preserve">), scan)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Сканирование числа TCP-потоков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(scan; allrows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allcols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"DejaVu Sans"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2.3</w:t>
      </w:r>
      <w:r>
        <w:rPr>
          <w:rStyle w:val="NormalTok"/>
        </w:rPr>
        <w:t xml:space="preserve">, framestyle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box, gridalpha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left_margin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Plots.mm)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(scan.flows, scan.throughput_mbps;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"throughput"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потоков"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"Мбит/с"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"Загрузка узкого места"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620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(p1, [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];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"ёмкость 20 Мбит/с"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"flow_throughput.png"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(scan.flows, scan.mean_queue;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diamond,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"средняя очередь"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потоков"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"Пакеты"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"Очередь при росте конкуренции"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620</w:t>
      </w:r>
      <w:r>
        <w:rPr>
          <w:rStyle w:val="NormalTok"/>
        </w:rPr>
        <w:t xml:space="preserve">),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(p2, [red.qmin, red.qmax];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"qmin"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"qmax"</w:t>
      </w:r>
      <w:r>
        <w:rPr>
          <w:rStyle w:val="NormalTok"/>
        </w:rPr>
        <w:t xml:space="preserve">],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"flow_queue.png"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С ростом числа потоков узкое место насыщается, а RED удерживает очередь в</w:t>
      </w:r>
      <w:r>
        <w:br/>
      </w:r>
      <w:r>
        <w:rPr>
          <w:rStyle w:val="CommentTok"/>
        </w:rPr>
        <w:t xml:space="preserve"># ограниченном диапазоне и сигнализирует TCP до переполнения буфера.</w:t>
      </w:r>
    </w:p>
    <w:p>
      <w:pPr>
        <w:pStyle w:val="FirstParagraph"/>
      </w:pPr>
      <w:r>
        <w:t xml:space="preserve">Листинг 5 — Полный сценарий эксперимента по числу потоков из</w:t>
      </w:r>
      <w:r>
        <w:t xml:space="preserve"> </w:t>
      </w:r>
      <w:r>
        <w:rPr>
          <w:rStyle w:val="VerbatimChar"/>
        </w:rPr>
        <w:t xml:space="preserve">scripts/02_flow_scan.jl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sca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4: Влияние числа конкурирующих потоков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Потоки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Throughput, Мбит/с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Средняя очередь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Среднее окно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Сигналы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19,7009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38,3260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124,0190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19,6181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45,3713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62,4388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18,5747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41,1950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39,3207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18,4500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47,9929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29,6584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18,4514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53,3248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23,9354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456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18,7217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63,9456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20,5946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18,7592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69,0914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15,6248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1063</w:t>
                  </w:r>
                </w:p>
              </w:tc>
            </w:tr>
          </w:tbl>
          <w:bookmarkEnd w:id="171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flow-throughput"/>
          <w:p>
            <w:pPr>
              <w:pStyle w:val="Compact"/>
              <w:jc w:val="center"/>
            </w:pPr>
            <w:r>
              <w:drawing>
                <wp:inline>
                  <wp:extent cx="4693920" cy="2910230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../image/05-plot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2910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Использование узкого места при разном числе потоков</w:t>
            </w:r>
          </w:p>
          <w:bookmarkEnd w:id="175"/>
        </w:tc>
      </w:tr>
    </w:tbl>
    <w:p>
      <w:pPr>
        <w:pStyle w:val="BodyText"/>
      </w:pPr>
      <w:r>
        <w:t xml:space="preserve">С ростом конкуренции индивидуальное окно уменьшается, а число сигналов потери</w:t>
      </w:r>
      <w:r>
        <w:t xml:space="preserve"> </w:t>
      </w:r>
      <w:r>
        <w:t xml:space="preserve">растёт. Средние очереди в этих прогонах существенно ниже предела 300 пакетов.</w:t>
      </w:r>
      <w:r>
        <w:t xml:space="preserve"> </w:t>
      </w:r>
      <w:r>
        <w:t xml:space="preserve">Сам предел обеспечивается ограничением буфера в коде; без сравнения с режимом</w:t>
      </w:r>
      <w:r>
        <w:t xml:space="preserve"> </w:t>
      </w:r>
      <w:r>
        <w:t xml:space="preserve">без RED нельзя приписать весь эффект только раннему сбросу.</w:t>
      </w:r>
    </w:p>
    <w:p>
      <w:pPr>
        <w:pStyle w:val="BodyText"/>
      </w:pPr>
      <w:r>
        <w:t xml:space="preserve">Для каждого числа потоков выполнен один прогон с seed</w:t>
      </w:r>
      <w:r>
        <w:t xml:space="preserve"> </w:t>
      </w:r>
      <w:r>
        <w:rPr>
          <w:rStyle w:val="VerbatimChar"/>
        </w:rPr>
        <w:t xml:space="preserve">202604 + flows</w:t>
      </w:r>
      <w:r>
        <w:t xml:space="preserve">.</w:t>
      </w:r>
      <w:r>
        <w:t xml:space="preserve"> </w:t>
      </w:r>
      <w:r>
        <w:t xml:space="preserve">Поэтому точка 25 потоков в серии не совпадает с базовым опытом с seed 202604:</w:t>
      </w:r>
      <w:r>
        <w:t xml:space="preserve"> </w:t>
      </w:r>
      <w:r>
        <w:t xml:space="preserve">здесь throughput равен 18,4514 Мбит/с, а число сигналов — 456.</w:t>
      </w:r>
      <w:r>
        <w:t xml:space="preserve"> </w:t>
      </w:r>
      <w:r>
        <w:t xml:space="preserve">Разброс между повторными реализациями и доверительные интервалы не оценивались.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fig-flow-queue"/>
          <w:p>
            <w:pPr>
              <w:pStyle w:val="Compact"/>
              <w:jc w:val="center"/>
            </w:pPr>
            <w:r>
              <w:drawing>
                <wp:inline>
                  <wp:extent cx="4693920" cy="291023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../image/06-plot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2910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Средняя очередь при разном числе потоков</w:t>
            </w:r>
          </w:p>
          <w:bookmarkEnd w:id="179"/>
        </w:tc>
      </w:tr>
    </w:tbl>
    <w:bookmarkEnd w:id="180"/>
    <w:bookmarkStart w:id="189" w:name="производные-форматы-и-jupyter"/>
    <w:p>
      <w:pPr>
        <w:pStyle w:val="Heading1"/>
      </w:pPr>
      <w:r>
        <w:t xml:space="preserve">7. Производные форматы и Jupyter</w:t>
      </w:r>
    </w:p>
    <w:p>
      <w:pPr>
        <w:pStyle w:val="FirstParagraph"/>
      </w:pPr>
      <w:r>
        <w:t xml:space="preserve">Литературные исходники преобразуются в чистые Julia-файлы, QMD и IPYNB одним</w:t>
      </w:r>
      <w:r>
        <w:t xml:space="preserve"> </w:t>
      </w:r>
      <w:r>
        <w:t xml:space="preserve">генератором. Блокноты выполняются с ядром Julia лабораторной работы и сохраняют</w:t>
      </w:r>
      <w:r>
        <w:t xml:space="preserve"> </w:t>
      </w:r>
      <w:r>
        <w:t xml:space="preserve">фактические сводки базового и параметрического экспериментов.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Literate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generate_formats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AbstractString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(source))[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(mkpath, (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(name),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, name),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"notebooks"</w:t>
      </w:r>
      <w:r>
        <w:rPr>
          <w:rStyle w:val="NormalTok"/>
        </w:rPr>
        <w:t xml:space="preserve">, name)))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script</w:t>
      </w:r>
      <w:r>
        <w:rPr>
          <w:rStyle w:val="NormalTok"/>
        </w:rPr>
        <w:t xml:space="preserve">(source, 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(name);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notebook</w:t>
      </w:r>
      <w:r>
        <w:rPr>
          <w:rStyle w:val="NormalTok"/>
        </w:rPr>
        <w:t xml:space="preserve">(source,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"notebooks"</w:t>
      </w:r>
      <w:r>
        <w:rPr>
          <w:rStyle w:val="NormalTok"/>
        </w:rPr>
        <w:t xml:space="preserve">, name);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 execute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(source,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, name);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</w:t>
      </w:r>
      <w:r>
        <w:br/>
      </w:r>
      <w:r>
        <w:rPr>
          <w:rStyle w:val="NormalTok"/>
        </w:rPr>
        <w:t xml:space="preserve">        flavor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QuartoFlavor</w:t>
      </w:r>
      <w:r>
        <w:rPr>
          <w:rStyle w:val="NormalTok"/>
        </w:rPr>
        <w:t xml:space="preserve">(),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(generate_formats, </w:t>
      </w:r>
      <w:r>
        <w:rPr>
          <w:rStyle w:val="ConstantTok"/>
        </w:rPr>
        <w:t xml:space="preserve">ARGS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Листинг 6 — Генерация производных форматов в</w:t>
      </w:r>
      <w:r>
        <w:t xml:space="preserve"> </w:t>
      </w:r>
      <w:r>
        <w:rPr>
          <w:rStyle w:val="VerbatimChar"/>
        </w:rPr>
        <w:t xml:space="preserve">scripts/tangle.jl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lab04-jupyter-base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../image/01-jupyter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Выполненный блокнот базового эксперимента TCP/Reno и RED</w:t>
            </w:r>
          </w:p>
          <w:bookmarkEnd w:id="18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8" w:name="fig-lab04-jupyter-scan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../image/02-jupyter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Выполненный блокнот эксперимента по числу потоков</w:t>
            </w:r>
          </w:p>
          <w:bookmarkEnd w:id="188"/>
        </w:tc>
      </w:tr>
    </w:tbl>
    <w:bookmarkEnd w:id="189"/>
    <w:bookmarkStart w:id="195" w:name="проверка-и-управление-версиями"/>
    <w:p>
      <w:pPr>
        <w:pStyle w:val="Heading1"/>
      </w:pPr>
      <w:r>
        <w:t xml:space="preserve">8. Проверка и управление версиями</w:t>
      </w:r>
    </w:p>
    <w:p>
      <w:pPr>
        <w:pStyle w:val="FirstParagraph"/>
      </w:pPr>
      <w:r>
        <w:t xml:space="preserve">Тесты проверяют кусочно-линейную функцию RED, границы очереди и вероятности,</w:t>
      </w:r>
      <w:r>
        <w:t xml:space="preserve"> </w:t>
      </w:r>
      <w:r>
        <w:t xml:space="preserve">минимальное окно TCP, ограничение throughput физической ёмкостью, наличие</w:t>
      </w:r>
      <w:r>
        <w:t xml:space="preserve"> </w:t>
      </w:r>
      <w:r>
        <w:t xml:space="preserve">доставленных пакетов и появление потерь в нагруженном режиме.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"tcp_red.jl"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.TCPRED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probability"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REDParameters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red_probability</w:t>
      </w:r>
      <w:r>
        <w:rPr>
          <w:rStyle w:val="NormalTok"/>
        </w:rPr>
        <w:t xml:space="preserve">(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, red)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isapprox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red_probability</w:t>
      </w:r>
      <w:r>
        <w:rPr>
          <w:rStyle w:val="NormalTok"/>
        </w:rPr>
        <w:t xml:space="preserve">(</w:t>
      </w:r>
      <w:r>
        <w:rPr>
          <w:rStyle w:val="FloatTok"/>
        </w:rPr>
        <w:t xml:space="preserve">112.5</w:t>
      </w:r>
      <w:r>
        <w:rPr>
          <w:rStyle w:val="NormalTok"/>
        </w:rPr>
        <w:t xml:space="preserve">, red),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red_probability</w:t>
      </w:r>
      <w:r>
        <w:rPr>
          <w:rStyle w:val="NormalTok"/>
        </w:rPr>
        <w:t xml:space="preserve">(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, red)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"TCP/RED simulation"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NetworkParameters</w:t>
      </w:r>
      <w:r>
        <w:rPr>
          <w:rStyle w:val="NormalTok"/>
        </w:rPr>
        <w:t xml:space="preserve">(flows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duration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, dt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REDParameters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simulate_tcp_red</w:t>
      </w:r>
      <w:r>
        <w:rPr>
          <w:rStyle w:val="NormalTok"/>
        </w:rPr>
        <w:t xml:space="preserve">(; network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net, red,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(r.time)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(r.queue)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.&lt;=</w:t>
      </w:r>
      <w:r>
        <w:rPr>
          <w:rStyle w:val="NormalTok"/>
        </w:rPr>
        <w:t xml:space="preserve"> r.queue </w:t>
      </w:r>
      <w:r>
        <w:rPr>
          <w:rStyle w:val="OperatorTok"/>
        </w:rPr>
        <w:t xml:space="preserve">.&lt;=</w:t>
      </w:r>
      <w:r>
        <w:rPr>
          <w:rStyle w:val="NormalTok"/>
        </w:rPr>
        <w:t xml:space="preserve"> red.limit)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(r.cwnd_first </w:t>
      </w:r>
      <w:r>
        <w:rPr>
          <w:rStyle w:val="OperatorTok"/>
        </w:rPr>
        <w:t xml:space="preserve">.&gt;=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.&lt;=</w:t>
      </w:r>
      <w:r>
        <w:rPr>
          <w:rStyle w:val="NormalTok"/>
        </w:rPr>
        <w:t xml:space="preserve"> r.drop_probability </w:t>
      </w:r>
      <w:r>
        <w:rPr>
          <w:rStyle w:val="OperatorTok"/>
        </w:rPr>
        <w:t xml:space="preserve">.&lt;=</w:t>
      </w:r>
      <w:r>
        <w:rPr>
          <w:rStyle w:val="NormalTok"/>
        </w:rPr>
        <w:t xml:space="preserve"> red.pmax)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(r.throughput_mbps)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net.capacity_bps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r.delivered_packets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r.losses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Листинг 7 — Проверки имитационной модели в</w:t>
      </w:r>
      <w:r>
        <w:t xml:space="preserve"> </w:t>
      </w:r>
      <w:r>
        <w:rPr>
          <w:rStyle w:val="VerbatimChar"/>
        </w:rPr>
        <w:t xml:space="preserve">test/runtests.jl</w:t>
      </w:r>
    </w:p>
    <w:p>
      <w:pPr>
        <w:pStyle w:val="BodyText"/>
      </w:pPr>
      <w:r>
        <w:t xml:space="preserve">Все 10 проверок пройдены: три проверки вероятности RED и семь проверок</w:t>
      </w:r>
      <w:r>
        <w:t xml:space="preserve"> </w:t>
      </w:r>
      <w:r>
        <w:t xml:space="preserve">имитации. Проверяются длины массивов, диапазоны очереди, окна и вероятности,</w:t>
      </w:r>
      <w:r>
        <w:t xml:space="preserve"> </w:t>
      </w:r>
      <w:r>
        <w:t xml:space="preserve">верхняя граница throughput, наличие обслуженного трафика и сигналов перегрузки.</w:t>
      </w:r>
      <w:r>
        <w:t xml:space="preserve"> </w:t>
      </w:r>
      <w:r>
        <w:t xml:space="preserve">Тестовый прогон длится 12 с и использует seed 42. Эти проверки подтверждают</w:t>
      </w:r>
      <w:r>
        <w:t xml:space="preserve"> </w:t>
      </w:r>
      <w:r>
        <w:t xml:space="preserve">перечисленные ограничения реализации, но не проверяют полный протокол TCP.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lab04-tests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../image/03-terminal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Результат выполнения автоматических проверок</w:t>
            </w:r>
          </w:p>
          <w:bookmarkEnd w:id="193"/>
        </w:tc>
      </w:tr>
    </w:tbl>
    <w:bookmarkStart w:id="194" w:name="X6b7cfdbe014a2fe85c07c76fdf3b09a3badae6b"/>
    <w:p>
      <w:pPr>
        <w:pStyle w:val="Heading2"/>
      </w:pPr>
      <w:r>
        <w:t xml:space="preserve">8.1 Воспроизведение расчётов и сборка материалов</w:t>
      </w:r>
    </w:p>
    <w:p>
      <w:pPr>
        <w:pStyle w:val="FirstParagraph"/>
      </w:pPr>
      <w:r>
        <w:t xml:space="preserve">Команды выполняются в терминале контейнера из каталога лабораторной.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/workspace/labs/lab04/project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'using Pkg; Pkg.instantiate()'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setup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all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lab </w:t>
      </w:r>
      <w:r>
        <w:rPr>
          <w:rStyle w:val="AttributeTok"/>
        </w:rPr>
        <w:t xml:space="preserve">--ip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8888 </w:t>
      </w:r>
      <w:r>
        <w:rPr>
          <w:rStyle w:val="AttributeTok"/>
        </w:rPr>
        <w:t xml:space="preserve">--no-browser</w:t>
      </w:r>
    </w:p>
    <w:p>
      <w:pPr>
        <w:pStyle w:val="FirstParagraph"/>
      </w:pPr>
      <w:r>
        <w:t xml:space="preserve">Листинг 8 — Восстановление окружения, расчёты и запуск JupyterLab</w:t>
      </w:r>
    </w:p>
    <w:p>
      <w:pPr>
        <w:pStyle w:val="BodyText"/>
      </w:pPr>
      <w:r>
        <w:t xml:space="preserve">Цель</w:t>
      </w:r>
      <w:r>
        <w:t xml:space="preserve"> </w:t>
      </w:r>
      <w:r>
        <w:rPr>
          <w:rStyle w:val="VerbatimChar"/>
        </w:rPr>
        <w:t xml:space="preserve">tangle</w:t>
      </w:r>
      <w:r>
        <w:t xml:space="preserve"> </w:t>
      </w:r>
      <w:r>
        <w:t xml:space="preserve">создаёт производные исходники,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выполняет оба эксперимента,</w:t>
      </w:r>
      <w:r>
        <w:t xml:space="preserve"> </w:t>
      </w:r>
      <w:r>
        <w:rPr>
          <w:rStyle w:val="VerbatimChar"/>
        </w:rPr>
        <w:t xml:space="preserve">notebooks</w:t>
      </w:r>
      <w:r>
        <w:t xml:space="preserve"> </w:t>
      </w:r>
      <w:r>
        <w:t xml:space="preserve">исполняет IPYNB,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собирает вычислительные HTML-страницы,</w:t>
      </w:r>
      <w:r>
        <w:t xml:space="preserve"> </w:t>
      </w:r>
      <w:r>
        <w:t xml:space="preserve">а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запускает проверки общего модуля. В JupyterLab открываются файлы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notebooks</w:t>
      </w:r>
      <w:r>
        <w:t xml:space="preserve">; ядро Julia устанавливается командой</w:t>
      </w:r>
      <w:r>
        <w:t xml:space="preserve"> </w:t>
      </w:r>
      <w:r>
        <w:rPr>
          <w:rStyle w:val="VerbatimChar"/>
        </w:rPr>
        <w:t xml:space="preserve">make setup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/workspace/labs/lab04/report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../presentation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all</w:t>
      </w:r>
    </w:p>
    <w:p>
      <w:pPr>
        <w:pStyle w:val="FirstParagraph"/>
      </w:pPr>
      <w:r>
        <w:t xml:space="preserve">Листинг 9 — Сборка отчёта DOCX/PDF и HTML-презентации</w:t>
      </w:r>
    </w:p>
    <w:p>
      <w:pPr>
        <w:pStyle w:val="BodyText"/>
      </w:pPr>
      <w:r>
        <w:t xml:space="preserve">Quarto преобразует исходник отчёта в DOCX, LibreOffice создаёт PDF.</w:t>
      </w:r>
      <w:r>
        <w:t xml:space="preserve"> </w:t>
      </w:r>
      <w:r>
        <w:t xml:space="preserve">Презентация хранится в HTML и редактируемом PPTX;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пересобирает HTML</w:t>
      </w:r>
      <w:r>
        <w:t xml:space="preserve"> </w:t>
      </w:r>
      <w:r>
        <w:t xml:space="preserve">из QMD и проверяет наличие обоих форматов. PPTX является отдельным</w:t>
      </w:r>
      <w:r>
        <w:t xml:space="preserve"> </w:t>
      </w:r>
      <w:r>
        <w:t xml:space="preserve">редактируемым документом в принятом оформлении, а не результатом конвертации HTML.</w:t>
      </w:r>
    </w:p>
    <w:bookmarkEnd w:id="194"/>
    <w:bookmarkEnd w:id="195"/>
    <w:bookmarkStart w:id="196" w:name="выводы"/>
    <w:p>
      <w:pPr>
        <w:pStyle w:val="Heading1"/>
      </w:pPr>
      <w:r>
        <w:t xml:space="preserve">9. Выводы</w:t>
      </w:r>
    </w:p>
    <w:p>
      <w:pPr>
        <w:pStyle w:val="FirstParagraph"/>
      </w:pPr>
      <w:r>
        <w:t xml:space="preserve">Построена воспроизводимая модель TCP/Reno с RED. В режиме 25 потоков узкое</w:t>
      </w:r>
      <w:r>
        <w:t xml:space="preserve"> </w:t>
      </w:r>
      <w:r>
        <w:t xml:space="preserve">место обеспечивает в среднем 18,77 Мбит/с, а очередь остаётся значительно ниже</w:t>
      </w:r>
      <w:r>
        <w:t xml:space="preserve"> </w:t>
      </w:r>
      <w:r>
        <w:t xml:space="preserve">физического лимита. Наблюдается ожидаемая пилообразная динамика окна AIMD.</w:t>
      </w:r>
      <w:r>
        <w:t xml:space="preserve"> </w:t>
      </w:r>
      <w:r>
        <w:t xml:space="preserve">Параметрический эксперимент показал уменьшение индивидуального окна и рост</w:t>
      </w:r>
      <w:r>
        <w:t xml:space="preserve"> </w:t>
      </w:r>
      <w:r>
        <w:t xml:space="preserve">числа сигналов перегрузки при увеличении конкуренции. Выводы относятся к</w:t>
      </w:r>
      <w:r>
        <w:t xml:space="preserve"> </w:t>
      </w:r>
      <w:r>
        <w:t xml:space="preserve">агрегированной учебной модели с фиксированным шагом и упрощённым RED;</w:t>
      </w:r>
      <w:r>
        <w:t xml:space="preserve"> </w:t>
      </w:r>
      <w:r>
        <w:t xml:space="preserve">сопоставление с пакетным симулятором и анализ чувствительности к шагу в данной</w:t>
      </w:r>
      <w:r>
        <w:t xml:space="preserve"> </w:t>
      </w:r>
      <w:r>
        <w:t xml:space="preserve">работе не выполнялись.</w:t>
      </w:r>
    </w:p>
    <w:bookmarkEnd w:id="196"/>
    <w:bookmarkStart w:id="199" w:name="источники"/>
    <w:p>
      <w:pPr>
        <w:pStyle w:val="Heading1"/>
      </w:pPr>
      <w:r>
        <w:t xml:space="preserve">10. Источники</w:t>
      </w:r>
    </w:p>
    <w:p>
      <w:pPr>
        <w:pStyle w:val="Compact"/>
        <w:numPr>
          <w:ilvl w:val="0"/>
          <w:numId w:val="1003"/>
        </w:numPr>
      </w:pPr>
      <w:r>
        <w:t xml:space="preserve">Floyd S., Jacobson V. Random Early Detection Gateways for Congestion</w:t>
      </w:r>
      <w:r>
        <w:t xml:space="preserve"> </w:t>
      </w:r>
      <w:r>
        <w:t xml:space="preserve">Avoidance.</w:t>
      </w:r>
      <w:r>
        <w:t xml:space="preserve"> </w:t>
      </w:r>
      <w:r>
        <w:rPr>
          <w:i/>
          <w:iCs/>
        </w:rPr>
        <w:t xml:space="preserve">IEEE/ACM Transactions on Networking</w:t>
      </w:r>
      <w:r>
        <w:t xml:space="preserve">, 1993.</w:t>
      </w:r>
    </w:p>
    <w:p>
      <w:pPr>
        <w:pStyle w:val="Compact"/>
        <w:numPr>
          <w:ilvl w:val="0"/>
          <w:numId w:val="1003"/>
        </w:numPr>
      </w:pPr>
      <w:r>
        <w:t xml:space="preserve">Stevens W. R.</w:t>
      </w:r>
      <w:r>
        <w:t xml:space="preserve"> </w:t>
      </w:r>
      <w:r>
        <w:rPr>
          <w:i/>
          <w:iCs/>
        </w:rPr>
        <w:t xml:space="preserve">TCP/IP Illustrated, Volume 1</w:t>
      </w:r>
      <w:r>
        <w:t xml:space="preserve">. Addison-Wesley, 1994.</w:t>
      </w:r>
    </w:p>
    <w:p>
      <w:pPr>
        <w:pStyle w:val="Compact"/>
        <w:numPr>
          <w:ilvl w:val="0"/>
          <w:numId w:val="1003"/>
        </w:numPr>
      </w:pPr>
      <w:r>
        <w:t xml:space="preserve">Julia Documentation.</w:t>
      </w:r>
      <w:r>
        <w:t xml:space="preserve"> </w:t>
      </w:r>
      <w:hyperlink r:id="rId197">
        <w:r>
          <w:rPr>
            <w:rStyle w:val="Hyperlink"/>
          </w:rPr>
          <w:t xml:space="preserve">https://docs.julialang.org/</w:t>
        </w:r>
      </w:hyperlink>
    </w:p>
    <w:p>
      <w:pPr>
        <w:pStyle w:val="Compact"/>
        <w:numPr>
          <w:ilvl w:val="0"/>
          <w:numId w:val="1003"/>
        </w:numPr>
      </w:pPr>
      <w:r>
        <w:t xml:space="preserve">Quarto Documentation.</w:t>
      </w:r>
      <w:r>
        <w:t xml:space="preserve"> </w:t>
      </w:r>
      <w:hyperlink r:id="rId198">
        <w:r>
          <w:rPr>
            <w:rStyle w:val="Hyperlink"/>
          </w:rPr>
          <w:t xml:space="preserve">https://quarto.org/docs/</w:t>
        </w:r>
      </w:hyperlink>
    </w:p>
    <w:bookmarkEnd w:id="199"/>
    <w:sectPr>
      <w:footnotePr>
        <w:numRestart w:val="eachSect"/>
      </w:footnotePr>
      <w:pgSz w:h="16838" w:w="1190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cs="Liberation Serif" w:eastAsia="Liberation Serif" w:hAnsi="Liberation Serif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  <w:keepNext w:val="1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Liberation Serif" w:cs="Liberation Serif" w:eastAsia="Liberation Serif" w:hAnsi="Liberation Serif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Liberation Serif" w:cs="Liberation Serif" w:eastAsia="Liberation Serif" w:hAnsi="Liberation Serif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Liberation Serif" w:cs="Liberation Serif" w:eastAsia="Liberation Serif" w:hAnsi="Liberation Serif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Liberation Serif" w:cs="Liberation Serif" w:eastAsia="Liberation Serif" w:hAnsi="Liberation Serif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Liberation Serif" w:cs="Liberation Serif" w:eastAsia="Liberation Serif" w:hAnsi="Liberation Serif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Liberation Serif" w:cs="Liberation Serif" w:eastAsia="Liberation Serif" w:hAnsi="Liberation Serif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Liberation Mono" w:cs="Liberation Mono" w:eastAsia="Liberation Mono" w:hAnsi="Liberation Mono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Liberation Serif" w:cs="Liberation Serif" w:eastAsia="Liberation Serif" w:hAnsi="Liberation Serif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n"/>
      <w:shd w:fill="f1f3f5" w:val="clear"/>
    </w:pPr>
    <w:rPr>
      <w:rFonts w:ascii="Liberation Mono" w:cs="Liberation Mono" w:eastAsia="Liberation Mono" w:hAnsi="Liberation Mono"/>
      <w:sz w:val="19"/>
    </w:rPr>
  </w:style>
  <w:style w:customStyle="1" w:styleId="KeywordTok" w:type="character">
    <w:name w:val="KeywordTok"/>
    <w:basedOn w:val="VerbatimChar"/>
    <w:rPr>
      <w:b/>
      <w:color w:val="003b4f"/>
      <w:shd w:fill="f1f3f5" w:val="clear"/>
    </w:rPr>
  </w:style>
  <w:style w:customStyle="1" w:styleId="DataTypeTok" w:type="character">
    <w:name w:val="DataTypeTok"/>
    <w:basedOn w:val="VerbatimChar"/>
    <w:rPr>
      <w:color w:val="ad0000"/>
      <w:shd w:fill="f1f3f5" w:val="clear"/>
    </w:rPr>
  </w:style>
  <w:style w:customStyle="1" w:styleId="DecValTok" w:type="character">
    <w:name w:val="DecValTok"/>
    <w:basedOn w:val="VerbatimChar"/>
    <w:rPr>
      <w:color w:val="ad0000"/>
      <w:shd w:fill="f1f3f5" w:val="clear"/>
    </w:rPr>
  </w:style>
  <w:style w:customStyle="1" w:styleId="BaseNTok" w:type="character">
    <w:name w:val="BaseNTok"/>
    <w:basedOn w:val="VerbatimChar"/>
    <w:rPr>
      <w:color w:val="ad0000"/>
      <w:shd w:fill="f1f3f5" w:val="clear"/>
    </w:rPr>
  </w:style>
  <w:style w:customStyle="1" w:styleId="FloatTok" w:type="character">
    <w:name w:val="FloatTok"/>
    <w:basedOn w:val="VerbatimChar"/>
    <w:rPr>
      <w:color w:val="ad0000"/>
      <w:shd w:fill="f1f3f5" w:val="clear"/>
    </w:rPr>
  </w:style>
  <w:style w:customStyle="1" w:styleId="ConstantTok" w:type="character">
    <w:name w:val="ConstantTok"/>
    <w:basedOn w:val="VerbatimChar"/>
    <w:rPr>
      <w:color w:val="8f5902"/>
      <w:shd w:fill="f1f3f5" w:val="clear"/>
    </w:rPr>
  </w:style>
  <w:style w:customStyle="1" w:styleId="CharTok" w:type="character">
    <w:name w:val="CharTok"/>
    <w:basedOn w:val="VerbatimChar"/>
    <w:rPr>
      <w:color w:val="20794d"/>
      <w:shd w:fill="f1f3f5" w:val="clear"/>
    </w:rPr>
  </w:style>
  <w:style w:customStyle="1" w:styleId="SpecialCharTok" w:type="character">
    <w:name w:val="SpecialCharTok"/>
    <w:basedOn w:val="VerbatimChar"/>
    <w:rPr>
      <w:color w:val="5e5e5e"/>
      <w:shd w:fill="f1f3f5" w:val="clear"/>
    </w:rPr>
  </w:style>
  <w:style w:customStyle="1" w:styleId="StringTok" w:type="character">
    <w:name w:val="StringTok"/>
    <w:basedOn w:val="VerbatimChar"/>
    <w:rPr>
      <w:color w:val="20794d"/>
      <w:shd w:fill="f1f3f5" w:val="clear"/>
    </w:rPr>
  </w:style>
  <w:style w:customStyle="1" w:styleId="VerbatimStringTok" w:type="character">
    <w:name w:val="VerbatimStringTok"/>
    <w:basedOn w:val="VerbatimChar"/>
    <w:rPr>
      <w:color w:val="20794d"/>
      <w:shd w:fill="f1f3f5" w:val="clear"/>
    </w:rPr>
  </w:style>
  <w:style w:customStyle="1" w:styleId="SpecialStringTok" w:type="character">
    <w:name w:val="SpecialStringTok"/>
    <w:basedOn w:val="VerbatimChar"/>
    <w:rPr>
      <w:color w:val="20794d"/>
      <w:shd w:fill="f1f3f5" w:val="clear"/>
    </w:rPr>
  </w:style>
  <w:style w:customStyle="1" w:styleId="ImportTok" w:type="character">
    <w:name w:val="ImportTok"/>
    <w:basedOn w:val="VerbatimChar"/>
    <w:rPr>
      <w:color w:val="00769e"/>
      <w:shd w:fill="f1f3f5" w:val="clear"/>
    </w:rPr>
  </w:style>
  <w:style w:customStyle="1" w:styleId="CommentTok" w:type="character">
    <w:name w:val="CommentTok"/>
    <w:basedOn w:val="VerbatimChar"/>
    <w:rPr>
      <w:color w:val="5e5e5e"/>
      <w:shd w:fill="f1f3f5" w:val="clear"/>
    </w:rPr>
  </w:style>
  <w:style w:customStyle="1" w:styleId="DocumentationTok" w:type="character">
    <w:name w:val="DocumentationTok"/>
    <w:basedOn w:val="VerbatimChar"/>
    <w:rPr>
      <w:i/>
      <w:color w:val="5e5e5e"/>
      <w:shd w:fill="f1f3f5" w:val="clear"/>
    </w:rPr>
  </w:style>
  <w:style w:customStyle="1" w:styleId="AnnotationTok" w:type="character">
    <w:name w:val="AnnotationTok"/>
    <w:basedOn w:val="VerbatimChar"/>
    <w:rPr>
      <w:color w:val="5e5e5e"/>
      <w:shd w:fill="f1f3f5" w:val="clear"/>
    </w:rPr>
  </w:style>
  <w:style w:customStyle="1" w:styleId="CommentVarTok" w:type="character">
    <w:name w:val="CommentVarTok"/>
    <w:basedOn w:val="VerbatimChar"/>
    <w:rPr>
      <w:i/>
      <w:color w:val="5e5e5e"/>
      <w:shd w:fill="f1f3f5" w:val="clear"/>
    </w:rPr>
  </w:style>
  <w:style w:customStyle="1" w:styleId="OtherTok" w:type="character">
    <w:name w:val="OtherTok"/>
    <w:basedOn w:val="VerbatimChar"/>
    <w:rPr>
      <w:color w:val="003b4f"/>
      <w:shd w:fill="f1f3f5" w:val="clear"/>
    </w:rPr>
  </w:style>
  <w:style w:customStyle="1" w:styleId="FunctionTok" w:type="character">
    <w:name w:val="FunctionTok"/>
    <w:basedOn w:val="VerbatimChar"/>
    <w:rPr>
      <w:color w:val="4758ab"/>
      <w:shd w:fill="f1f3f5" w:val="clear"/>
    </w:rPr>
  </w:style>
  <w:style w:customStyle="1" w:styleId="VariableTok" w:type="character">
    <w:name w:val="VariableTok"/>
    <w:basedOn w:val="VerbatimChar"/>
    <w:rPr>
      <w:color w:val="111111"/>
      <w:shd w:fill="f1f3f5" w:val="clear"/>
    </w:rPr>
  </w:style>
  <w:style w:customStyle="1" w:styleId="ControlFlowTok" w:type="character">
    <w:name w:val="ControlFlowTok"/>
    <w:basedOn w:val="VerbatimChar"/>
    <w:rPr>
      <w:b/>
      <w:color w:val="003b4f"/>
      <w:shd w:fill="f1f3f5" w:val="clear"/>
    </w:rPr>
  </w:style>
  <w:style w:customStyle="1" w:styleId="OperatorTok" w:type="character">
    <w:name w:val="OperatorTok"/>
    <w:basedOn w:val="VerbatimChar"/>
    <w:rPr>
      <w:color w:val="5e5e5e"/>
      <w:shd w:fill="f1f3f5" w:val="clear"/>
    </w:rPr>
  </w:style>
  <w:style w:customStyle="1" w:styleId="BuiltInTok" w:type="character">
    <w:name w:val="BuiltInTok"/>
    <w:basedOn w:val="VerbatimChar"/>
    <w:rPr>
      <w:color w:val="003b4f"/>
      <w:shd w:fill="f1f3f5" w:val="clear"/>
    </w:rPr>
  </w:style>
  <w:style w:customStyle="1" w:styleId="ExtensionTok" w:type="character">
    <w:name w:val="ExtensionTok"/>
    <w:basedOn w:val="VerbatimChar"/>
    <w:rPr>
      <w:color w:val="003b4f"/>
      <w:shd w:fill="f1f3f5" w:val="clear"/>
    </w:rPr>
  </w:style>
  <w:style w:customStyle="1" w:styleId="PreprocessorTok" w:type="character">
    <w:name w:val="PreprocessorTok"/>
    <w:basedOn w:val="VerbatimChar"/>
    <w:rPr>
      <w:color w:val="ad0000"/>
      <w:shd w:fill="f1f3f5" w:val="clear"/>
    </w:rPr>
  </w:style>
  <w:style w:customStyle="1" w:styleId="AttributeTok" w:type="character">
    <w:name w:val="AttributeTok"/>
    <w:basedOn w:val="VerbatimChar"/>
    <w:rPr>
      <w:color w:val="657422"/>
      <w:shd w:fill="f1f3f5" w:val="clear"/>
    </w:rPr>
  </w:style>
  <w:style w:customStyle="1" w:styleId="RegionMarkerTok" w:type="character">
    <w:name w:val="RegionMarkerTok"/>
    <w:basedOn w:val="VerbatimChar"/>
    <w:rPr>
      <w:color w:val="003b4f"/>
      <w:shd w:fill="f1f3f5" w:val="clear"/>
    </w:rPr>
  </w:style>
  <w:style w:customStyle="1" w:styleId="InformationTok" w:type="character">
    <w:name w:val="InformationTok"/>
    <w:basedOn w:val="VerbatimChar"/>
    <w:rPr>
      <w:color w:val="5e5e5e"/>
      <w:shd w:fill="f1f3f5" w:val="clear"/>
    </w:rPr>
  </w:style>
  <w:style w:customStyle="1" w:styleId="WarningTok" w:type="character">
    <w:name w:val="WarningTok"/>
    <w:basedOn w:val="VerbatimChar"/>
    <w:rPr>
      <w:i/>
      <w:color w:val="5e5e5e"/>
      <w:shd w:fill="f1f3f5" w:val="clear"/>
    </w:rPr>
  </w:style>
  <w:style w:customStyle="1" w:styleId="AlertTok" w:type="character">
    <w:name w:val="AlertTok"/>
    <w:basedOn w:val="VerbatimChar"/>
    <w:rPr>
      <w:color w:val="ad0000"/>
      <w:shd w:fill="f1f3f5" w:val="clear"/>
    </w:rPr>
  </w:style>
  <w:style w:customStyle="1" w:styleId="ErrorTok" w:type="character">
    <w:name w:val="ErrorTok"/>
    <w:basedOn w:val="VerbatimChar"/>
    <w:rPr>
      <w:color w:val="ad0000"/>
      <w:shd w:fill="f1f3f5" w:val="clear"/>
    </w:rPr>
  </w:style>
  <w:style w:customStyle="1" w:styleId="NormalTok" w:type="character">
    <w:name w:val="NormalTok"/>
    <w:basedOn w:val="VerbatimChar"/>
    <w:rPr>
      <w:color w:val="003b4f"/>
      <w:shd w:fill="f1f3f5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33" Target="numbering.xml" /><Relationship Type="http://schemas.openxmlformats.org/officeDocument/2006/relationships/styles" Id="rId132" Target="styles.xml" /><Relationship Type="http://schemas.openxmlformats.org/officeDocument/2006/relationships/settings" Id="rId131" Target="settings.xml" /><Relationship Type="http://schemas.openxmlformats.org/officeDocument/2006/relationships/webSettings" Id="rId130" Target="webSettings.xml" /><Relationship Type="http://schemas.openxmlformats.org/officeDocument/2006/relationships/fontTable" Id="rId129" Target="fontTable.xml" /><Relationship Type="http://schemas.openxmlformats.org/officeDocument/2006/relationships/theme" Id="rId128" Target="theme/theme1.xml" /><Relationship Type="http://schemas.openxmlformats.org/officeDocument/2006/relationships/footnotes" Id="rId127" Target="footnotes.xml" /><Relationship Type="http://schemas.openxmlformats.org/officeDocument/2006/relationships/comments" Id="rId126" Target="comments.xml" /><Relationship Id="rId108" Target="media/rId108.png" Type="http://schemas.openxmlformats.org/officeDocument/2006/relationships/image" /><Relationship Id="rId50" Target="media/rId50.png" Type="http://schemas.openxmlformats.org/officeDocument/2006/relationships/image" /><Relationship Id="rId10" Target="media/rId10.png" Type="http://schemas.openxmlformats.org/officeDocument/2006/relationships/image" /><Relationship Id="rId112" Target="media/rId112.png" Type="http://schemas.openxmlformats.org/officeDocument/2006/relationships/image" /><Relationship Id="rId54" Target="media/rId54.png" Type="http://schemas.openxmlformats.org/officeDocument/2006/relationships/image" /><Relationship Id="rId14" Target="media/rId14.png" Type="http://schemas.openxmlformats.org/officeDocument/2006/relationships/image" /><Relationship Id="rId58" Target="media/rId58.png" Type="http://schemas.openxmlformats.org/officeDocument/2006/relationships/image" /><Relationship Id="rId31" Target="media/rId31.png" Type="http://schemas.openxmlformats.org/officeDocument/2006/relationships/image" /><Relationship Id="rId116" Target="media/rId116.png" Type="http://schemas.openxmlformats.org/officeDocument/2006/relationships/image" /><Relationship Id="rId62" Target="media/rId62.png" Type="http://schemas.openxmlformats.org/officeDocument/2006/relationships/image" /><Relationship Id="rId36" Target="media/rId36.png" Type="http://schemas.openxmlformats.org/officeDocument/2006/relationships/image" /><Relationship Id="rId68" Target="media/rId68.png" Type="http://schemas.openxmlformats.org/officeDocument/2006/relationships/image" /><Relationship Id="rId40" Target="media/rId40.png" Type="http://schemas.openxmlformats.org/officeDocument/2006/relationships/image" /><Relationship Id="rId79" Target="media/rId79.png" Type="http://schemas.openxmlformats.org/officeDocument/2006/relationships/image" /><Relationship Id="rId46" Target="media/rId46.png" Type="http://schemas.openxmlformats.org/officeDocument/2006/relationships/image" /><Relationship Id="rId83" Target="media/rId83.png" Type="http://schemas.openxmlformats.org/officeDocument/2006/relationships/image" /><Relationship Id="rId75" Target="media/rId75.png" Type="http://schemas.openxmlformats.org/officeDocument/2006/relationships/image" /><Relationship Id="rId88" Target="media/rId88.png" Type="http://schemas.openxmlformats.org/officeDocument/2006/relationships/image" /><Relationship Id="rId100" Target="media/rId100.png" Type="http://schemas.openxmlformats.org/officeDocument/2006/relationships/image" /><Relationship Id="rId94" Target="media/rId94.png" Type="http://schemas.openxmlformats.org/officeDocument/2006/relationships/image" /><Relationship Id="rId104" Target="media/rId104.png" Type="http://schemas.openxmlformats.org/officeDocument/2006/relationships/image" /><Relationship Id="rId121" Target="media/rId121.png" Type="http://schemas.openxmlformats.org/officeDocument/2006/relationships/image" /><Relationship Id="rId125" Target="media/rId125.png" Type="http://schemas.openxmlformats.org/officeDocument/2006/relationships/image" /><Relationship Type="http://schemas.openxmlformats.org/officeDocument/2006/relationships/image" Id="rId181" Target="media/rId181.png" /><Relationship Type="http://schemas.openxmlformats.org/officeDocument/2006/relationships/image" Id="rId154" Target="media/rId154.png" /><Relationship Type="http://schemas.openxmlformats.org/officeDocument/2006/relationships/image" Id="rId135" Target="media/rId135.png" /><Relationship Type="http://schemas.openxmlformats.org/officeDocument/2006/relationships/image" Id="rId185" Target="media/rId185.png" /><Relationship Type="http://schemas.openxmlformats.org/officeDocument/2006/relationships/image" Id="rId158" Target="media/rId158.png" /><Relationship Type="http://schemas.openxmlformats.org/officeDocument/2006/relationships/image" Id="rId145" Target="media/rId145.png" /><Relationship Type="http://schemas.openxmlformats.org/officeDocument/2006/relationships/image" Id="rId162" Target="media/rId162.png" /><Relationship Type="http://schemas.openxmlformats.org/officeDocument/2006/relationships/image" Id="rId190" Target="media/rId190.png" /><Relationship Type="http://schemas.openxmlformats.org/officeDocument/2006/relationships/image" Id="rId166" Target="media/rId166.png" /><Relationship Type="http://schemas.openxmlformats.org/officeDocument/2006/relationships/image" Id="rId172" Target="media/rId172.png" /><Relationship Type="http://schemas.openxmlformats.org/officeDocument/2006/relationships/image" Id="rId176" Target="media/rId176.png" /><Relationship Type="http://schemas.openxmlformats.org/officeDocument/2006/relationships/hyperlink" Id="rId197" Target="https://docs.julialang.org/" TargetMode="External" /><Relationship Type="http://schemas.openxmlformats.org/officeDocument/2006/relationships/hyperlink" Id="rId198" Target="https://quarto.org/doc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7" Target="https://docs.julialang.org/" TargetMode="External" /><Relationship Type="http://schemas.openxmlformats.org/officeDocument/2006/relationships/hyperlink" Id="rId198" Target="https://quarto.org/doc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</dc:title>
  <dc:creator>Куокконен Дарина Андреевна</dc:creator>
  <dc:language>ru-RU</dc:language>
  <cp:keywords>Julia, TCP Reno, RED, congestion control, queue, simulation</cp:keywords>
  <dcterms:created xsi:type="dcterms:W3CDTF">2026-08-31T09:03:41Z</dcterms:created>
  <dcterms:modified xsi:type="dcterms:W3CDTF">2026-08-31T09:03:41Z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Построена имитационная модель 25 конкурирующих потоков TCP/Reno, проходящих через узкое место 20 Мбит/с с активной очередью RED. Исследованы окно перегрузки, мгновенная и сглаженная длины очереди, вероятность раннего сброса и пропускная способность. Проведён параметрический эксперимент по числу потоков; реализация проверена автоматическими тестами.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date">
    <vt:lpwstr>2026-08-30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Имитационная модель TCP/Reno и активного управления очередью RED</vt:lpwstr>
  </property>
  <property fmtid="{D5CDD505-2E9C-101B-9397-08002B2CF9AE}" pid="15" name="toc-title">
    <vt:lpwstr>Содержание</vt:lpwstr>
  </property>
</Properties>
</file>