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изучение команд условного и безусловного переходов, приобретение практического опыта в написании программ с использованием переходов,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Реализация переходов в NASM.</w:t>
      </w:r>
      <w:r>
        <w:br/>
      </w:r>
      <w:r>
        <w:rPr>
          <w:rStyle w:val="VerbatimChar"/>
        </w:rPr>
        <w:t xml:space="preserve">2. Изучение структуры файла листинга.</w:t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br/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br/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br/>
      </w: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 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 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 Мнемоника перехода связана со значением анализируемых флагов или со способом формирования этих флагов. 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 Все ошибки и предупреждения, обнаруженные при ассемблировании, транслятор выводит на экран, и файл листинга не создаётся.</w:t>
      </w:r>
      <w:r>
        <w:br/>
      </w:r>
      <w:r>
        <w:t xml:space="preserve">Итак, структура листинга:</w:t>
      </w:r>
      <w:r>
        <w:br/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br/>
      </w:r>
      <w:r>
        <w:t xml:space="preserve">• адрес — это смещение машинного кода от начала текущего сегмента;</w:t>
      </w:r>
      <w:r>
        <w:br/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  <w:r>
        <w:br/>
      </w: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4.1) Символьные и численные данные в NASM.</w:t>
      </w:r>
    </w:p>
    <w:p>
      <w:pPr>
        <w:pStyle w:val="BodyText"/>
      </w:pPr>
      <w:r>
        <w:t xml:space="preserve">С помощью утилиты mkdir создаю директорию lab07 для выполнения соответствующей лабораторной работы. Перехожу в созданный каталог с помощью утилиты cd. С помощью touch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91496"/>
            <wp:effectExtent b="0" l="0" r="0" t="0"/>
            <wp:docPr descr="Figure 1: Работа с директориями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Работа с директориями и создание файла</w:t>
      </w:r>
    </w:p>
    <w:bookmarkEnd w:id="0"/>
    <w:p>
      <w:pPr>
        <w:pStyle w:val="BodyText"/>
      </w:pPr>
      <w:r>
        <w:t xml:space="preserve">Открываю созданный файл lab7-1.asm, вставляю в него следующую программу: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742560"/>
            <wp:effectExtent b="0" l="0" r="0" t="0"/>
            <wp:docPr descr="Figure 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так как он будет использоваться в дальнейшем. Выполняю компиляцию, компоновку файла и запускаю его. Мы видим, что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409555"/>
            <wp:effectExtent b="0" l="0" r="0" t="0"/>
            <wp:docPr descr="Figure 3: Подготовка и ис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Подготовка и исполнение файла</w:t>
      </w:r>
    </w:p>
    <w:bookmarkEnd w:id="0"/>
    <w:p>
      <w:pPr>
        <w:pStyle w:val="BodyText"/>
      </w:pPr>
      <w:r>
        <w:t xml:space="preserve">Добавляю в текст метки jmp_label1 jmp_end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5161"/>
            <wp:effectExtent b="0" l="0" r="0" t="0"/>
            <wp:docPr descr="Figure 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его. Соответственно, инструкция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 но и назад.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93588"/>
            <wp:effectExtent b="0" l="0" r="0" t="0"/>
            <wp:docPr descr="Figure 5: Трансляция, компоновка,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Трансляция, компоновка, запуск исполняемого файла</w:t>
      </w:r>
    </w:p>
    <w:bookmarkEnd w:id="0"/>
    <w:p>
      <w:pPr>
        <w:pStyle w:val="BodyText"/>
      </w:pPr>
      <w:r>
        <w:t xml:space="preserve">Изменяю метки jmp в программе, чтобы выводились сообщения в порядке 3,2,1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141898"/>
            <wp:effectExtent b="0" l="0" r="0" t="0"/>
            <wp:docPr descr="Figure 6: Создание,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Создание, редактирование файла</w:t>
      </w:r>
    </w:p>
    <w:bookmarkEnd w:id="0"/>
    <w:p>
      <w:pPr>
        <w:pStyle w:val="BodyText"/>
      </w:pPr>
      <w:r>
        <w:t xml:space="preserve">Выполняю компиляцию и компоновку, и запускаю исполняемый файл. Видим, что все работает так, как нужно.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179534"/>
            <wp:effectExtent b="0" l="0" r="0" t="0"/>
            <wp:docPr descr="Figure 7: Компиляция, обработка и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Компиляция, обработка и запуск исполняемого файла</w:t>
      </w:r>
    </w:p>
    <w:bookmarkEnd w:id="0"/>
    <w:p>
      <w:pPr>
        <w:pStyle w:val="BodyText"/>
      </w:pPr>
      <w:r>
        <w:t xml:space="preserve">Создаю файл lab7-2.asm. Редактирую его, вводя предлагаемую программу.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22750"/>
            <wp:effectExtent b="0" l="0" r="0" t="0"/>
            <wp:docPr descr="Figure 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Создаю исполняемый файл и проверяю его работу для разных значений В.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767662"/>
            <wp:effectExtent b="0" l="0" r="0" t="0"/>
            <wp:docPr descr="Figure 9: Компиляция, обработка и запуск исполняемого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Компиляция, обработка и запуск исполняемого</w:t>
      </w:r>
    </w:p>
    <w:bookmarkEnd w:id="0"/>
    <w:p>
      <w:pPr>
        <w:pStyle w:val="BodyText"/>
      </w:pPr>
      <w:r>
        <w:rPr>
          <w:bCs/>
          <w:b/>
        </w:rPr>
        <w:t xml:space="preserve">4.2) Изучение структуры файла листинга.</w:t>
      </w:r>
    </w:p>
    <w:p>
      <w:pPr>
        <w:pStyle w:val="BodyText"/>
      </w:pPr>
      <w:r>
        <w:t xml:space="preserve">Получаю файл листинга для программы lab7-2, указав ключ -l и введя имя листинга в командной строке.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10307"/>
            <wp:effectExtent b="0" l="0" r="0" t="0"/>
            <wp:docPr descr="Figure 10: Получе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Получение файла</w:t>
      </w:r>
    </w:p>
    <w:bookmarkEnd w:id="0"/>
    <w:p>
      <w:pPr>
        <w:pStyle w:val="BodyText"/>
      </w:pPr>
      <w:r>
        <w:t xml:space="preserve">Открываю полученный файл листинга в mcedit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015567"/>
            <wp:effectExtent b="0" l="0" r="0" t="0"/>
            <wp:docPr descr="Figure 11: Открытие файла в mcedi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Открытие файла в mcedit</w:t>
      </w:r>
    </w:p>
    <w:bookmarkEnd w:id="0"/>
    <w:p>
      <w:pPr>
        <w:pStyle w:val="BodyText"/>
      </w:pPr>
      <w:r>
        <w:t xml:space="preserve">Заново открываю файл, но уже в другом редакторе, удаляю выделенный операнд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661086"/>
            <wp:effectExtent b="0" l="0" r="0" t="0"/>
            <wp:docPr descr="Figure 12: Открытие файла в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Открытие файла в mcedit</w:t>
      </w:r>
    </w:p>
    <w:bookmarkEnd w:id="0"/>
    <w:p>
      <w:pPr>
        <w:pStyle w:val="BodyText"/>
      </w:pPr>
      <w:r>
        <w:t xml:space="preserve">Объяснение строк:</w:t>
      </w:r>
    </w:p>
    <w:p>
      <w:pPr>
        <w:pStyle w:val="BodyText"/>
      </w:pPr>
      <w:r>
        <w:t xml:space="preserve">Инструкция mov ecx,B используется, чтобы положить адрес вводимой строки B в регистр ecx.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pStyle w:val="BodyText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Заново создаю листинг.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595923"/>
            <wp:effectExtent b="0" l="0" r="0" t="0"/>
            <wp:docPr descr="Figure 13: Создание листинг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Создание листинга</w:t>
      </w:r>
    </w:p>
    <w:bookmarkEnd w:id="0"/>
    <w:p>
      <w:pPr>
        <w:pStyle w:val="BodyText"/>
      </w:pPr>
      <w:r>
        <w:t xml:space="preserve">Мы видим ошибку, но файл листинга сойдаётся. Открываю его. Также на месте строки находится сообщение об ошибке.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4015567"/>
            <wp:effectExtent b="0" l="0" r="0" t="0"/>
            <wp:docPr descr="Figure 14: Открытие листинг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Открытие листинга</w:t>
      </w:r>
    </w:p>
    <w:bookmarkEnd w:id="0"/>
    <w:p>
      <w:pPr>
        <w:pStyle w:val="BodyText"/>
      </w:pPr>
      <w:r>
        <w:rPr>
          <w:bCs/>
          <w:b/>
        </w:rPr>
        <w:t xml:space="preserve">4.3) Выполнение заданий для самостоятельной работы.</w:t>
      </w:r>
    </w:p>
    <w:p>
      <w:pPr>
        <w:pStyle w:val="BodyText"/>
      </w:pPr>
      <w:r>
        <w:t xml:space="preserve">Создаю файл lab7-3.asm с помощью утилиты touch. Открываю созданный файл для редактирования, ввожу в него текст программы для определения наименьшего числа из 3-х, предложенных в варианте 11, который я получила при выполнении лабораторной работы №6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4129751"/>
            <wp:effectExtent b="0" l="0" r="0" t="0"/>
            <wp:docPr descr="Figure 15: Создание и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Создание и редактирование файла</w:t>
      </w:r>
    </w:p>
    <w:bookmarkEnd w:id="0"/>
    <w:p>
      <w:pPr>
        <w:pStyle w:val="BodyText"/>
      </w:pPr>
      <w:r>
        <w:t xml:space="preserve">Проводим привычные операции и запускаем исполняемый файл, выполняем устную проверку и убеждаемся в правильности работы программы.(рис.</w:t>
      </w:r>
      <w:r>
        <w:t xml:space="preserve"> </w:t>
      </w:r>
      <w:hyperlink w:anchor="fig:016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771769"/>
            <wp:effectExtent b="0" l="0" r="0" t="0"/>
            <wp:docPr descr="Figure 16: Компиляция, обработка и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Компиляция, обработка и запуск исполняемого файла</w:t>
      </w:r>
    </w:p>
    <w:bookmarkEnd w:id="0"/>
    <w:p>
      <w:pPr>
        <w:pStyle w:val="BodyText"/>
      </w:pPr>
      <w:r>
        <w:t xml:space="preserve">Создаю файл lab7-4.asm с помощью утилиты touch. Открываю созданный файл для редактирования, ввожу в него текст программы для своего 11-го варианта: f = 4a, если x=0 и f = x+(4*a), если x!=0 (рис.</w:t>
      </w:r>
      <w:r>
        <w:t xml:space="preserve"> </w:t>
      </w:r>
      <w:hyperlink w:anchor="fig:016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771769"/>
            <wp:effectExtent b="0" l="0" r="0" t="0"/>
            <wp:docPr descr="Figure 17: Создание и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Создание и редактирование файла</w:t>
      </w:r>
    </w:p>
    <w:bookmarkEnd w:id="0"/>
    <w:p>
      <w:pPr>
        <w:pStyle w:val="BodyText"/>
      </w:pPr>
      <w:r>
        <w:t xml:space="preserve">Компилирую, обрабатываю и конце концов запускаю исполняемый файл. Ввожу предложенные значения, и, сделав проверку, понимаю, что программа работает верно(рис.</w:t>
      </w:r>
      <w:r>
        <w:t xml:space="preserve"> </w:t>
      </w:r>
      <w:hyperlink w:anchor="fig:017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4129751"/>
            <wp:effectExtent b="0" l="0" r="0" t="0"/>
            <wp:docPr descr="Figure 18: Компиляция, обработка и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Компиляция, обработка и запуск исполняемого файла</w:t>
      </w:r>
    </w:p>
    <w:bookmarkEnd w:id="0"/>
    <w:p>
      <w:pPr>
        <w:pStyle w:val="BodyText"/>
      </w:pPr>
      <w:r>
        <w:rPr>
          <w:iCs/>
          <w:i/>
        </w:rPr>
        <w:t xml:space="preserve">Листинг 4.1 - Программа для определения наименьшего числа из 3-х, предложенных в варианте 11.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'21'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'28'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'34'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rPr>
          <w:iCs/>
          <w:i/>
        </w:rPr>
        <w:t xml:space="preserve">Листинг 4.2 - Программа для вычисления значения системы из варианта 11.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чьё значение будем вводить с клавиатуры, выделенный размер - 80 байт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чьё значение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check_A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6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EAX=EAX*6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eax = x +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6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изучила команды условного и безусловного переходов, приобрела практический опыт в написании программ с использованием переходов, познакомилась с назначением и структурой файла листинга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6">
        <w:r>
          <w:rPr>
            <w:rStyle w:val="Hyperlink"/>
          </w:rPr>
          <w:t xml:space="preserve">Архитектура компьютера и ЭВМ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Дарина Андреевна Куокконен</dc:creator>
  <dc:language>ru-RU</dc:language>
  <cp:keywords/>
  <dcterms:created xsi:type="dcterms:W3CDTF">2023-11-24T16:11:49Z</dcterms:created>
  <dcterms:modified xsi:type="dcterms:W3CDTF">2023-11-24T16:11:49Z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