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Дарина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Куокконен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это приобретение практического опыта в написании программ с использованием подпрограмм, а также знакомство с методами отладки при помощи</w:t>
      </w:r>
      <w:r>
        <w:t xml:space="preserve"> </w:t>
      </w:r>
      <w:r>
        <w:rPr>
          <w:iCs/>
          <w:i/>
        </w:rPr>
        <w:t xml:space="preserve">gdb</w:t>
      </w:r>
      <w:r>
        <w:t xml:space="preserve"> </w:t>
      </w:r>
      <w:r>
        <w:t xml:space="preserve">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Реализация подпрограмм в NASM.</w:t>
      </w:r>
      <w:r>
        <w:br/>
      </w:r>
      <w:r>
        <w:rPr>
          <w:rStyle w:val="VerbatimChar"/>
        </w:rPr>
        <w:t xml:space="preserve">2. Отладка программ при помощи gdb.</w:t>
      </w:r>
      <w:r>
        <w:br/>
      </w:r>
      <w:r>
        <w:rPr>
          <w:rStyle w:val="VerbatimChar"/>
        </w:rPr>
        <w:t xml:space="preserve">3.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 точек останова и выполнение программы по шагам. 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 Точки останова 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После запуска gdb выводит текстовое сообщение — так называемое «nice GDB logo». В следующей строке появляется приглашение (gdb) для ввода команд. Далее приведён список некоторых команд GDB. Команда run (сокращённо r) — запускает отлаживаемую программу в оболочке GDB. Если точки останова были заданы, то отладчик останавливается на соответствующей команде и выдаёт номер точки останова, адрес и дополнительную информацию — текущую строку, имя процедуры, и др. 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 Для выхода из отладчика используется команда quit (или сокращённо q). 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  <w:r>
        <w:t xml:space="preserve"> </w:t>
      </w: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 Для продолжения остановленной программы используется команда continue (c) (gdb). Выполнение программы будет происходить до следующей точки останова. В качестве аргумента может использоваться целое число 𝑁, которое указывает отладчику проигнорировать 𝑁 − 1 точку останова (выполнение остановится на 𝑁-й точке). Команда stepi (кратко sI) позволяет выполнять программу по шагам, т.е. данная команда выполняет ровно одну инструкцию. 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 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4.1) Реализация подпрограмм в NASM.</w:t>
      </w:r>
    </w:p>
    <w:p>
      <w:pPr>
        <w:pStyle w:val="BodyText"/>
      </w:pPr>
      <w:r>
        <w:t xml:space="preserve">С помощью утилиты mkdir создаю директорию lab09 для выполнения соответствующей лабораторной работы. Перехожу в созданный каталог с помощью утилиты cd. С помощью touch создаю файл lab09-1.asm. Копирую в текущий каталог файл in_out.asm с помощью утилиты cp, так как он будет использоваться в дальнейшем.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822228"/>
            <wp:effectExtent b="0" l="0" r="0" t="0"/>
            <wp:docPr descr="Figure 1: Работа с директориями и копирование, 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Работа с директориями и копирование, создание файла</w:t>
      </w:r>
    </w:p>
    <w:bookmarkEnd w:id="0"/>
    <w:p>
      <w:pPr>
        <w:pStyle w:val="BodyText"/>
      </w:pPr>
      <w:r>
        <w:t xml:space="preserve">Открываю созданный файл lab09-1.asm, вставляю в него следующую программу: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331510"/>
            <wp:effectExtent b="0" l="0" r="0" t="0"/>
            <wp:docPr descr="Figure 2: Открытие и рдактирование файл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Открытие и рдактирование файла</w:t>
      </w:r>
    </w:p>
    <w:bookmarkEnd w:id="0"/>
    <w:p>
      <w:pPr>
        <w:pStyle w:val="BodyText"/>
      </w:pPr>
      <w:r>
        <w:t xml:space="preserve">Создаю исполняемый файл и запускаю его.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822228"/>
            <wp:effectExtent b="0" l="0" r="0" t="0"/>
            <wp:docPr descr="Figure 3: Создание и запуск исполняемого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и запуск исполняемого файла</w:t>
      </w:r>
    </w:p>
    <w:bookmarkEnd w:id="0"/>
    <w:p>
      <w:pPr>
        <w:pStyle w:val="BodyText"/>
      </w:pPr>
      <w:r>
        <w:t xml:space="preserve">Добавляю подпрограмму</w:t>
      </w:r>
      <w:r>
        <w:t xml:space="preserve"> </w:t>
      </w:r>
      <w:r>
        <w:rPr>
          <w:iCs/>
          <w:i/>
        </w:rPr>
        <w:t xml:space="preserve">subcalcul_</w:t>
      </w:r>
      <w:r>
        <w:t xml:space="preserve">, чтобы программа вычисляла значение f(g(x)).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331510"/>
            <wp:effectExtent b="0" l="0" r="0" t="0"/>
            <wp:docPr descr="Figure 4: 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Редактирование файла</w:t>
      </w:r>
    </w:p>
    <w:bookmarkEnd w:id="0"/>
    <w:p>
      <w:pPr>
        <w:pStyle w:val="BodyText"/>
      </w:pPr>
      <w:r>
        <w:t xml:space="preserve">Создаю исполняемый файл и убеждаюсь в правильности его работы.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1822228"/>
            <wp:effectExtent b="0" l="0" r="0" t="0"/>
            <wp:docPr descr="Figure 5: Создание и запуск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Создание и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4.2) Отладка программ при помощи gdb.</w:t>
      </w:r>
    </w:p>
    <w:p>
      <w:pPr>
        <w:pStyle w:val="BodyText"/>
      </w:pPr>
      <w:r>
        <w:t xml:space="preserve">Создаю файл lab09-2.asm и вношу в него следующий текст программы: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4669353"/>
            <wp:effectExtent b="0" l="0" r="0" t="0"/>
            <wp:docPr descr="Figure 6: 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9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Редактирование файла</w:t>
      </w:r>
    </w:p>
    <w:bookmarkEnd w:id="0"/>
    <w:p>
      <w:pPr>
        <w:pStyle w:val="BodyText"/>
      </w:pPr>
      <w:r>
        <w:t xml:space="preserve">Создаю исполняемый файл и загружаю его в отладчик</w:t>
      </w:r>
      <w:r>
        <w:t xml:space="preserve"> </w:t>
      </w:r>
      <w:r>
        <w:rPr>
          <w:iCs/>
          <w:i/>
        </w:rPr>
        <w:t xml:space="preserve">gdb</w:t>
      </w:r>
      <w:r>
        <w:t xml:space="preserve">, запускаю программу с помощью команды</w:t>
      </w:r>
      <w:r>
        <w:t xml:space="preserve"> </w:t>
      </w:r>
      <w:r>
        <w:rPr>
          <w:iCs/>
          <w:i/>
        </w:rPr>
        <w:t xml:space="preserve">run</w:t>
      </w:r>
      <w:r>
        <w:t xml:space="preserve">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231864"/>
            <wp:effectExtent b="0" l="0" r="0" t="0"/>
            <wp:docPr descr="Figure 7: Создание исполняемого файла, отладчик gdb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Создание исполняемого файла, отладчик gdb</w:t>
      </w:r>
    </w:p>
    <w:bookmarkEnd w:id="0"/>
    <w:p>
      <w:pPr>
        <w:pStyle w:val="BodyText"/>
      </w:pPr>
      <w:r>
        <w:t xml:space="preserve">Убеждаюсь в правильности работы программы.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127375"/>
            <wp:effectExtent b="0" l="0" r="0" t="0"/>
            <wp:docPr descr="Figure 8: Отладчик gdb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Отладчик gdb</w:t>
      </w:r>
    </w:p>
    <w:bookmarkEnd w:id="0"/>
    <w:p>
      <w:pPr>
        <w:pStyle w:val="BodyText"/>
      </w:pPr>
      <w:r>
        <w:t xml:space="preserve">Устанавливаю метку _start.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127375"/>
            <wp:effectExtent b="0" l="0" r="0" t="0"/>
            <wp:docPr descr="Figure 9: Установка метк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Установка метки</w:t>
      </w:r>
    </w:p>
    <w:bookmarkEnd w:id="0"/>
    <w:p>
      <w:pPr>
        <w:pStyle w:val="BodyText"/>
      </w:pPr>
      <w:r>
        <w:t xml:space="preserve">Запускаю программу, видим работу метки.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1413425"/>
            <wp:effectExtent b="0" l="0" r="0" t="0"/>
            <wp:docPr descr="Figure 10: Работа метки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Работа метки</w:t>
      </w:r>
    </w:p>
    <w:bookmarkEnd w:id="0"/>
    <w:p>
      <w:pPr>
        <w:pStyle w:val="BodyText"/>
      </w:pPr>
      <w:r>
        <w:t xml:space="preserve">Смотрю дисассимилированный код программы сначала обычный, потом с синтаксисом</w:t>
      </w:r>
      <w:r>
        <w:t xml:space="preserve"> </w:t>
      </w:r>
      <w:r>
        <w:rPr>
          <w:iCs/>
          <w:i/>
        </w:rPr>
        <w:t xml:space="preserve">intel</w:t>
      </w:r>
      <w:r>
        <w:t xml:space="preserve">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701142"/>
            <wp:effectExtent b="0" l="0" r="0" t="0"/>
            <wp:docPr descr="Figure 11: Дисассимилированный код программы с синтаксисом intel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Дисассимилированный код программы с синтаксисом intel</w:t>
      </w:r>
    </w:p>
    <w:bookmarkEnd w:id="0"/>
    <w:p>
      <w:pPr>
        <w:pStyle w:val="BodyText"/>
      </w:pPr>
      <w:r>
        <w:t xml:space="preserve">Различия отображения синтаксиса можно наблюдать в правой части окна. Затем я включаю режим псевдографики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087662"/>
            <wp:effectExtent b="0" l="0" r="0" t="0"/>
            <wp:docPr descr="Figure 12: Режим псевдографик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Режим псевдографики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325618"/>
            <wp:effectExtent b="0" l="0" r="0" t="0"/>
            <wp:docPr descr="Figure 13: Режим псевдографики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Режим псевдографики</w:t>
      </w:r>
    </w:p>
    <w:bookmarkEnd w:id="0"/>
    <w:p>
      <w:pPr>
        <w:pStyle w:val="BodyText"/>
      </w:pPr>
      <w:r>
        <w:t xml:space="preserve">Проверяю точки останова.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1806166"/>
            <wp:effectExtent b="0" l="0" r="0" t="0"/>
            <wp:docPr descr="Figure 14: Проверка точек остановк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6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Проверка точек остановки</w:t>
      </w:r>
    </w:p>
    <w:bookmarkEnd w:id="0"/>
    <w:p>
      <w:pPr>
        <w:pStyle w:val="BodyText"/>
      </w:pPr>
      <w:r>
        <w:t xml:space="preserve">Устанавливаю точку останова в последней инструкции.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701142"/>
            <wp:effectExtent b="0" l="0" r="0" t="0"/>
            <wp:docPr descr="Figure 15: Редактирование файл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Редактирование файла</w:t>
      </w:r>
    </w:p>
    <w:bookmarkEnd w:id="0"/>
    <w:p>
      <w:pPr>
        <w:pStyle w:val="BodyText"/>
      </w:pPr>
      <w:r>
        <w:t xml:space="preserve">Опять же, смотрю информацию обо всех установленных точках останова.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1385454"/>
            <wp:effectExtent b="0" l="0" r="0" t="0"/>
            <wp:docPr descr="Figure 16: Создание и запуск исполняемого файл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Создание и запуск исполняемого файла</w:t>
      </w:r>
    </w:p>
    <w:bookmarkEnd w:id="0"/>
    <w:p>
      <w:pPr>
        <w:pStyle w:val="BodyText"/>
      </w:pPr>
      <w:r>
        <w:t xml:space="preserve">Вручную изменяю значений регистров и переменных c помощью инструкции si.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654826"/>
            <wp:effectExtent b="0" l="0" r="0" t="0"/>
            <wp:docPr descr="Figure 17: Изменение значений регистров и переменных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Изменение значений регистров и переменных</w:t>
      </w:r>
    </w:p>
    <w:bookmarkEnd w:id="0"/>
    <w:p>
      <w:pPr>
        <w:pStyle w:val="BodyText"/>
      </w:pPr>
      <w:r>
        <w:t xml:space="preserve">Выполняю 5 инструкций si, и последовательно замечанию изменение значений регистров на экране соответственно.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654826"/>
            <wp:effectExtent b="0" l="0" r="0" t="0"/>
            <wp:docPr descr="Figure 18: Изменение значений регистров и переменных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Изменение значений регистров и переменных</w:t>
      </w:r>
    </w:p>
    <w:bookmarkEnd w:id="0"/>
    <w:p>
      <w:pPr>
        <w:pStyle w:val="BodyText"/>
      </w:pPr>
      <w:r>
        <w:t xml:space="preserve">Далее, я просматриваю содержимое переменной msg1 и изменяю в ней символ с помощью команды {char}.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015567"/>
            <wp:effectExtent b="0" l="0" r="0" t="0"/>
            <wp:docPr descr="Figure 19: Содержимое переменной, изменение в ней символов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Содержимое переменной, изменение в ней символов</w:t>
      </w:r>
    </w:p>
    <w:bookmarkEnd w:id="0"/>
    <w:p>
      <w:pPr>
        <w:pStyle w:val="BodyText"/>
      </w:pPr>
      <w:r>
        <w:t xml:space="preserve">Аналогичные действия проделываю с переменной msg2.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015567"/>
            <wp:effectExtent b="0" l="0" r="0" t="0"/>
            <wp:docPr descr="Figure 20: Содержимое переменной, изменение в ней символов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Содержимое переменной, изменение в ней символов</w:t>
      </w:r>
    </w:p>
    <w:bookmarkEnd w:id="0"/>
    <w:p>
      <w:pPr>
        <w:pStyle w:val="BodyText"/>
      </w:pPr>
      <w:r>
        <w:t xml:space="preserve">Ввожу в различных форматах значение регистра</w:t>
      </w:r>
      <w:r>
        <w:t xml:space="preserve"> </w:t>
      </w:r>
      <w:r>
        <w:rPr>
          <w:iCs/>
          <w:i/>
        </w:rPr>
        <w:t xml:space="preserve">edx</w:t>
      </w:r>
      <w:r>
        <w:t xml:space="preserve">.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4015567"/>
            <wp:effectExtent b="0" l="0" r="0" t="0"/>
            <wp:docPr descr="Figure 21: Значения регистра edx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Значения регистра edx</w:t>
      </w:r>
    </w:p>
    <w:bookmarkEnd w:id="0"/>
    <w:p>
      <w:pPr>
        <w:pStyle w:val="BodyText"/>
      </w:pPr>
      <w:r>
        <w:t xml:space="preserve">Изменяю значение регистра</w:t>
      </w:r>
      <w:r>
        <w:t xml:space="preserve"> </w:t>
      </w:r>
      <w:r>
        <w:rPr>
          <w:iCs/>
          <w:i/>
        </w:rPr>
        <w:t xml:space="preserve">ebx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set</w:t>
      </w:r>
      <w:r>
        <w:t xml:space="preserve">.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4015567"/>
            <wp:effectExtent b="0" l="0" r="0" t="0"/>
            <wp:docPr descr="Figure 22: Изменение значений регистр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Изменение значений регистра</w:t>
      </w:r>
    </w:p>
    <w:bookmarkEnd w:id="0"/>
    <w:p>
      <w:pPr>
        <w:pStyle w:val="BodyText"/>
      </w:pPr>
      <w:r>
        <w:t xml:space="preserve">Разница в выводе команд объяняется в значении: при бескавычном значении 2, мы её и получаем в итоге, а в другом случае переменная воспринимается иначе, и на выходе мы видим значение 50.</w:t>
      </w:r>
    </w:p>
    <w:p>
      <w:pPr>
        <w:pStyle w:val="BodyText"/>
      </w:pPr>
      <w:r>
        <w:t xml:space="preserve">Завершаю выполнение программы с помощью</w:t>
      </w:r>
      <w:r>
        <w:t xml:space="preserve"> </w:t>
      </w:r>
      <w:r>
        <w:rPr>
          <w:iCs/>
          <w:i/>
        </w:rPr>
        <w:t xml:space="preserve">continue</w:t>
      </w:r>
      <w:r>
        <w:t xml:space="preserve"> </w:t>
      </w:r>
      <w:r>
        <w:t xml:space="preserve">и выхожу из</w:t>
      </w:r>
      <w:r>
        <w:t xml:space="preserve"> </w:t>
      </w:r>
      <w:r>
        <w:rPr>
          <w:iCs/>
          <w:i/>
        </w:rPr>
        <w:t xml:space="preserve">gdb</w:t>
      </w:r>
      <w:r>
        <w:t xml:space="preserve"> </w:t>
      </w:r>
      <w:r>
        <w:t xml:space="preserve">с помощью</w:t>
      </w:r>
      <w:r>
        <w:t xml:space="preserve"> </w:t>
      </w:r>
      <w:r>
        <w:rPr>
          <w:iCs/>
          <w:i/>
        </w:rPr>
        <w:t xml:space="preserve">quit</w:t>
      </w:r>
      <w:r>
        <w:t xml:space="preserve">.</w:t>
      </w:r>
    </w:p>
    <w:p>
      <w:pPr>
        <w:pStyle w:val="BodyText"/>
      </w:pPr>
      <w:r>
        <w:t xml:space="preserve">Копирую файл lab8-2.asm, полученный во время выполнения лабораторной работы №8, содержащий программу для вывода аргументов командной строки. Затем создаю исполняемый файл.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565100"/>
            <wp:effectExtent b="0" l="0" r="0" t="0"/>
            <wp:docPr descr="Figure 23: Копирование файла, создание исполняемого файл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Копирование файла, создание исполняемого файла</w:t>
      </w:r>
    </w:p>
    <w:bookmarkEnd w:id="0"/>
    <w:p>
      <w:pPr>
        <w:pStyle w:val="BodyText"/>
      </w:pPr>
      <w:r>
        <w:t xml:space="preserve">Загружаю исполняемый файл в отладчик, указав нужные аргументы.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2281077"/>
            <wp:effectExtent b="0" l="0" r="0" t="0"/>
            <wp:docPr descr="Figure 24: Загрузка файла в отладчик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Загрузка файла в отладчик</w:t>
      </w:r>
    </w:p>
    <w:bookmarkEnd w:id="0"/>
    <w:p>
      <w:pPr>
        <w:pStyle w:val="BodyText"/>
      </w:pPr>
      <w:r>
        <w:t xml:space="preserve">Устанавливаю точку останова перед первой инструкцией и запускаю программу.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1791782"/>
            <wp:effectExtent b="0" l="0" r="0" t="0"/>
            <wp:docPr descr="Figure 25: Установка точки останова, запуск программы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Установка точки останова, запуск программы</w:t>
      </w:r>
    </w:p>
    <w:bookmarkEnd w:id="0"/>
    <w:p>
      <w:pPr>
        <w:pStyle w:val="BodyText"/>
      </w:pPr>
      <w:r>
        <w:t xml:space="preserve">Далее просматриваю позиции стека.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2858609"/>
            <wp:effectExtent b="0" l="0" r="0" t="0"/>
            <wp:docPr descr="Figure 26: Просмотр позиций стека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Просмотр позиций стека</w:t>
      </w:r>
    </w:p>
    <w:bookmarkEnd w:id="0"/>
    <w:p>
      <w:pPr>
        <w:pStyle w:val="BodyText"/>
      </w:pPr>
      <w:r>
        <w:t xml:space="preserve">Шаг изменения равен 4, т.к. каждый следующий адрес на стеке находится на расстоянии в 4 байта от предыдущего.</w:t>
      </w:r>
    </w:p>
    <w:p>
      <w:pPr>
        <w:pStyle w:val="BodyText"/>
      </w:pPr>
      <w:r>
        <w:rPr>
          <w:bCs/>
          <w:b/>
        </w:rPr>
        <w:t xml:space="preserve">4.3) Выполнение заданий для самостоятельной работы.</w:t>
      </w:r>
    </w:p>
    <w:p>
      <w:pPr>
        <w:pStyle w:val="BodyText"/>
      </w:pPr>
      <w:r>
        <w:t xml:space="preserve">Копирую файл задания для самостоятельной работы.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0" w:name="fig:027"/>
      <w:r>
        <w:drawing>
          <wp:inline>
            <wp:extent cx="5334000" cy="271450"/>
            <wp:effectExtent b="0" l="0" r="0" t="0"/>
            <wp:docPr descr="Figure 27: Копирование файла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Копирование файла</w:t>
      </w:r>
    </w:p>
    <w:bookmarkEnd w:id="0"/>
    <w:p>
      <w:pPr>
        <w:pStyle w:val="BodyText"/>
      </w:pPr>
      <w:r>
        <w:t xml:space="preserve">Реализую вычисление значения функции через подпрограмму.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4331510"/>
            <wp:effectExtent b="0" l="0" r="0" t="0"/>
            <wp:docPr descr="Figure 28: Редактирование файла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Редактирование файла</w:t>
      </w:r>
    </w:p>
    <w:bookmarkEnd w:id="0"/>
    <w:p>
      <w:pPr>
        <w:pStyle w:val="BodyText"/>
      </w:pPr>
      <w:r>
        <w:t xml:space="preserve">Создаю исполняемый файл и убеждаюсь в правильности работы программы.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1758022"/>
            <wp:effectExtent b="0" l="0" r="0" t="0"/>
            <wp:docPr descr="Figure 29: Создание и запуск исполяемого файла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Создание и запуск исполяемого файла</w:t>
      </w:r>
    </w:p>
    <w:bookmarkEnd w:id="0"/>
    <w:p>
      <w:pPr>
        <w:pStyle w:val="BodyText"/>
      </w:pPr>
      <w:r>
        <w:t xml:space="preserve">Создаю файл lab09-4-2.asm и вношу в него программу из последнего листинга.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5334000" cy="4331510"/>
            <wp:effectExtent b="0" l="0" r="0" t="0"/>
            <wp:docPr descr="Figure 30: Редактирование файл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Редактирование файла</w:t>
      </w:r>
    </w:p>
    <w:bookmarkEnd w:id="0"/>
    <w:p>
      <w:pPr>
        <w:pStyle w:val="BodyText"/>
      </w:pPr>
      <w:r>
        <w:t xml:space="preserve">При запуске программа дает неверный результат, мы видим результат 10, но он должен быть 25.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46" w:name="fig:031"/>
      <w:r>
        <w:drawing>
          <wp:inline>
            <wp:extent cx="5334000" cy="1712148"/>
            <wp:effectExtent b="0" l="0" r="0" t="0"/>
            <wp:docPr descr="Figure 31: Создание и запуск исполяемого файл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Создание и запуск исполяемого файла</w:t>
      </w:r>
    </w:p>
    <w:bookmarkEnd w:id="0"/>
    <w:p>
      <w:pPr>
        <w:pStyle w:val="BodyText"/>
      </w:pPr>
      <w:r>
        <w:t xml:space="preserve">Анализирую изменения значений регистров, чтобы выяснить, в чем заключается ошибка.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5334000" cy="3412748"/>
            <wp:effectExtent b="0" l="0" r="0" t="0"/>
            <wp:docPr descr="Figure 32: Изменение значений регистров в gdb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Изменение значений регистров в gdb</w:t>
      </w:r>
    </w:p>
    <w:bookmarkEnd w:id="0"/>
    <w:p>
      <w:pPr>
        <w:pStyle w:val="BodyText"/>
      </w:pPr>
      <w:r>
        <w:t xml:space="preserve">Благодаря этому мне удалось вычислить ошибку и исправить её в тексте программы.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5334000" cy="4331510"/>
            <wp:effectExtent b="0" l="0" r="0" t="0"/>
            <wp:docPr descr="Figure 33: Редактирование файл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Редактирование файла</w:t>
      </w:r>
    </w:p>
    <w:bookmarkEnd w:id="0"/>
    <w:p>
      <w:pPr>
        <w:pStyle w:val="BodyText"/>
      </w:pPr>
      <w:r>
        <w:t xml:space="preserve">Создаю исполняемый файл, и, выполнив устную проверку, убеждаемся в правильности работы программы.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1670335"/>
            <wp:effectExtent b="0" l="0" r="0" t="0"/>
            <wp:docPr descr="Figure 34: Создание и запуск исполяемого файла" title="" id="156" name="Picture"/>
            <a:graphic>
              <a:graphicData uri="http://schemas.openxmlformats.org/drawingml/2006/picture">
                <pic:pic>
                  <pic:nvPicPr>
                    <pic:cNvPr descr="image/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Создание и запуск исполяемого файла</w:t>
      </w:r>
    </w:p>
    <w:bookmarkEnd w:id="0"/>
    <w:p>
      <w:pPr>
        <w:pStyle w:val="BodyText"/>
      </w:pPr>
      <w:r>
        <w:t xml:space="preserve">Листинг 4.1 - Преобразованная программа из лабораторной работы №8.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 = 15x+2'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  <w:r>
        <w:br/>
      </w:r>
      <w:r>
        <w:rPr>
          <w:rStyle w:val="FunctionTok"/>
        </w:rPr>
        <w:t xml:space="preserve">_calc:</w:t>
      </w:r>
      <w:r>
        <w:br/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15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Листинг 4.2 - Исправленная программа для вычисления значения выражения.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приобрела практический опыт в написании программ с использованием подпрограмм, а также ознакомилась с методами отладки при помощи</w:t>
      </w:r>
      <w:r>
        <w:t xml:space="preserve"> </w:t>
      </w:r>
      <w:r>
        <w:rPr>
          <w:iCs/>
          <w:i/>
        </w:rPr>
        <w:t xml:space="preserve">gdb</w:t>
      </w:r>
      <w:r>
        <w:t xml:space="preserve"> </w:t>
      </w:r>
      <w:r>
        <w:t xml:space="preserve">и его основными возможностями.</w:t>
      </w:r>
    </w:p>
    <w:bookmarkEnd w:id="160"/>
    <w:bookmarkStart w:id="1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61">
        <w:r>
          <w:rPr>
            <w:rStyle w:val="Hyperlink"/>
          </w:rPr>
          <w:t xml:space="preserve">Архитектура компьютера и ЭВМ</w:t>
        </w:r>
      </w:hyperlink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61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1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Дарина Андреевна Куокконен</dc:creator>
  <dc:language>ru-RU</dc:language>
  <cp:keywords/>
  <dcterms:created xsi:type="dcterms:W3CDTF">2023-12-08T22:28:31Z</dcterms:created>
  <dcterms:modified xsi:type="dcterms:W3CDTF">2023-12-08T22:28:31Z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