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30745051"/>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0745052"/>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0745053"/>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205F3166" w14:textId="5CEA0491" w:rsidR="00265023"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0745051" w:history="1">
            <w:r w:rsidR="00265023" w:rsidRPr="007A515F">
              <w:rPr>
                <w:rStyle w:val="Hyperlink"/>
                <w:noProof/>
              </w:rPr>
              <w:t>Anotācija</w:t>
            </w:r>
            <w:r w:rsidR="00265023">
              <w:rPr>
                <w:noProof/>
                <w:webHidden/>
              </w:rPr>
              <w:tab/>
            </w:r>
            <w:r w:rsidR="00265023">
              <w:rPr>
                <w:noProof/>
                <w:webHidden/>
              </w:rPr>
              <w:fldChar w:fldCharType="begin"/>
            </w:r>
            <w:r w:rsidR="00265023">
              <w:rPr>
                <w:noProof/>
                <w:webHidden/>
              </w:rPr>
              <w:instrText xml:space="preserve"> PAGEREF _Toc130745051 \h </w:instrText>
            </w:r>
            <w:r w:rsidR="00265023">
              <w:rPr>
                <w:noProof/>
                <w:webHidden/>
              </w:rPr>
            </w:r>
            <w:r w:rsidR="00265023">
              <w:rPr>
                <w:noProof/>
                <w:webHidden/>
              </w:rPr>
              <w:fldChar w:fldCharType="separate"/>
            </w:r>
            <w:r w:rsidR="00265023">
              <w:rPr>
                <w:noProof/>
                <w:webHidden/>
              </w:rPr>
              <w:t>2</w:t>
            </w:r>
            <w:r w:rsidR="00265023">
              <w:rPr>
                <w:noProof/>
                <w:webHidden/>
              </w:rPr>
              <w:fldChar w:fldCharType="end"/>
            </w:r>
          </w:hyperlink>
        </w:p>
        <w:p w14:paraId="7EF6E1A7" w14:textId="509AD5C3"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2" w:history="1">
            <w:r w:rsidR="00265023" w:rsidRPr="007A515F">
              <w:rPr>
                <w:rStyle w:val="Hyperlink"/>
                <w:noProof/>
              </w:rPr>
              <w:t>Abstract</w:t>
            </w:r>
            <w:r w:rsidR="00265023">
              <w:rPr>
                <w:noProof/>
                <w:webHidden/>
              </w:rPr>
              <w:tab/>
            </w:r>
            <w:r w:rsidR="00265023">
              <w:rPr>
                <w:noProof/>
                <w:webHidden/>
              </w:rPr>
              <w:fldChar w:fldCharType="begin"/>
            </w:r>
            <w:r w:rsidR="00265023">
              <w:rPr>
                <w:noProof/>
                <w:webHidden/>
              </w:rPr>
              <w:instrText xml:space="preserve"> PAGEREF _Toc130745052 \h </w:instrText>
            </w:r>
            <w:r w:rsidR="00265023">
              <w:rPr>
                <w:noProof/>
                <w:webHidden/>
              </w:rPr>
            </w:r>
            <w:r w:rsidR="00265023">
              <w:rPr>
                <w:noProof/>
                <w:webHidden/>
              </w:rPr>
              <w:fldChar w:fldCharType="separate"/>
            </w:r>
            <w:r w:rsidR="00265023">
              <w:rPr>
                <w:noProof/>
                <w:webHidden/>
              </w:rPr>
              <w:t>3</w:t>
            </w:r>
            <w:r w:rsidR="00265023">
              <w:rPr>
                <w:noProof/>
                <w:webHidden/>
              </w:rPr>
              <w:fldChar w:fldCharType="end"/>
            </w:r>
          </w:hyperlink>
        </w:p>
        <w:p w14:paraId="603BCE6F" w14:textId="0E163BB4"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3" w:history="1">
            <w:r w:rsidR="00265023" w:rsidRPr="007A515F">
              <w:rPr>
                <w:rStyle w:val="Hyperlink"/>
                <w:noProof/>
              </w:rPr>
              <w:t>Satura rādītājs</w:t>
            </w:r>
            <w:r w:rsidR="00265023">
              <w:rPr>
                <w:noProof/>
                <w:webHidden/>
              </w:rPr>
              <w:tab/>
            </w:r>
            <w:r w:rsidR="00265023">
              <w:rPr>
                <w:noProof/>
                <w:webHidden/>
              </w:rPr>
              <w:fldChar w:fldCharType="begin"/>
            </w:r>
            <w:r w:rsidR="00265023">
              <w:rPr>
                <w:noProof/>
                <w:webHidden/>
              </w:rPr>
              <w:instrText xml:space="preserve"> PAGEREF _Toc130745053 \h </w:instrText>
            </w:r>
            <w:r w:rsidR="00265023">
              <w:rPr>
                <w:noProof/>
                <w:webHidden/>
              </w:rPr>
            </w:r>
            <w:r w:rsidR="00265023">
              <w:rPr>
                <w:noProof/>
                <w:webHidden/>
              </w:rPr>
              <w:fldChar w:fldCharType="separate"/>
            </w:r>
            <w:r w:rsidR="00265023">
              <w:rPr>
                <w:noProof/>
                <w:webHidden/>
              </w:rPr>
              <w:t>4</w:t>
            </w:r>
            <w:r w:rsidR="00265023">
              <w:rPr>
                <w:noProof/>
                <w:webHidden/>
              </w:rPr>
              <w:fldChar w:fldCharType="end"/>
            </w:r>
          </w:hyperlink>
        </w:p>
        <w:p w14:paraId="716B6172" w14:textId="35366925"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4" w:history="1">
            <w:r w:rsidR="00265023" w:rsidRPr="007A515F">
              <w:rPr>
                <w:rStyle w:val="Hyperlink"/>
                <w:noProof/>
              </w:rPr>
              <w:t>Ievads</w:t>
            </w:r>
            <w:r w:rsidR="00265023">
              <w:rPr>
                <w:noProof/>
                <w:webHidden/>
              </w:rPr>
              <w:tab/>
            </w:r>
            <w:r w:rsidR="00265023">
              <w:rPr>
                <w:noProof/>
                <w:webHidden/>
              </w:rPr>
              <w:fldChar w:fldCharType="begin"/>
            </w:r>
            <w:r w:rsidR="00265023">
              <w:rPr>
                <w:noProof/>
                <w:webHidden/>
              </w:rPr>
              <w:instrText xml:space="preserve"> PAGEREF _Toc130745054 \h </w:instrText>
            </w:r>
            <w:r w:rsidR="00265023">
              <w:rPr>
                <w:noProof/>
                <w:webHidden/>
              </w:rPr>
            </w:r>
            <w:r w:rsidR="00265023">
              <w:rPr>
                <w:noProof/>
                <w:webHidden/>
              </w:rPr>
              <w:fldChar w:fldCharType="separate"/>
            </w:r>
            <w:r w:rsidR="00265023">
              <w:rPr>
                <w:noProof/>
                <w:webHidden/>
              </w:rPr>
              <w:t>5</w:t>
            </w:r>
            <w:r w:rsidR="00265023">
              <w:rPr>
                <w:noProof/>
                <w:webHidden/>
              </w:rPr>
              <w:fldChar w:fldCharType="end"/>
            </w:r>
          </w:hyperlink>
        </w:p>
        <w:p w14:paraId="3F864C8C" w14:textId="67485B33" w:rsidR="00265023"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55" w:history="1">
            <w:r w:rsidR="00265023" w:rsidRPr="007A515F">
              <w:rPr>
                <w:rStyle w:val="Hyperlink"/>
                <w:noProof/>
              </w:rPr>
              <w:t>1.</w:t>
            </w:r>
            <w:r w:rsidR="00265023">
              <w:rPr>
                <w:rFonts w:asciiTheme="minorHAnsi" w:eastAsiaTheme="minorEastAsia" w:hAnsiTheme="minorHAnsi" w:cstheme="minorBidi"/>
                <w:caps w:val="0"/>
                <w:noProof/>
                <w:sz w:val="22"/>
                <w:szCs w:val="22"/>
                <w:lang w:val="ru-RU" w:eastAsia="ru-RU"/>
              </w:rPr>
              <w:tab/>
            </w:r>
            <w:r w:rsidR="00265023" w:rsidRPr="007A515F">
              <w:rPr>
                <w:rStyle w:val="Hyperlink"/>
                <w:noProof/>
              </w:rPr>
              <w:t>Teorijas pārskats</w:t>
            </w:r>
            <w:r w:rsidR="00265023">
              <w:rPr>
                <w:noProof/>
                <w:webHidden/>
              </w:rPr>
              <w:tab/>
            </w:r>
            <w:r w:rsidR="00265023">
              <w:rPr>
                <w:noProof/>
                <w:webHidden/>
              </w:rPr>
              <w:fldChar w:fldCharType="begin"/>
            </w:r>
            <w:r w:rsidR="00265023">
              <w:rPr>
                <w:noProof/>
                <w:webHidden/>
              </w:rPr>
              <w:instrText xml:space="preserve"> PAGEREF _Toc130745055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1E3373B3" w14:textId="0628FFA0" w:rsidR="00265023" w:rsidRDefault="00000000">
          <w:pPr>
            <w:pStyle w:val="TOC2"/>
            <w:rPr>
              <w:rFonts w:asciiTheme="minorHAnsi" w:eastAsiaTheme="minorEastAsia" w:hAnsiTheme="minorHAnsi" w:cstheme="minorBidi"/>
              <w:noProof/>
              <w:sz w:val="22"/>
              <w:szCs w:val="22"/>
              <w:lang w:val="ru-RU" w:eastAsia="ru-RU"/>
            </w:rPr>
          </w:pPr>
          <w:hyperlink w:anchor="_Toc130745056"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Tradicionālas pārklājuma meklēšanas tehnikas</w:t>
            </w:r>
            <w:r w:rsidR="00265023">
              <w:rPr>
                <w:noProof/>
                <w:webHidden/>
              </w:rPr>
              <w:tab/>
            </w:r>
            <w:r w:rsidR="00265023">
              <w:rPr>
                <w:noProof/>
                <w:webHidden/>
              </w:rPr>
              <w:fldChar w:fldCharType="begin"/>
            </w:r>
            <w:r w:rsidR="00265023">
              <w:rPr>
                <w:noProof/>
                <w:webHidden/>
              </w:rPr>
              <w:instrText xml:space="preserve"> PAGEREF _Toc130745056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36EA4F87" w14:textId="69C6E87E"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7" w:history="1">
            <w:r w:rsidR="00265023" w:rsidRPr="007A515F">
              <w:rPr>
                <w:rStyle w:val="Hyperlink"/>
                <w:noProof/>
              </w:rPr>
              <w:t>1.1.1.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Šūnu dekompozīcija</w:t>
            </w:r>
            <w:r w:rsidR="00265023">
              <w:rPr>
                <w:noProof/>
                <w:webHidden/>
              </w:rPr>
              <w:tab/>
            </w:r>
            <w:r w:rsidR="00265023">
              <w:rPr>
                <w:noProof/>
                <w:webHidden/>
              </w:rPr>
              <w:fldChar w:fldCharType="begin"/>
            </w:r>
            <w:r w:rsidR="00265023">
              <w:rPr>
                <w:noProof/>
                <w:webHidden/>
              </w:rPr>
              <w:instrText xml:space="preserve"> PAGEREF _Toc130745057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55F9BC0B" w14:textId="6346E225"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8" w:history="1">
            <w:r w:rsidR="00265023" w:rsidRPr="007A515F">
              <w:rPr>
                <w:rStyle w:val="Hyperlink"/>
                <w:noProof/>
              </w:rPr>
              <w:t>1.1.2.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Bustrofedona dekompozīcija</w:t>
            </w:r>
            <w:r w:rsidR="00265023">
              <w:rPr>
                <w:noProof/>
                <w:webHidden/>
              </w:rPr>
              <w:tab/>
            </w:r>
            <w:r w:rsidR="00265023">
              <w:rPr>
                <w:noProof/>
                <w:webHidden/>
              </w:rPr>
              <w:fldChar w:fldCharType="begin"/>
            </w:r>
            <w:r w:rsidR="00265023">
              <w:rPr>
                <w:noProof/>
                <w:webHidden/>
              </w:rPr>
              <w:instrText xml:space="preserve"> PAGEREF _Toc130745058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68AFCF34" w14:textId="49835548"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9" w:history="1">
            <w:r w:rsidR="00265023" w:rsidRPr="007A515F">
              <w:rPr>
                <w:rStyle w:val="Hyperlink"/>
                <w:noProof/>
              </w:rPr>
              <w:t>1.1.3.</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Režģa bāzētās metodes</w:t>
            </w:r>
            <w:r w:rsidR="00265023">
              <w:rPr>
                <w:noProof/>
                <w:webHidden/>
              </w:rPr>
              <w:tab/>
            </w:r>
            <w:r w:rsidR="00265023">
              <w:rPr>
                <w:noProof/>
                <w:webHidden/>
              </w:rPr>
              <w:fldChar w:fldCharType="begin"/>
            </w:r>
            <w:r w:rsidR="00265023">
              <w:rPr>
                <w:noProof/>
                <w:webHidden/>
              </w:rPr>
              <w:instrText xml:space="preserve"> PAGEREF _Toc130745059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3BACFC98" w14:textId="7F0E9368"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60" w:history="1">
            <w:r w:rsidR="00265023" w:rsidRPr="007A515F">
              <w:rPr>
                <w:rStyle w:val="Hyperlink"/>
                <w:noProof/>
              </w:rPr>
              <w:t>1.1.4.</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Aptveroša koka metodes</w:t>
            </w:r>
            <w:r w:rsidR="00265023">
              <w:rPr>
                <w:noProof/>
                <w:webHidden/>
              </w:rPr>
              <w:tab/>
            </w:r>
            <w:r w:rsidR="00265023">
              <w:rPr>
                <w:noProof/>
                <w:webHidden/>
              </w:rPr>
              <w:fldChar w:fldCharType="begin"/>
            </w:r>
            <w:r w:rsidR="00265023">
              <w:rPr>
                <w:noProof/>
                <w:webHidden/>
              </w:rPr>
              <w:instrText xml:space="preserve"> PAGEREF _Toc130745060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766332F9" w14:textId="6B014244" w:rsidR="00265023" w:rsidRDefault="00000000">
          <w:pPr>
            <w:pStyle w:val="TOC2"/>
            <w:rPr>
              <w:rFonts w:asciiTheme="minorHAnsi" w:eastAsiaTheme="minorEastAsia" w:hAnsiTheme="minorHAnsi" w:cstheme="minorBidi"/>
              <w:noProof/>
              <w:sz w:val="22"/>
              <w:szCs w:val="22"/>
              <w:lang w:val="ru-RU" w:eastAsia="ru-RU"/>
            </w:rPr>
          </w:pPr>
          <w:hyperlink w:anchor="_Toc130745061" w:history="1">
            <w:r w:rsidR="00265023" w:rsidRPr="007A515F">
              <w:rPr>
                <w:rStyle w:val="Hyperlink"/>
                <w:noProof/>
              </w:rPr>
              <w:t>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Apmācība ar pastiprinājumu vienīga aģenta pārklājuma ceļa plānošanai</w:t>
            </w:r>
            <w:r w:rsidR="00265023">
              <w:rPr>
                <w:noProof/>
                <w:webHidden/>
              </w:rPr>
              <w:tab/>
            </w:r>
            <w:r w:rsidR="00265023">
              <w:rPr>
                <w:noProof/>
                <w:webHidden/>
              </w:rPr>
              <w:fldChar w:fldCharType="begin"/>
            </w:r>
            <w:r w:rsidR="00265023">
              <w:rPr>
                <w:noProof/>
                <w:webHidden/>
              </w:rPr>
              <w:instrText xml:space="preserve"> PAGEREF _Toc130745061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56A77FE7" w14:textId="10B1ADCB"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2" w:history="1">
            <w:r w:rsidR="00265023" w:rsidRPr="007A515F">
              <w:rPr>
                <w:rStyle w:val="Hyperlink"/>
                <w:noProof/>
              </w:rPr>
              <w:t>1.2.1. Q – apmācība</w:t>
            </w:r>
            <w:r w:rsidR="00265023">
              <w:rPr>
                <w:noProof/>
                <w:webHidden/>
              </w:rPr>
              <w:tab/>
            </w:r>
            <w:r w:rsidR="00265023">
              <w:rPr>
                <w:noProof/>
                <w:webHidden/>
              </w:rPr>
              <w:fldChar w:fldCharType="begin"/>
            </w:r>
            <w:r w:rsidR="00265023">
              <w:rPr>
                <w:noProof/>
                <w:webHidden/>
              </w:rPr>
              <w:instrText xml:space="preserve"> PAGEREF _Toc130745062 \h </w:instrText>
            </w:r>
            <w:r w:rsidR="00265023">
              <w:rPr>
                <w:noProof/>
                <w:webHidden/>
              </w:rPr>
            </w:r>
            <w:r w:rsidR="00265023">
              <w:rPr>
                <w:noProof/>
                <w:webHidden/>
              </w:rPr>
              <w:fldChar w:fldCharType="separate"/>
            </w:r>
            <w:r w:rsidR="00265023">
              <w:rPr>
                <w:noProof/>
                <w:webHidden/>
              </w:rPr>
              <w:t>9</w:t>
            </w:r>
            <w:r w:rsidR="00265023">
              <w:rPr>
                <w:noProof/>
                <w:webHidden/>
              </w:rPr>
              <w:fldChar w:fldCharType="end"/>
            </w:r>
          </w:hyperlink>
        </w:p>
        <w:p w14:paraId="72E2AE16" w14:textId="3440C56B"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3" w:history="1">
            <w:r w:rsidR="00265023" w:rsidRPr="007A515F">
              <w:rPr>
                <w:rStyle w:val="Hyperlink"/>
                <w:noProof/>
              </w:rPr>
              <w:t>1.2.2. Dziļie Q – tīkli</w:t>
            </w:r>
            <w:r w:rsidR="00265023">
              <w:rPr>
                <w:noProof/>
                <w:webHidden/>
              </w:rPr>
              <w:tab/>
            </w:r>
            <w:r w:rsidR="00265023">
              <w:rPr>
                <w:noProof/>
                <w:webHidden/>
              </w:rPr>
              <w:fldChar w:fldCharType="begin"/>
            </w:r>
            <w:r w:rsidR="00265023">
              <w:rPr>
                <w:noProof/>
                <w:webHidden/>
              </w:rPr>
              <w:instrText xml:space="preserve"> PAGEREF _Toc130745063 \h </w:instrText>
            </w:r>
            <w:r w:rsidR="00265023">
              <w:rPr>
                <w:noProof/>
                <w:webHidden/>
              </w:rPr>
            </w:r>
            <w:r w:rsidR="00265023">
              <w:rPr>
                <w:noProof/>
                <w:webHidden/>
              </w:rPr>
              <w:fldChar w:fldCharType="separate"/>
            </w:r>
            <w:r w:rsidR="00265023">
              <w:rPr>
                <w:noProof/>
                <w:webHidden/>
              </w:rPr>
              <w:t>9</w:t>
            </w:r>
            <w:r w:rsidR="00265023">
              <w:rPr>
                <w:noProof/>
                <w:webHidden/>
              </w:rPr>
              <w:fldChar w:fldCharType="end"/>
            </w:r>
          </w:hyperlink>
        </w:p>
        <w:p w14:paraId="7D3D74C7" w14:textId="1D5C51A0"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4" w:history="1">
            <w:r w:rsidR="00265023" w:rsidRPr="007A515F">
              <w:rPr>
                <w:rStyle w:val="Hyperlink"/>
                <w:noProof/>
              </w:rPr>
              <w:t>1.2.3. Aktiera – kritiķa metodes</w:t>
            </w:r>
            <w:r w:rsidR="00265023">
              <w:rPr>
                <w:noProof/>
                <w:webHidden/>
              </w:rPr>
              <w:tab/>
            </w:r>
            <w:r w:rsidR="00265023">
              <w:rPr>
                <w:noProof/>
                <w:webHidden/>
              </w:rPr>
              <w:fldChar w:fldCharType="begin"/>
            </w:r>
            <w:r w:rsidR="00265023">
              <w:rPr>
                <w:noProof/>
                <w:webHidden/>
              </w:rPr>
              <w:instrText xml:space="preserve"> PAGEREF _Toc130745064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39B600FC" w14:textId="73321D33"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5" w:history="1">
            <w:r w:rsidR="00265023" w:rsidRPr="007A515F">
              <w:rPr>
                <w:rStyle w:val="Hyperlink"/>
                <w:noProof/>
              </w:rPr>
              <w:t>1.2.4. Monte Carlo koka pārmeklēšana</w:t>
            </w:r>
            <w:r w:rsidR="00265023">
              <w:rPr>
                <w:noProof/>
                <w:webHidden/>
              </w:rPr>
              <w:tab/>
            </w:r>
            <w:r w:rsidR="00265023">
              <w:rPr>
                <w:noProof/>
                <w:webHidden/>
              </w:rPr>
              <w:fldChar w:fldCharType="begin"/>
            </w:r>
            <w:r w:rsidR="00265023">
              <w:rPr>
                <w:noProof/>
                <w:webHidden/>
              </w:rPr>
              <w:instrText xml:space="preserve"> PAGEREF _Toc130745065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1650A5C8" w14:textId="0823DE4A" w:rsidR="00265023" w:rsidRDefault="00000000">
          <w:pPr>
            <w:pStyle w:val="TOC2"/>
            <w:rPr>
              <w:rFonts w:asciiTheme="minorHAnsi" w:eastAsiaTheme="minorEastAsia" w:hAnsiTheme="minorHAnsi" w:cstheme="minorBidi"/>
              <w:noProof/>
              <w:sz w:val="22"/>
              <w:szCs w:val="22"/>
              <w:lang w:val="ru-RU" w:eastAsia="ru-RU"/>
            </w:rPr>
          </w:pPr>
          <w:hyperlink w:anchor="_Toc130745066" w:history="1">
            <w:r w:rsidR="00265023" w:rsidRPr="007A515F">
              <w:rPr>
                <w:rStyle w:val="Hyperlink"/>
                <w:noProof/>
              </w:rPr>
              <w:t>1.3.</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Apmācība ar pastiprinājumu vairāku aģentu pārklājuma ceļa meklēšanai</w:t>
            </w:r>
            <w:r w:rsidR="00265023">
              <w:rPr>
                <w:noProof/>
                <w:webHidden/>
              </w:rPr>
              <w:tab/>
            </w:r>
            <w:r w:rsidR="00265023">
              <w:rPr>
                <w:noProof/>
                <w:webHidden/>
              </w:rPr>
              <w:fldChar w:fldCharType="begin"/>
            </w:r>
            <w:r w:rsidR="00265023">
              <w:rPr>
                <w:noProof/>
                <w:webHidden/>
              </w:rPr>
              <w:instrText xml:space="preserve"> PAGEREF _Toc130745066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2EF4A227" w14:textId="51A43A64"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7" w:history="1">
            <w:r w:rsidR="00265023" w:rsidRPr="007A515F">
              <w:rPr>
                <w:rStyle w:val="Hyperlink"/>
                <w:noProof/>
              </w:rPr>
              <w:t>1.3.1. Neatkarīgi mācekļi</w:t>
            </w:r>
            <w:r w:rsidR="00265023">
              <w:rPr>
                <w:noProof/>
                <w:webHidden/>
              </w:rPr>
              <w:tab/>
            </w:r>
            <w:r w:rsidR="00265023">
              <w:rPr>
                <w:noProof/>
                <w:webHidden/>
              </w:rPr>
              <w:fldChar w:fldCharType="begin"/>
            </w:r>
            <w:r w:rsidR="00265023">
              <w:rPr>
                <w:noProof/>
                <w:webHidden/>
              </w:rPr>
              <w:instrText xml:space="preserve"> PAGEREF _Toc130745067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79FD8A5B" w14:textId="3CD290E6"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8" w:history="1">
            <w:r w:rsidR="00265023" w:rsidRPr="007A515F">
              <w:rPr>
                <w:rStyle w:val="Hyperlink"/>
                <w:noProof/>
              </w:rPr>
              <w:t>1.3.2. Kopīgu darbību mācekļi</w:t>
            </w:r>
            <w:r w:rsidR="00265023">
              <w:rPr>
                <w:noProof/>
                <w:webHidden/>
              </w:rPr>
              <w:tab/>
            </w:r>
            <w:r w:rsidR="00265023">
              <w:rPr>
                <w:noProof/>
                <w:webHidden/>
              </w:rPr>
              <w:fldChar w:fldCharType="begin"/>
            </w:r>
            <w:r w:rsidR="00265023">
              <w:rPr>
                <w:noProof/>
                <w:webHidden/>
              </w:rPr>
              <w:instrText xml:space="preserve"> PAGEREF _Toc130745068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0EB1BD3F" w14:textId="74044973"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9" w:history="1">
            <w:r w:rsidR="00265023" w:rsidRPr="007A515F">
              <w:rPr>
                <w:rStyle w:val="Hyperlink"/>
                <w:noProof/>
              </w:rPr>
              <w:t>1.3.3. Centralizēta apmācība ar decentralizētu izpildi</w:t>
            </w:r>
            <w:r w:rsidR="00265023">
              <w:rPr>
                <w:noProof/>
                <w:webHidden/>
              </w:rPr>
              <w:tab/>
            </w:r>
            <w:r w:rsidR="00265023">
              <w:rPr>
                <w:noProof/>
                <w:webHidden/>
              </w:rPr>
              <w:fldChar w:fldCharType="begin"/>
            </w:r>
            <w:r w:rsidR="00265023">
              <w:rPr>
                <w:noProof/>
                <w:webHidden/>
              </w:rPr>
              <w:instrText xml:space="preserve"> PAGEREF _Toc130745069 \h </w:instrText>
            </w:r>
            <w:r w:rsidR="00265023">
              <w:rPr>
                <w:noProof/>
                <w:webHidden/>
              </w:rPr>
            </w:r>
            <w:r w:rsidR="00265023">
              <w:rPr>
                <w:noProof/>
                <w:webHidden/>
              </w:rPr>
              <w:fldChar w:fldCharType="separate"/>
            </w:r>
            <w:r w:rsidR="00265023">
              <w:rPr>
                <w:noProof/>
                <w:webHidden/>
              </w:rPr>
              <w:t>11</w:t>
            </w:r>
            <w:r w:rsidR="00265023">
              <w:rPr>
                <w:noProof/>
                <w:webHidden/>
              </w:rPr>
              <w:fldChar w:fldCharType="end"/>
            </w:r>
          </w:hyperlink>
        </w:p>
        <w:p w14:paraId="53B5DAD9" w14:textId="7C13BB7A"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70" w:history="1">
            <w:r w:rsidR="00265023" w:rsidRPr="007A515F">
              <w:rPr>
                <w:rStyle w:val="Hyperlink"/>
                <w:noProof/>
              </w:rPr>
              <w:t>1.3.4. Komunikācijas pamatotas pieejas</w:t>
            </w:r>
            <w:r w:rsidR="00265023">
              <w:rPr>
                <w:noProof/>
                <w:webHidden/>
              </w:rPr>
              <w:tab/>
            </w:r>
            <w:r w:rsidR="00265023">
              <w:rPr>
                <w:noProof/>
                <w:webHidden/>
              </w:rPr>
              <w:fldChar w:fldCharType="begin"/>
            </w:r>
            <w:r w:rsidR="00265023">
              <w:rPr>
                <w:noProof/>
                <w:webHidden/>
              </w:rPr>
              <w:instrText xml:space="preserve"> PAGEREF _Toc130745070 \h </w:instrText>
            </w:r>
            <w:r w:rsidR="00265023">
              <w:rPr>
                <w:noProof/>
                <w:webHidden/>
              </w:rPr>
            </w:r>
            <w:r w:rsidR="00265023">
              <w:rPr>
                <w:noProof/>
                <w:webHidden/>
              </w:rPr>
              <w:fldChar w:fldCharType="separate"/>
            </w:r>
            <w:r w:rsidR="00265023">
              <w:rPr>
                <w:noProof/>
                <w:webHidden/>
              </w:rPr>
              <w:t>11</w:t>
            </w:r>
            <w:r w:rsidR="00265023">
              <w:rPr>
                <w:noProof/>
                <w:webHidden/>
              </w:rPr>
              <w:fldChar w:fldCharType="end"/>
            </w:r>
          </w:hyperlink>
        </w:p>
        <w:p w14:paraId="0299A32F" w14:textId="5F42EBEE" w:rsidR="00265023"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71" w:history="1">
            <w:r w:rsidR="00265023" w:rsidRPr="007A515F">
              <w:rPr>
                <w:rStyle w:val="Hyperlink"/>
                <w:noProof/>
              </w:rPr>
              <w:t>2.</w:t>
            </w:r>
            <w:r w:rsidR="00265023">
              <w:rPr>
                <w:rFonts w:asciiTheme="minorHAnsi" w:eastAsiaTheme="minorEastAsia" w:hAnsiTheme="minorHAnsi" w:cstheme="minorBidi"/>
                <w:caps w:val="0"/>
                <w:noProof/>
                <w:sz w:val="22"/>
                <w:szCs w:val="22"/>
                <w:lang w:val="ru-RU" w:eastAsia="ru-RU"/>
              </w:rPr>
              <w:tab/>
            </w:r>
            <w:r w:rsidR="00265023" w:rsidRPr="007A515F">
              <w:rPr>
                <w:rStyle w:val="Hyperlink"/>
                <w:noProof/>
              </w:rPr>
              <w:t>Iekštelpas vides procedurāla ģenerēšana</w:t>
            </w:r>
            <w:r w:rsidR="00265023">
              <w:rPr>
                <w:noProof/>
                <w:webHidden/>
              </w:rPr>
              <w:tab/>
            </w:r>
            <w:r w:rsidR="00265023">
              <w:rPr>
                <w:noProof/>
                <w:webHidden/>
              </w:rPr>
              <w:fldChar w:fldCharType="begin"/>
            </w:r>
            <w:r w:rsidR="00265023">
              <w:rPr>
                <w:noProof/>
                <w:webHidden/>
              </w:rPr>
              <w:instrText xml:space="preserve"> PAGEREF _Toc130745071 \h </w:instrText>
            </w:r>
            <w:r w:rsidR="00265023">
              <w:rPr>
                <w:noProof/>
                <w:webHidden/>
              </w:rPr>
            </w:r>
            <w:r w:rsidR="00265023">
              <w:rPr>
                <w:noProof/>
                <w:webHidden/>
              </w:rPr>
              <w:fldChar w:fldCharType="separate"/>
            </w:r>
            <w:r w:rsidR="00265023">
              <w:rPr>
                <w:noProof/>
                <w:webHidden/>
              </w:rPr>
              <w:t>12</w:t>
            </w:r>
            <w:r w:rsidR="00265023">
              <w:rPr>
                <w:noProof/>
                <w:webHidden/>
              </w:rPr>
              <w:fldChar w:fldCharType="end"/>
            </w:r>
          </w:hyperlink>
        </w:p>
        <w:p w14:paraId="5B15E836" w14:textId="4CA81526" w:rsidR="00265023" w:rsidRDefault="00000000">
          <w:pPr>
            <w:pStyle w:val="TOC2"/>
            <w:rPr>
              <w:rFonts w:asciiTheme="minorHAnsi" w:eastAsiaTheme="minorEastAsia" w:hAnsiTheme="minorHAnsi" w:cstheme="minorBidi"/>
              <w:noProof/>
              <w:sz w:val="22"/>
              <w:szCs w:val="22"/>
              <w:lang w:val="ru-RU" w:eastAsia="ru-RU"/>
            </w:rPr>
          </w:pPr>
          <w:hyperlink w:anchor="_Toc130745072"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Vides skeleta veidošana</w:t>
            </w:r>
            <w:r w:rsidR="00265023">
              <w:rPr>
                <w:noProof/>
                <w:webHidden/>
              </w:rPr>
              <w:tab/>
            </w:r>
            <w:r w:rsidR="00265023">
              <w:rPr>
                <w:noProof/>
                <w:webHidden/>
              </w:rPr>
              <w:fldChar w:fldCharType="begin"/>
            </w:r>
            <w:r w:rsidR="00265023">
              <w:rPr>
                <w:noProof/>
                <w:webHidden/>
              </w:rPr>
              <w:instrText xml:space="preserve"> PAGEREF _Toc130745072 \h </w:instrText>
            </w:r>
            <w:r w:rsidR="00265023">
              <w:rPr>
                <w:noProof/>
                <w:webHidden/>
              </w:rPr>
            </w:r>
            <w:r w:rsidR="00265023">
              <w:rPr>
                <w:noProof/>
                <w:webHidden/>
              </w:rPr>
              <w:fldChar w:fldCharType="separate"/>
            </w:r>
            <w:r w:rsidR="00265023">
              <w:rPr>
                <w:noProof/>
                <w:webHidden/>
              </w:rPr>
              <w:t>12</w:t>
            </w:r>
            <w:r w:rsidR="00265023">
              <w:rPr>
                <w:noProof/>
                <w:webHidden/>
              </w:rPr>
              <w:fldChar w:fldCharType="end"/>
            </w:r>
          </w:hyperlink>
        </w:p>
        <w:p w14:paraId="727A4AEA" w14:textId="425C9D71" w:rsidR="00265023" w:rsidRDefault="00000000">
          <w:pPr>
            <w:pStyle w:val="TOC2"/>
            <w:rPr>
              <w:rFonts w:asciiTheme="minorHAnsi" w:eastAsiaTheme="minorEastAsia" w:hAnsiTheme="minorHAnsi" w:cstheme="minorBidi"/>
              <w:noProof/>
              <w:sz w:val="22"/>
              <w:szCs w:val="22"/>
              <w:lang w:val="ru-RU" w:eastAsia="ru-RU"/>
            </w:rPr>
          </w:pPr>
          <w:hyperlink w:anchor="_Toc130745073"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Durvju izvietojums</w:t>
            </w:r>
            <w:r w:rsidR="00265023">
              <w:rPr>
                <w:noProof/>
                <w:webHidden/>
              </w:rPr>
              <w:tab/>
            </w:r>
            <w:r w:rsidR="00265023">
              <w:rPr>
                <w:noProof/>
                <w:webHidden/>
              </w:rPr>
              <w:fldChar w:fldCharType="begin"/>
            </w:r>
            <w:r w:rsidR="00265023">
              <w:rPr>
                <w:noProof/>
                <w:webHidden/>
              </w:rPr>
              <w:instrText xml:space="preserve"> PAGEREF _Toc130745073 \h </w:instrText>
            </w:r>
            <w:r w:rsidR="00265023">
              <w:rPr>
                <w:noProof/>
                <w:webHidden/>
              </w:rPr>
            </w:r>
            <w:r w:rsidR="00265023">
              <w:rPr>
                <w:noProof/>
                <w:webHidden/>
              </w:rPr>
              <w:fldChar w:fldCharType="separate"/>
            </w:r>
            <w:r w:rsidR="00265023">
              <w:rPr>
                <w:noProof/>
                <w:webHidden/>
              </w:rPr>
              <w:t>13</w:t>
            </w:r>
            <w:r w:rsidR="00265023">
              <w:rPr>
                <w:noProof/>
                <w:webHidden/>
              </w:rPr>
              <w:fldChar w:fldCharType="end"/>
            </w:r>
          </w:hyperlink>
        </w:p>
        <w:p w14:paraId="5898E80B" w14:textId="76DD89ED" w:rsidR="00265023" w:rsidRDefault="00000000">
          <w:pPr>
            <w:pStyle w:val="TOC2"/>
            <w:rPr>
              <w:rFonts w:asciiTheme="minorHAnsi" w:eastAsiaTheme="minorEastAsia" w:hAnsiTheme="minorHAnsi" w:cstheme="minorBidi"/>
              <w:noProof/>
              <w:sz w:val="22"/>
              <w:szCs w:val="22"/>
              <w:lang w:val="ru-RU" w:eastAsia="ru-RU"/>
            </w:rPr>
          </w:pPr>
          <w:hyperlink w:anchor="_Toc130745074" w:history="1">
            <w:r w:rsidR="00265023" w:rsidRPr="007A515F">
              <w:rPr>
                <w:rStyle w:val="Hyperlink"/>
                <w:noProof/>
              </w:rPr>
              <w:t>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Mēbeļu un šķēršļu ģenerēšanā</w:t>
            </w:r>
            <w:r w:rsidR="00265023">
              <w:rPr>
                <w:noProof/>
                <w:webHidden/>
              </w:rPr>
              <w:tab/>
            </w:r>
            <w:r w:rsidR="00265023">
              <w:rPr>
                <w:noProof/>
                <w:webHidden/>
              </w:rPr>
              <w:fldChar w:fldCharType="begin"/>
            </w:r>
            <w:r w:rsidR="00265023">
              <w:rPr>
                <w:noProof/>
                <w:webHidden/>
              </w:rPr>
              <w:instrText xml:space="preserve"> PAGEREF _Toc130745074 \h </w:instrText>
            </w:r>
            <w:r w:rsidR="00265023">
              <w:rPr>
                <w:noProof/>
                <w:webHidden/>
              </w:rPr>
            </w:r>
            <w:r w:rsidR="00265023">
              <w:rPr>
                <w:noProof/>
                <w:webHidden/>
              </w:rPr>
              <w:fldChar w:fldCharType="separate"/>
            </w:r>
            <w:r w:rsidR="00265023">
              <w:rPr>
                <w:noProof/>
                <w:webHidden/>
              </w:rPr>
              <w:t>14</w:t>
            </w:r>
            <w:r w:rsidR="00265023">
              <w:rPr>
                <w:noProof/>
                <w:webHidden/>
              </w:rPr>
              <w:fldChar w:fldCharType="end"/>
            </w:r>
          </w:hyperlink>
        </w:p>
        <w:p w14:paraId="28467C51" w14:textId="7D0AE3B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30745054"/>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bookmarkStart w:id="18" w:name="_Toc130745055"/>
      <w:r>
        <w:lastRenderedPageBreak/>
        <w:t>Teorijas pārskats</w:t>
      </w:r>
      <w:bookmarkEnd w:id="18"/>
    </w:p>
    <w:p w14:paraId="77881060" w14:textId="4FDC7B39" w:rsidR="009D3F0A" w:rsidRDefault="009D3F0A" w:rsidP="009D3F0A">
      <w:pPr>
        <w:pStyle w:val="2-lmea-virsraksts"/>
        <w:numPr>
          <w:ilvl w:val="1"/>
          <w:numId w:val="25"/>
        </w:numPr>
      </w:pPr>
      <w:bookmarkStart w:id="19" w:name="_Toc130745056"/>
      <w:r>
        <w:t>Tradicionālas pārklājuma meklēšanas tehnikas</w:t>
      </w:r>
      <w:bookmarkEnd w:id="19"/>
    </w:p>
    <w:p w14:paraId="466D361D" w14:textId="3693BC4D" w:rsidR="003A6FA5" w:rsidRDefault="003A6FA5" w:rsidP="003A6FA5">
      <w:pPr>
        <w:pStyle w:val="Teksts"/>
      </w:pPr>
      <w:r>
        <w:t>Pārklājuma ceļa meklēšana (CPP) ir bieži sastopama problēma robotikā un automatizācijā, kur mērķis ir atrast optimālu vai tuvu optimālam ceļu, kas ļauj robotam vai vairākiem robotiem apmeklēt katru punktu dotās vides teritorijā, minimizējot zudumus,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Tradicionālās pārklājuma ceļa plānošanas tehnoloģijas galvenokārt balstās uz ģeometriskām, grafu bāzētām vai heiristikām pieejām. Šīs metodes parasti tiešās uz algoritmu izstrādi, kas radītu efektīvu pārklājuma ceļu dotajai videi, ņemot vērā vairākus faktorus, piemēram, robota uztveres un darbības spējas, vides ģeometriju, struktūru un iespējamos šķēršļus. Daži no svarīgākajiem faktoriem, ko jāņem vērā tradicionālo CPP algoritmu izstrādē, ietver: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20" w:name="_Toc130745057"/>
      <w:r>
        <w:t>Šūnu dekompozīcija</w:t>
      </w:r>
      <w:bookmarkEnd w:id="20"/>
    </w:p>
    <w:p w14:paraId="70006CF9" w14:textId="1B9044AB"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2A0086">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w:t>
      </w:r>
      <w:proofErr w:type="spellStart"/>
      <w:r w:rsidR="00DD289F">
        <w:t>bustrofedona</w:t>
      </w:r>
      <w:proofErr w:type="spellEnd"/>
      <w:r w:rsidR="00DD289F">
        <w:t xml:space="preserve">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2A0086">
            <w:rPr>
              <w:noProof/>
            </w:rPr>
            <w:t xml:space="preserve"> (Coverage Path Planning: The Boustrophedon Cellular Decomposition, 1998)</w:t>
          </w:r>
          <w:r w:rsidR="00DD289F">
            <w:fldChar w:fldCharType="end"/>
          </w:r>
        </w:sdtContent>
      </w:sdt>
      <w:r w:rsidR="00DD289F">
        <w:t>.</w:t>
      </w:r>
    </w:p>
    <w:p w14:paraId="740501E1" w14:textId="04A5F6AD" w:rsidR="009D3F0A" w:rsidRDefault="009D3F0A" w:rsidP="009D3F0A">
      <w:pPr>
        <w:pStyle w:val="3-lmea-virsraksts"/>
        <w:numPr>
          <w:ilvl w:val="2"/>
          <w:numId w:val="25"/>
        </w:numPr>
      </w:pPr>
      <w:bookmarkStart w:id="21" w:name="_Toc130745058"/>
      <w:r>
        <w:t>Bustrofedona dekompozīcija</w:t>
      </w:r>
      <w:bookmarkEnd w:id="21"/>
    </w:p>
    <w:p w14:paraId="6DF4F2A2" w14:textId="762081FD" w:rsidR="00DD289F" w:rsidRDefault="00DD289F" w:rsidP="00DD289F">
      <w:pPr>
        <w:pStyle w:val="Teksts"/>
      </w:pPr>
      <w:proofErr w:type="spellStart"/>
      <w:r>
        <w:t>Bustrofedona</w:t>
      </w:r>
      <w:proofErr w:type="spellEnd"/>
      <w:r>
        <w:t xml:space="preserve">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2A0086">
            <w:rPr>
              <w:noProof/>
            </w:rPr>
            <w:t xml:space="preserve"> (Coverage Path Planning: The Boustrophedon Cellular Decomposition, 1998)</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2A0086">
            <w:rPr>
              <w:noProof/>
            </w:rPr>
            <w:t xml:space="preserve"> </w:t>
          </w:r>
          <w:r w:rsidR="002A0086">
            <w:rPr>
              <w:noProof/>
            </w:rPr>
            <w:lastRenderedPageBreak/>
            <w:t>(Sensor-based Coverage of Unknown Environments: Incremental Construction of Morse Decompositions, 2002)</w:t>
          </w:r>
          <w:r w:rsidR="00C909A9">
            <w:fldChar w:fldCharType="end"/>
          </w:r>
        </w:sdtContent>
      </w:sdt>
      <w:r w:rsidR="00C909A9">
        <w:t>.</w:t>
      </w:r>
    </w:p>
    <w:p w14:paraId="574642C2" w14:textId="77777777" w:rsidR="00F2152B" w:rsidRDefault="00F2152B" w:rsidP="00F2152B">
      <w:pPr>
        <w:pStyle w:val="3-lmea-virsraksts"/>
        <w:numPr>
          <w:ilvl w:val="2"/>
          <w:numId w:val="25"/>
        </w:numPr>
      </w:pPr>
      <w:bookmarkStart w:id="22" w:name="_Toc130745059"/>
      <w:r>
        <w:t>Režģa bāzētās metodes</w:t>
      </w:r>
      <w:bookmarkEnd w:id="22"/>
    </w:p>
    <w:p w14:paraId="3D7BE4F8" w14:textId="74C5F6FC"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sidR="002A0086">
            <w:rPr>
              <w:noProof/>
            </w:rPr>
            <w:t xml:space="preserve"> (Planning Paths of Complete Coverage of an Unstructured Environment by a Mobile Robot, 2007)</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sidR="002A0086">
            <w:rPr>
              <w:noProof/>
            </w:rPr>
            <w:t xml:space="preserve"> (Optimal line-sweep-based decompositions for coverage algorithms, 2001)</w:t>
          </w:r>
          <w:r>
            <w:fldChar w:fldCharType="end"/>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3" w:name="_Toc130745060"/>
      <w:r>
        <w:t>Aptveroša koka metodes</w:t>
      </w:r>
      <w:bookmarkEnd w:id="23"/>
    </w:p>
    <w:p w14:paraId="00FC5AD1" w14:textId="09E01EE2"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sidR="002A0086">
            <w:rPr>
              <w:noProof/>
            </w:rPr>
            <w:t xml:space="preserve"> (Spanning-tree based coverage of continuous areas by a mobile robot, 2001)</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sidR="002A0086">
            <w:rPr>
              <w:noProof/>
            </w:rPr>
            <w:t xml:space="preserve"> (Redundancy, Efficiency and Robustness in Multi-Robot Coverage, 2005)</w:t>
          </w:r>
          <w:r>
            <w:fldChar w:fldCharType="end"/>
          </w:r>
        </w:sdtContent>
      </w:sdt>
      <w:r>
        <w:t>.</w:t>
      </w:r>
    </w:p>
    <w:p w14:paraId="1EA026C7" w14:textId="77777777" w:rsidR="00DD289F" w:rsidRDefault="00DD289F" w:rsidP="00DD289F">
      <w:pPr>
        <w:pStyle w:val="Teksts"/>
      </w:pPr>
    </w:p>
    <w:p w14:paraId="117D6031" w14:textId="530E2758" w:rsidR="00381FB2" w:rsidRDefault="00381FB2" w:rsidP="003A6FA5">
      <w:pPr>
        <w:pStyle w:val="2-lmea-virsraksts"/>
        <w:numPr>
          <w:ilvl w:val="1"/>
          <w:numId w:val="25"/>
        </w:numPr>
      </w:pPr>
      <w:bookmarkStart w:id="24" w:name="_Toc130745061"/>
      <w:r w:rsidRPr="00D03299">
        <w:t>Apmācība</w:t>
      </w:r>
      <w:r>
        <w:t xml:space="preserve"> ar pastiprinājumu vienīga aģenta pārklājuma ceļa plānošanai</w:t>
      </w:r>
      <w:bookmarkEnd w:id="24"/>
    </w:p>
    <w:p w14:paraId="6B5FE961" w14:textId="62254064" w:rsidR="003A6FA5" w:rsidRDefault="003A6FA5" w:rsidP="00A61D37">
      <w:pPr>
        <w:pStyle w:val="Teksts"/>
      </w:pPr>
      <w:r>
        <w:t>Viena aģenta pastiprinātā mācīšanās (RL) pārklājuma ceļa plānošanai ir pāreja no tradicionālajām noteiktajām un ģeometriskajām metodēm uz adaptīvāku un datu-</w:t>
      </w:r>
      <w:r w:rsidR="00A61D37">
        <w:t>definēto</w:t>
      </w:r>
      <w:r>
        <w:t xml:space="preserve"> pieeju. Pastiprinātā mācīšanās ir mašīnmācīšanās nozare, kur aģents mācās pieņemt lēmumus, mijiedarbojoties ar vidi un saņemot atsauksmes veidā balvas vai soda.</w:t>
      </w:r>
      <w:r w:rsidR="00A61D37">
        <w:t xml:space="preserve"> </w:t>
      </w:r>
      <w:r>
        <w:t>Aģenta galvenais mērķis ir maksimizēt kopējo atalgojumu laikā.</w:t>
      </w:r>
    </w:p>
    <w:p w14:paraId="59891A95" w14:textId="77777777" w:rsidR="003A6FA5" w:rsidRDefault="003A6FA5" w:rsidP="003A6FA5">
      <w:pPr>
        <w:pStyle w:val="Teksts"/>
      </w:pPr>
    </w:p>
    <w:p w14:paraId="7BCDB924" w14:textId="562C5191" w:rsidR="003A6FA5" w:rsidRDefault="003A6FA5" w:rsidP="003A6FA5">
      <w:pPr>
        <w:pStyle w:val="Teksts"/>
      </w:pPr>
      <w:r>
        <w:lastRenderedPageBreak/>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1D8970AB" w:rsidR="003A6FA5" w:rsidRDefault="003A6FA5" w:rsidP="00A61D37">
      <w:pPr>
        <w:pStyle w:val="Uzskaitjums-aizzmes"/>
      </w:pPr>
      <w:r>
        <w:t xml:space="preserve">Mērogojamība: RL algoritmi var potenciāli </w:t>
      </w:r>
      <w:r w:rsidR="00A61D37">
        <w:t>mērogot</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 xml:space="preserve">Pastāvīga mācīšanās: RL aģenti var turpināt mācīties un uzlabot savu veiktspēju pat pēc sākotnējās apmācības. Tas ļauj tiem precizēt savas politikas un pielāgoties jaunām situācijām vai </w:t>
      </w:r>
      <w:r w:rsidRPr="003A6FA5">
        <w:t>vides izmaiņām laikā.</w:t>
      </w:r>
    </w:p>
    <w:p w14:paraId="7C2EDE37" w14:textId="6B19EC30" w:rsidR="00381FB2" w:rsidRDefault="0028325F" w:rsidP="0028325F">
      <w:pPr>
        <w:pStyle w:val="3-lmea-virsraksts"/>
      </w:pPr>
      <w:bookmarkStart w:id="25" w:name="_Toc130745062"/>
      <w:r>
        <w:t>1.2.1. Q – apmācība</w:t>
      </w:r>
      <w:bookmarkEnd w:id="25"/>
    </w:p>
    <w:p w14:paraId="5C86E0D3" w14:textId="046EC6B7"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sidR="002A0086">
            <w:rPr>
              <w:noProof/>
            </w:rPr>
            <w:t xml:space="preserve"> (Reinforcement learning with Gaussian processes, 2005)</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26" w:name="_Toc130745063"/>
      <w:r>
        <w:t>1.2.2. Dziļie Q – tīkli</w:t>
      </w:r>
      <w:bookmarkEnd w:id="26"/>
    </w:p>
    <w:p w14:paraId="304BE842" w14:textId="3E2A8CA8" w:rsidR="0028325F"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id w:val="-203023163"/>
          <w:citation/>
        </w:sdtPr>
        <w:sdtContent>
          <w:r>
            <w:fldChar w:fldCharType="begin"/>
          </w:r>
          <w:r>
            <w:instrText xml:space="preserve"> CITATION human-level-control-through-deep-reinforcement-learning \l 1062 </w:instrText>
          </w:r>
          <w:r>
            <w:fldChar w:fldCharType="separate"/>
          </w:r>
          <w:r w:rsidR="002A0086">
            <w:rPr>
              <w:noProof/>
            </w:rPr>
            <w:t xml:space="preserve"> (Human-level control through deep reinforcement learning, 2015)</w:t>
          </w:r>
          <w:r>
            <w:fldChar w:fldCharType="end"/>
          </w:r>
        </w:sdtContent>
      </w:sdt>
      <w:r>
        <w:t>. Lai gan DQN nav plaši pielietoti pārklājuma ceļa plānošanai, to veiksmīgs pielietojums komplicētās vidēs pierāda potenciālu pielietojamību.</w:t>
      </w:r>
    </w:p>
    <w:p w14:paraId="620EC9D6" w14:textId="6C620A81" w:rsidR="00A61D37" w:rsidRDefault="00A61D37" w:rsidP="00F2152B">
      <w:pPr>
        <w:pStyle w:val="Teksts"/>
      </w:pPr>
    </w:p>
    <w:p w14:paraId="0839E90F" w14:textId="77777777" w:rsidR="00A61D37" w:rsidRPr="00F2152B" w:rsidRDefault="00A61D37" w:rsidP="00F2152B">
      <w:pPr>
        <w:pStyle w:val="Teksts"/>
      </w:pPr>
    </w:p>
    <w:p w14:paraId="5505D6D5" w14:textId="3183D150" w:rsidR="0028325F" w:rsidRDefault="0028325F" w:rsidP="0028325F">
      <w:pPr>
        <w:pStyle w:val="3-lmea-virsraksts"/>
      </w:pPr>
      <w:bookmarkStart w:id="27" w:name="_Toc130745064"/>
      <w:r>
        <w:lastRenderedPageBreak/>
        <w:t xml:space="preserve">1.2.3. </w:t>
      </w:r>
      <w:r w:rsidR="00F2152B">
        <w:t>Aktiera</w:t>
      </w:r>
      <w:r>
        <w:t xml:space="preserve"> – kriti</w:t>
      </w:r>
      <w:r w:rsidR="00F2152B">
        <w:t>ķa</w:t>
      </w:r>
      <w:r>
        <w:t xml:space="preserve"> metodes</w:t>
      </w:r>
      <w:bookmarkEnd w:id="27"/>
    </w:p>
    <w:p w14:paraId="4A579D51" w14:textId="12F50F86"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id w:val="-1085687695"/>
          <w:citation/>
        </w:sdtPr>
        <w:sdtContent>
          <w:r>
            <w:fldChar w:fldCharType="begin"/>
          </w:r>
          <w:r>
            <w:instrText xml:space="preserve"> CITATION on-actor-critic-algorithms \l 1062 </w:instrText>
          </w:r>
          <w:r>
            <w:fldChar w:fldCharType="separate"/>
          </w:r>
          <w:r w:rsidR="002A0086">
            <w:rPr>
              <w:noProof/>
            </w:rPr>
            <w:t xml:space="preserve"> (On actor-critic algorithms, 2003)</w:t>
          </w:r>
          <w:r>
            <w:fldChar w:fldCharType="end"/>
          </w:r>
        </w:sdtContent>
      </w:sdt>
      <w:r>
        <w:t xml:space="preserve">. Viņi pierādīja, ka algoritms </w:t>
      </w:r>
      <w:proofErr w:type="spellStart"/>
      <w:r>
        <w:t>spej</w:t>
      </w:r>
      <w:proofErr w:type="spellEnd"/>
      <w:r>
        <w:t xml:space="preserve"> mācīties un pielāgoties dažādām vidēm un </w:t>
      </w:r>
      <w:r w:rsidR="00D5577D">
        <w:t>apstākļiem</w:t>
      </w:r>
      <w:r>
        <w:t>.</w:t>
      </w:r>
    </w:p>
    <w:p w14:paraId="7926FF86" w14:textId="7E362D50" w:rsidR="0028325F" w:rsidRDefault="0028325F" w:rsidP="0028325F">
      <w:pPr>
        <w:pStyle w:val="3-lmea-virsraksts"/>
      </w:pPr>
      <w:bookmarkStart w:id="28" w:name="_Toc130745065"/>
      <w:r>
        <w:t xml:space="preserve">1.2.4. Monte </w:t>
      </w:r>
      <w:r w:rsidR="00D03299">
        <w:t>C</w:t>
      </w:r>
      <w:r>
        <w:t>arlo koka pārmeklēšana</w:t>
      </w:r>
      <w:bookmarkEnd w:id="28"/>
    </w:p>
    <w:p w14:paraId="615C1A05" w14:textId="5426AD5D" w:rsidR="0028325F" w:rsidRDefault="00D03299" w:rsidP="0028325F">
      <w:pPr>
        <w:pStyle w:val="Teksts"/>
      </w:pPr>
      <w:r>
        <w:t xml:space="preserve">Monte Carlo koka pārmeklēšana “MCTS” ir ceļa plānošanas algoritms, kas apvieno Monte Carlo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w:t>
      </w:r>
      <w:proofErr w:type="spellStart"/>
      <w:r>
        <w:t>Go</w:t>
      </w:r>
      <w:proofErr w:type="spellEnd"/>
      <w:r>
        <w:t>”</w:t>
      </w:r>
      <w:sdt>
        <w:sdtPr>
          <w:id w:val="-2017606461"/>
          <w:citation/>
        </w:sdtPr>
        <w:sdtContent>
          <w:r>
            <w:fldChar w:fldCharType="begin"/>
          </w:r>
          <w:r>
            <w:instrText xml:space="preserve"> CITATION efficient-selectivity-and-backup-operators-in-monte-carlo-tree-search \l 1062 </w:instrText>
          </w:r>
          <w:r>
            <w:fldChar w:fldCharType="separate"/>
          </w:r>
          <w:r w:rsidR="002A0086">
            <w:rPr>
              <w:noProof/>
            </w:rPr>
            <w:t xml:space="preserve"> (Efficient selectivity and backup operators in Monte-Carlo tree search, 2007)</w:t>
          </w:r>
          <w:r>
            <w:fldChar w:fldCharType="end"/>
          </w:r>
        </w:sdtContent>
      </w:sdt>
      <w:r>
        <w:t>.</w:t>
      </w:r>
    </w:p>
    <w:p w14:paraId="3D6F3F50" w14:textId="56FC602E" w:rsidR="00D03299" w:rsidRDefault="00D03299" w:rsidP="00A61D37">
      <w:pPr>
        <w:pStyle w:val="2-lmea-virsraksts"/>
        <w:numPr>
          <w:ilvl w:val="1"/>
          <w:numId w:val="25"/>
        </w:numPr>
      </w:pPr>
      <w:bookmarkStart w:id="29" w:name="_Toc130745066"/>
      <w:r w:rsidRPr="00D5577D">
        <w:t>Apmācība</w:t>
      </w:r>
      <w:r>
        <w:t xml:space="preserve"> ar pastiprinājumu vairāku aģentu pārklājuma ceļa meklēšanai</w:t>
      </w:r>
      <w:bookmarkEnd w:id="29"/>
    </w:p>
    <w:p w14:paraId="11E69C06" w14:textId="4FD03876" w:rsidR="00A61D37" w:rsidRDefault="00A61D37" w:rsidP="00A61D37">
      <w:pPr>
        <w:pStyle w:val="Teksts"/>
      </w:pPr>
      <w:r>
        <w:t>Vairāku aģentu</w:t>
      </w:r>
      <w:r w:rsidRPr="00A61D37">
        <w:t xml:space="preserve"> pastiprinātā mācīšanās (MARL) paplašina viena aģenta pastiprinātās mācīšanās, kur vairākiem aģentiem ir jākoordinējas un jāsadarbojas, lai sasniegtu kopējo mērķi. </w:t>
      </w:r>
      <w:r>
        <w:t>Pārklājuma</w:t>
      </w:r>
      <w:r w:rsidRPr="00A61D37">
        <w:t xml:space="preserve"> ceļa plānošanas kontekstā </w:t>
      </w:r>
      <w:r>
        <w:t>vairāku aģentu</w:t>
      </w:r>
      <w:r w:rsidRPr="00A61D37">
        <w:t xml:space="preserve"> pastiprinātā mācīšanās var tikt izmantota, lai izstrādātu efektīvus algoritmus, kas koordinētu robota komandu, lai kopīgi pētītu un </w:t>
      </w:r>
      <w:r>
        <w:t>pārklātu</w:t>
      </w:r>
      <w:r w:rsidRPr="00A61D37">
        <w:t xml:space="preserve"> vidi.</w:t>
      </w:r>
    </w:p>
    <w:p w14:paraId="2053A905" w14:textId="2EB03F1F" w:rsidR="00265023" w:rsidRDefault="00265023" w:rsidP="00265023">
      <w:pPr>
        <w:pStyle w:val="Teksts"/>
      </w:pPr>
      <w:proofErr w:type="spellStart"/>
      <w:r>
        <w:t>Daudzaģentu</w:t>
      </w:r>
      <w:proofErr w:type="spellEnd"/>
      <w:r>
        <w:t xml:space="preserve"> pastiprinātās mācīšanās (MARL) pielietošana pārklājuma ceļa plānošanai sniedz vairākas priekšrocības:</w:t>
      </w:r>
    </w:p>
    <w:p w14:paraId="2E6CB9C9" w14:textId="38C22645" w:rsidR="00265023" w:rsidRDefault="00265023" w:rsidP="00265023">
      <w:pPr>
        <w:pStyle w:val="Uzskaitjums-aizzmes"/>
      </w:pPr>
      <w:r>
        <w:t>Sadalītā lēmumu pieņemšana: MARL algoritmi var atļaut sadalītu lēmumu pieņemšanu starp vairākiem robotiem, ļaujot tiem strādāt kopā un pielāgot savu rīcību, pamatojoties uz lokālo informāciju un sadarbību ar citiem aģentiem. Tas var novest pie uzlabotas efektivitātes un izturības salīdzinājumā ar centralizētām lēmumu pieņemšanas pieejām.</w:t>
      </w:r>
    </w:p>
    <w:p w14:paraId="16A963D5" w14:textId="227A87A2" w:rsidR="00265023" w:rsidRDefault="00265023" w:rsidP="00265023">
      <w:pPr>
        <w:pStyle w:val="Uzskaitjums-aizzmes"/>
      </w:pPr>
      <w:r>
        <w:t>Mērogojamība: Vairāku aģentu pastiprinātā mācīšanās var potenciāli labāk mērogoties uz lielām un sarežģītām vidēm, jo darba slodze ir sadalīta starp vairākiem aģentiem. Katrs aģents mācās pieņemt lēmumus, pamatojoties uz saviem vietējiem novērojumiem samazinot kopējo problēmas skaitļošanas sarežģītību.</w:t>
      </w:r>
    </w:p>
    <w:p w14:paraId="53597CC9" w14:textId="7106D898" w:rsidR="00265023" w:rsidRDefault="00265023" w:rsidP="00265023">
      <w:pPr>
        <w:pStyle w:val="Uzskaitjums-aizzmes"/>
      </w:pPr>
      <w:r>
        <w:lastRenderedPageBreak/>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Uzdevumu specializācija: Vairāku aģentu sistēmas var nodrošināt uzdevumu specializāciju starp aģentiem, kur katrs aģents mācās izcili pārvaldīt konkrētus apakšuzdevumus pārklājuma ceļa plānošanas problēmā. Tas var novest pie efektīvākiem pārklājuma ceļa veidošanas stratēģijām.</w:t>
      </w:r>
    </w:p>
    <w:p w14:paraId="3668CC2D" w14:textId="220E26D6" w:rsidR="00D03299" w:rsidRDefault="00D5577D" w:rsidP="00D5577D">
      <w:pPr>
        <w:pStyle w:val="3-lmea-virsraksts"/>
      </w:pPr>
      <w:bookmarkStart w:id="30" w:name="_Toc130745067"/>
      <w:r>
        <w:t>1.3.1. Neatkarīgi mācekļi</w:t>
      </w:r>
      <w:bookmarkEnd w:id="30"/>
    </w:p>
    <w:p w14:paraId="13F4AF65" w14:textId="34C2DF76"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id w:val="-1351027844"/>
          <w:citation/>
        </w:sdtPr>
        <w:sdtContent>
          <w:r>
            <w:fldChar w:fldCharType="begin"/>
          </w:r>
          <w:r>
            <w:instrText xml:space="preserve"> CITATION independent-reinforcement-learners-in-cooperative-markov-games:-a-survey-regarding-coordination-problems \l 1062 </w:instrText>
          </w:r>
          <w:r>
            <w:fldChar w:fldCharType="separate"/>
          </w:r>
          <w:r w:rsidR="002A0086">
            <w:rPr>
              <w:noProof/>
            </w:rPr>
            <w:t xml:space="preserve"> (Independent reinforcement learners in cooperative Markov games: A survey regarding coordination problems, 2012)</w:t>
          </w:r>
          <w:r>
            <w:fldChar w:fldCharType="end"/>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1" w:name="_Toc130745068"/>
      <w:r>
        <w:t>1.3.2. Kopīgu darbību mācekļi</w:t>
      </w:r>
      <w:bookmarkEnd w:id="31"/>
    </w:p>
    <w:p w14:paraId="51785A28" w14:textId="2F76711F"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w:t>
      </w:r>
      <w:proofErr w:type="spellStart"/>
      <w:r w:rsidR="00420AE4">
        <w:t>Markova</w:t>
      </w:r>
      <w:proofErr w:type="spellEnd"/>
      <w:r w:rsidR="00420AE4">
        <w:t xml:space="preserve"> lēmumu procesiem (MMDP)</w:t>
      </w:r>
      <w:sdt>
        <w:sdtPr>
          <w:id w:val="828792762"/>
          <w:citation/>
        </w:sdtPr>
        <w:sdtContent>
          <w:r w:rsidR="00420AE4">
            <w:fldChar w:fldCharType="begin"/>
          </w:r>
          <w:r w:rsidR="00420AE4">
            <w:instrText xml:space="preserve"> CITATION proceedings-of-the-fifth-international-joint-conference-on-autonomous-agents-and-multiagent-systems \l 1062 </w:instrText>
          </w:r>
          <w:r w:rsidR="00420AE4">
            <w:fldChar w:fldCharType="separate"/>
          </w:r>
          <w:r w:rsidR="002A0086">
            <w:rPr>
              <w:noProof/>
            </w:rPr>
            <w:t xml:space="preserve"> (Proceedings of the fifth international joint conference on Autonomous agents and multiagent systems, 2006)</w:t>
          </w:r>
          <w:r w:rsidR="00420AE4">
            <w:fldChar w:fldCharType="end"/>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2" w:name="_Toc130745069"/>
      <w:r>
        <w:t>1.3.3. Centralizēta apmācība ar decentralizētu izpildi</w:t>
      </w:r>
      <w:bookmarkEnd w:id="32"/>
    </w:p>
    <w:p w14:paraId="38E522CA" w14:textId="22C6AD39" w:rsidR="00D5577D" w:rsidRPr="00AD21D5" w:rsidRDefault="00AD21D5" w:rsidP="00D5577D">
      <w:pPr>
        <w:pStyle w:val="Teksts"/>
      </w:pPr>
      <w:r>
        <w:t xml:space="preserve">Šī pieeja centralizēti apmāca visus aģentus un pēc tam ļauj tiem izpildīt savas politikas decentralizētā veidā. </w:t>
      </w:r>
      <w:proofErr w:type="spellStart"/>
      <w:r>
        <w:rPr>
          <w:i/>
          <w:iCs/>
        </w:rPr>
        <w:t>Lowe</w:t>
      </w:r>
      <w:proofErr w:type="spellEnd"/>
      <w:r>
        <w:rPr>
          <w:i/>
          <w:iCs/>
        </w:rPr>
        <w:t xml:space="preserve"> </w:t>
      </w:r>
      <w:r>
        <w:t>(2017) ieviesa vairāku aģentu aktiera – kritiķa metodi sadarbības un konkurējošās vidēs</w:t>
      </w:r>
      <w:sdt>
        <w:sdtPr>
          <w:id w:val="379829718"/>
          <w:citation/>
        </w:sdtPr>
        <w:sdtContent>
          <w:r>
            <w:fldChar w:fldCharType="begin"/>
          </w:r>
          <w:r>
            <w:instrText xml:space="preserve"> CITATION multi-agent-actor-critic-for-mixed-cooperative-competitive-environments \l 1062 </w:instrText>
          </w:r>
          <w:r>
            <w:fldChar w:fldCharType="separate"/>
          </w:r>
          <w:r w:rsidR="002A0086">
            <w:rPr>
              <w:noProof/>
            </w:rPr>
            <w:t xml:space="preserve"> (Multi-Agent Actor-Critic for Mixed Cooperative-Competitive Environments, 2017)</w:t>
          </w:r>
          <w:r>
            <w:fldChar w:fldCharType="end"/>
          </w:r>
        </w:sdtContent>
      </w:sdt>
      <w:r>
        <w:t xml:space="preserve">. Pētījums apskata šādas pieejas pielietojamību dažādiem sadarbības un konkurējošās vides uzdevumiem. Šajā darbā </w:t>
      </w:r>
      <w:r>
        <w:lastRenderedPageBreak/>
        <w:t>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3" w:name="_Toc130745070"/>
      <w:r>
        <w:t>1.3.4. Komunikācijas pamatotas pieejas</w:t>
      </w:r>
      <w:bookmarkEnd w:id="33"/>
    </w:p>
    <w:p w14:paraId="346E5287" w14:textId="579F8146" w:rsidR="00AD21D5" w:rsidRPr="00876363" w:rsidRDefault="00AD21D5" w:rsidP="00AD21D5">
      <w:pPr>
        <w:pStyle w:val="Teksts"/>
      </w:pPr>
      <w:r>
        <w:t xml:space="preserve">Komunikācijas iekļaušana starp aģentiem var ievērojami uzlabot koordināciju un veiktspēju vairāku aģentu mašīnmācības procesā. </w:t>
      </w:r>
      <w:proofErr w:type="spellStart"/>
      <w:r>
        <w:rPr>
          <w:i/>
          <w:iCs/>
        </w:rPr>
        <w:t>Foerster</w:t>
      </w:r>
      <w:proofErr w:type="spellEnd"/>
      <w:r>
        <w:rPr>
          <w:i/>
          <w:iCs/>
        </w:rPr>
        <w:t xml:space="preserve"> </w:t>
      </w:r>
      <w:r>
        <w:t>(2016) ieviesa diferencējamo starp</w:t>
      </w:r>
      <w:r w:rsidR="00876363">
        <w:t>-</w:t>
      </w:r>
      <w:r>
        <w:t>aģentu mācīšanas</w:t>
      </w:r>
      <w:r w:rsidR="00876363">
        <w:t xml:space="preserve"> (DIAL) struktūru, kas ļauj aģentiem mācīties komunikācijas politikas, izmantojot </w:t>
      </w:r>
      <w:proofErr w:type="spellStart"/>
      <w:r w:rsidR="00876363">
        <w:rPr>
          <w:i/>
          <w:iCs/>
        </w:rPr>
        <w:t>backpropagation</w:t>
      </w:r>
      <w:proofErr w:type="spellEnd"/>
      <w:sdt>
        <w:sdtPr>
          <w:rPr>
            <w:i/>
            <w:iCs/>
          </w:rPr>
          <w:id w:val="30768885"/>
          <w:citation/>
        </w:sdtPr>
        <w:sdtContent>
          <w:r w:rsidR="00876363">
            <w:rPr>
              <w:i/>
              <w:iCs/>
            </w:rPr>
            <w:fldChar w:fldCharType="begin"/>
          </w:r>
          <w:r w:rsidR="00876363">
            <w:instrText xml:space="preserve"> CITATION counterfactual-multi-agent-policy-gradients \l 1062 </w:instrText>
          </w:r>
          <w:r w:rsidR="00876363">
            <w:rPr>
              <w:i/>
              <w:iCs/>
            </w:rPr>
            <w:fldChar w:fldCharType="separate"/>
          </w:r>
          <w:r w:rsidR="002A0086">
            <w:rPr>
              <w:noProof/>
            </w:rPr>
            <w:t xml:space="preserve"> (Counterfactual Multi-Agent Policy Gradients, 2018)</w:t>
          </w:r>
          <w:r w:rsidR="00876363">
            <w:rPr>
              <w:i/>
              <w:iCs/>
            </w:rPr>
            <w:fldChar w:fldCharType="end"/>
          </w:r>
        </w:sdtContent>
      </w:sdt>
      <w:r w:rsidR="00876363">
        <w:rPr>
          <w:i/>
          <w:iCs/>
        </w:rPr>
        <w:t xml:space="preserve">. </w:t>
      </w:r>
      <w:r w:rsidR="00876363">
        <w:t>Pētnieku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3F48A3DB" w14:textId="31C4F8CD" w:rsidR="009826AE" w:rsidRDefault="009826AE" w:rsidP="009826AE">
      <w:pPr>
        <w:pStyle w:val="1-lmea-virsraksts"/>
        <w:numPr>
          <w:ilvl w:val="0"/>
          <w:numId w:val="25"/>
        </w:numPr>
      </w:pPr>
      <w:bookmarkStart w:id="34" w:name="_Hlk122523056"/>
      <w:bookmarkStart w:id="35" w:name="_Toc130745071"/>
      <w:r>
        <w:t>ProBlēmas Nostādne</w:t>
      </w:r>
    </w:p>
    <w:p w14:paraId="799FD8BE" w14:textId="0D479C96" w:rsidR="006A44A8" w:rsidRDefault="006A44A8" w:rsidP="00A13D86">
      <w:pPr>
        <w:pStyle w:val="2-lmea-virsraksts"/>
        <w:numPr>
          <w:ilvl w:val="1"/>
          <w:numId w:val="25"/>
        </w:numPr>
      </w:pPr>
      <w:r>
        <w:t>Vairāku aģentu pārklājuma ceļa plānošanas formalizēšana iek</w:t>
      </w:r>
      <w:r w:rsidR="00A13D86">
        <w:t>š</w:t>
      </w:r>
      <w:r w:rsidR="004B0FD5">
        <w:t>telpu vid</w:t>
      </w:r>
      <w:r w:rsidR="00A13D86">
        <w:t>ēs</w:t>
      </w:r>
    </w:p>
    <w:p w14:paraId="5DC7FF61" w14:textId="4C4139D6" w:rsidR="00A13D86" w:rsidRDefault="00A13D86" w:rsidP="00A13D86">
      <w:pPr>
        <w:pStyle w:val="3-lmea-virsraksts"/>
        <w:numPr>
          <w:ilvl w:val="2"/>
          <w:numId w:val="25"/>
        </w:numPr>
      </w:pPr>
      <w:r>
        <w:t>Aģenta un vides modelis</w:t>
      </w:r>
    </w:p>
    <w:p w14:paraId="788151B5" w14:textId="77777777" w:rsidR="002A0086" w:rsidRDefault="002A0086" w:rsidP="00F94AEE">
      <w:pPr>
        <w:pStyle w:val="Teksts"/>
      </w:pPr>
      <w:r>
        <w:t>Vairāku aģentu pārklājuma ceļa meklēšanas kontekstā vide parasti tiek reprezentēta diskretizēta režģa vai grafa formā, kur katra šūna vai mezgls atbilst noteiktai lokācijai iekštelpu vidē</w:t>
      </w:r>
      <w:sdt>
        <w:sdtPr>
          <w:id w:val="-1737150580"/>
          <w:citation/>
        </w:sdtPr>
        <w:sdtContent>
          <w:r>
            <w:fldChar w:fldCharType="begin"/>
          </w:r>
          <w:r>
            <w:instrText xml:space="preserve"> CITATION a-survey-on-coverage-path-planning-for-robotics \l 1062 </w:instrText>
          </w:r>
          <w:r>
            <w:fldChar w:fldCharType="separate"/>
          </w:r>
          <w:r>
            <w:rPr>
              <w:noProof/>
            </w:rPr>
            <w:t xml:space="preserve"> (A survey on coverage path planning for robotics, 2013)</w:t>
          </w:r>
          <w:r>
            <w:fldChar w:fldCharType="end"/>
          </w:r>
        </w:sdtContent>
      </w:sdt>
      <w:r>
        <w:t xml:space="preserve">. Šķēršļi, piemēram sienas vai mēbeles, tiek attēlotas kā bloķētas vai nepieejamas šūnas vai mezgli. </w:t>
      </w:r>
    </w:p>
    <w:p w14:paraId="3D5AD595" w14:textId="6D42509B" w:rsidR="00F94AEE" w:rsidRPr="00047EDE" w:rsidRDefault="002A0086" w:rsidP="002A0086">
      <w:pPr>
        <w:pStyle w:val="Teksts"/>
      </w:pPr>
      <w:r>
        <w:t xml:space="preserve">Katrs sistēmas aģents ir mobilais robots, aprīkots ar uztveres un vadības spējām, kas ļauj tam uztvert </w:t>
      </w:r>
      <w:r w:rsidR="00047EDE">
        <w:t>un pārvietoties vidē. Aģenta stāvoklis var ietvert tā pašreizējo pozīciju, orientāciju un citu svarīgu informāciju, piemēram vietējo karti vai citu aģentu stāvokļus. Pieņem, ka aģenti ir homogēni attiecībā uz savām spējām, un to darbības var ietvert kustību uz kaimiņu šūnām vai mezgliem, pagriešanos vai saziņu ar citiem aģentiem. Pārejas modelis, kas apraksta aģenta stāvokļa izmaiņas atkarībā no vides rakstura un robotu dinamikas</w:t>
      </w:r>
      <w:sdt>
        <w:sdtPr>
          <w:id w:val="330186874"/>
          <w:citation/>
        </w:sdtPr>
        <w:sdtContent>
          <w:r w:rsidR="00047EDE">
            <w:fldChar w:fldCharType="begin"/>
          </w:r>
          <w:r w:rsidR="00047EDE">
            <w:instrText xml:space="preserve"> CITATION probabilistic-robotics-(intelligent-robotics-and-autonomous-agents) \l 1062 </w:instrText>
          </w:r>
          <w:r w:rsidR="00047EDE">
            <w:fldChar w:fldCharType="separate"/>
          </w:r>
          <w:r w:rsidR="00047EDE">
            <w:rPr>
              <w:noProof/>
            </w:rPr>
            <w:t xml:space="preserve"> (Thrun, Burgard, &amp; Fox, 2005)</w:t>
          </w:r>
          <w:r w:rsidR="00047EDE">
            <w:fldChar w:fldCharType="end"/>
          </w:r>
        </w:sdtContent>
      </w:sdt>
      <w:r w:rsidR="00047EDE">
        <w:t>.</w:t>
      </w:r>
    </w:p>
    <w:p w14:paraId="33E33751" w14:textId="2C9CAE37" w:rsidR="00A13D86" w:rsidRDefault="00A13D86" w:rsidP="00A13D86">
      <w:pPr>
        <w:pStyle w:val="3-lmea-virsraksts"/>
        <w:numPr>
          <w:ilvl w:val="2"/>
          <w:numId w:val="25"/>
        </w:numPr>
      </w:pPr>
      <w:r>
        <w:t xml:space="preserve">Mērķi un </w:t>
      </w:r>
      <w:r w:rsidRPr="00A13D86">
        <w:t>ierobežojumi</w:t>
      </w:r>
    </w:p>
    <w:p w14:paraId="142C09EB" w14:textId="4C746624" w:rsidR="002E0944" w:rsidRDefault="002E0944" w:rsidP="002E0944">
      <w:pPr>
        <w:pStyle w:val="Teksts"/>
      </w:pPr>
      <w:r>
        <w:t>Vairāku aģentu</w:t>
      </w:r>
      <w:r>
        <w:t xml:space="preserve"> </w:t>
      </w:r>
      <w:r>
        <w:t>pārklājuma</w:t>
      </w:r>
      <w:r>
        <w:t xml:space="preserve"> ceļa plānošanā galvenais mērķis ir minimizēt </w:t>
      </w:r>
      <w:r>
        <w:t>zaudējuma</w:t>
      </w:r>
      <w:r>
        <w:t xml:space="preserve"> funkciju, piemēram, kopējo laiku vai attālumu, </w:t>
      </w:r>
      <w:r>
        <w:t>nodrošinot</w:t>
      </w:r>
      <w:r>
        <w:t xml:space="preserve"> tajā pašā laikā vides </w:t>
      </w:r>
      <w:r>
        <w:t>pār</w:t>
      </w:r>
      <w:r>
        <w:t>klājumu</w:t>
      </w:r>
      <w:sdt>
        <w:sdtPr>
          <w:id w:val="-816649649"/>
          <w:citation/>
        </w:sdtPr>
        <w:sdtContent>
          <w:r w:rsidR="00590B9D">
            <w:fldChar w:fldCharType="begin"/>
          </w:r>
          <w:r w:rsidR="00590B9D">
            <w:instrText xml:space="preserve"> CITATION coverage-for-robotics---a-survey-of-recent-results \l 1062 </w:instrText>
          </w:r>
          <w:r w:rsidR="00590B9D">
            <w:fldChar w:fldCharType="separate"/>
          </w:r>
          <w:r w:rsidR="00590B9D">
            <w:rPr>
              <w:noProof/>
            </w:rPr>
            <w:t xml:space="preserve"> (Coverage for robotics - A survey of recent results, 2001)</w:t>
          </w:r>
          <w:r w:rsidR="00590B9D">
            <w:fldChar w:fldCharType="end"/>
          </w:r>
        </w:sdtContent>
      </w:sdt>
      <w:r>
        <w:t xml:space="preserve">. Šis mērķis var tikt formalizēts kā </w:t>
      </w:r>
      <w:r w:rsidR="00590B9D">
        <w:t>vairāku aģentu</w:t>
      </w:r>
      <w:r>
        <w:t xml:space="preserve"> optimizācijas problēm</w:t>
      </w:r>
      <w:r w:rsidR="00590B9D">
        <w:t>a</w:t>
      </w:r>
      <w:r>
        <w:t>, ņemot vērā dažādus ierobežojumus, piemēram, aģentu ierobežotas uztveres un vadības spējas, saziņas ierobežojumus un sadursmju novēršanas prasības</w:t>
      </w:r>
      <w:sdt>
        <w:sdtPr>
          <w:id w:val="1345825871"/>
          <w:citation/>
        </w:sdtPr>
        <w:sdtContent>
          <w:r w:rsidR="00590B9D">
            <w:fldChar w:fldCharType="begin"/>
          </w:r>
          <w:r w:rsidR="00590B9D">
            <w:instrText xml:space="preserve"> CITATION multi-robot-exploration-of-an-unknown-environment,-efficiently-reducing-the-odometry-error \l 1062 </w:instrText>
          </w:r>
          <w:r w:rsidR="00590B9D">
            <w:fldChar w:fldCharType="separate"/>
          </w:r>
          <w:r w:rsidR="00590B9D">
            <w:rPr>
              <w:noProof/>
            </w:rPr>
            <w:t xml:space="preserve"> (Multi-robot exploration of an unknown environment, efficiently reducing the odometry error, 1997)</w:t>
          </w:r>
          <w:r w:rsidR="00590B9D">
            <w:fldChar w:fldCharType="end"/>
          </w:r>
        </w:sdtContent>
      </w:sdt>
      <w:r>
        <w:t>.</w:t>
      </w:r>
    </w:p>
    <w:p w14:paraId="01AACA38" w14:textId="182F405C" w:rsidR="00F94AEE" w:rsidRDefault="002E0944" w:rsidP="002E0944">
      <w:pPr>
        <w:pStyle w:val="Teksts"/>
      </w:pPr>
      <w:r>
        <w:t>Papildus galvenajam mērķim var ņemt vērā arī sekundāros mērķus, piemēram, enerģijas patēriņ</w:t>
      </w:r>
      <w:r w:rsidR="00590B9D">
        <w:t>a minimizācija</w:t>
      </w:r>
      <w:r>
        <w:t xml:space="preserve"> vai darba slodz</w:t>
      </w:r>
      <w:r w:rsidR="00590B9D">
        <w:t xml:space="preserve">es </w:t>
      </w:r>
      <w:r w:rsidR="00590B9D">
        <w:t>līdzsvaro</w:t>
      </w:r>
      <w:r w:rsidR="00590B9D">
        <w:t>šana</w:t>
      </w:r>
      <w:r>
        <w:t xml:space="preserve"> starp aģentiem. Šie sekundārie mērķi var tikt integrēti </w:t>
      </w:r>
      <w:r w:rsidR="006D018C">
        <w:t>zudumu</w:t>
      </w:r>
      <w:r>
        <w:t xml:space="preserve"> funkcijā</w:t>
      </w:r>
      <w:r w:rsidRPr="002E0944">
        <w:t xml:space="preserve">, vai ar </w:t>
      </w:r>
      <w:r w:rsidR="004D14D6">
        <w:t>vairāku mērķu</w:t>
      </w:r>
      <w:r w:rsidRPr="002E0944">
        <w:t xml:space="preserve"> optimizācijas tehnikām</w:t>
      </w:r>
      <w:sdt>
        <w:sdtPr>
          <w:id w:val="-1147125564"/>
          <w:citation/>
        </w:sdtPr>
        <w:sdtContent>
          <w:r w:rsidR="004D14D6">
            <w:fldChar w:fldCharType="begin"/>
          </w:r>
          <w:r w:rsidR="004D14D6">
            <w:instrText xml:space="preserve"> CITATION reinforcement-learning-in-the-multi-robot-domain \l 1062 </w:instrText>
          </w:r>
          <w:r w:rsidR="004D14D6">
            <w:fldChar w:fldCharType="separate"/>
          </w:r>
          <w:r w:rsidR="004D14D6">
            <w:rPr>
              <w:noProof/>
            </w:rPr>
            <w:t xml:space="preserve"> (Reinforcement Learning in the Multi-Robot Domain, 1997)</w:t>
          </w:r>
          <w:r w:rsidR="004D14D6">
            <w:fldChar w:fldCharType="end"/>
          </w:r>
        </w:sdtContent>
      </w:sdt>
      <w:r w:rsidRPr="002E0944">
        <w:t>.</w:t>
      </w:r>
    </w:p>
    <w:p w14:paraId="1880C58D" w14:textId="4FFA7B62" w:rsidR="00A13D86" w:rsidRDefault="00A13D86" w:rsidP="00A13D86">
      <w:pPr>
        <w:pStyle w:val="2-lmea-virsraksts"/>
        <w:numPr>
          <w:ilvl w:val="1"/>
          <w:numId w:val="25"/>
        </w:numPr>
      </w:pPr>
      <w:r>
        <w:lastRenderedPageBreak/>
        <w:t>Izaicinājumi vairāku aģentu pārklājuma ceļa plānošanā</w:t>
      </w:r>
    </w:p>
    <w:p w14:paraId="09F0A194" w14:textId="481ACDFD" w:rsidR="00A13D86" w:rsidRDefault="00A13D86" w:rsidP="00A13D86">
      <w:pPr>
        <w:pStyle w:val="3-lmea-virsraksts"/>
        <w:numPr>
          <w:ilvl w:val="2"/>
          <w:numId w:val="25"/>
        </w:numPr>
      </w:pPr>
      <w:r>
        <w:t>Mērogojamība</w:t>
      </w:r>
    </w:p>
    <w:p w14:paraId="1FC240D5" w14:textId="1833A782" w:rsidR="00F94AEE" w:rsidRDefault="004D14D6" w:rsidP="00F94AEE">
      <w:pPr>
        <w:pStyle w:val="Teksts"/>
      </w:pPr>
      <w:r w:rsidRPr="004D14D6">
        <w:t xml:space="preserve">Jo aģentu skaits un vides lielums palielinās, jo </w:t>
      </w:r>
      <w:r>
        <w:t>palielinās vairāku aģentu</w:t>
      </w:r>
      <w:r w:rsidRPr="004D14D6">
        <w:t xml:space="preserve"> </w:t>
      </w:r>
      <w:r>
        <w:t>pārklājuma</w:t>
      </w:r>
      <w:r w:rsidRPr="004D14D6">
        <w:t xml:space="preserve"> ceļa plānošanas problēmas sarežģītība, kas padara</w:t>
      </w:r>
      <w:r>
        <w:t xml:space="preserve"> </w:t>
      </w:r>
      <w:r w:rsidRPr="004D14D6">
        <w:t>algoritmu</w:t>
      </w:r>
      <w:r>
        <w:t xml:space="preserve"> izstrādi</w:t>
      </w:r>
      <w:r w:rsidRPr="004D14D6">
        <w:t>, kas efektīvi spētu pārvaldīt lielus apjomus</w:t>
      </w:r>
      <w:r>
        <w:t>, grūtāku</w:t>
      </w:r>
      <w:sdt>
        <w:sdtPr>
          <w:id w:val="2002851952"/>
          <w:citation/>
        </w:sdtPr>
        <w:sdtContent>
          <w:r>
            <w:fldChar w:fldCharType="begin"/>
          </w:r>
          <w:r>
            <w:instrText xml:space="preserve"> CITATION alliance:-an-architecture-for-fault-tolerant-multirobot-cooperation \l 1062 </w:instrText>
          </w:r>
          <w:r>
            <w:fldChar w:fldCharType="separate"/>
          </w:r>
          <w:r>
            <w:rPr>
              <w:noProof/>
            </w:rPr>
            <w:t xml:space="preserve"> (ALLIANCE: an architecture for fault tolerant multirobot cooperation, 1998)</w:t>
          </w:r>
          <w:r>
            <w:fldChar w:fldCharType="end"/>
          </w:r>
        </w:sdtContent>
      </w:sdt>
      <w:r>
        <w:t>.</w:t>
      </w:r>
      <w:r w:rsidRPr="004D14D6">
        <w:t xml:space="preserve"> Mērogojamības problēmas var rasties sakarā ar iespējamo aģentu darbību un stāvokļu kombināciju </w:t>
      </w:r>
      <w:r>
        <w:t>skaita strauju palielināšanos</w:t>
      </w:r>
      <w:r w:rsidRPr="004D14D6">
        <w:t>, kā arī palielinātu mijiedarbīb</w:t>
      </w:r>
      <w:r>
        <w:t xml:space="preserve">u skaitu </w:t>
      </w:r>
      <w:r w:rsidRPr="004D14D6">
        <w:t xml:space="preserve">starp aģentiem. </w:t>
      </w:r>
      <w:r>
        <w:t>Mērogojami</w:t>
      </w:r>
      <w:r w:rsidRPr="004D14D6">
        <w:t xml:space="preserve"> algoritmi, kas spēj apstrādāt lielu aģentu skaitu un sarežģītas vides, ir būtiska </w:t>
      </w:r>
      <w:r>
        <w:t>vairāku aģentu</w:t>
      </w:r>
      <w:r w:rsidRPr="004D14D6">
        <w:t xml:space="preserve"> </w:t>
      </w:r>
      <w:r>
        <w:t>pārklājuma</w:t>
      </w:r>
      <w:r w:rsidRPr="004D14D6">
        <w:t xml:space="preserve"> ceļa plānošanas pētniecības daļa.</w:t>
      </w:r>
    </w:p>
    <w:p w14:paraId="4DEFB3C7" w14:textId="63A0F2EC" w:rsidR="00F94AEE" w:rsidRDefault="00F94AEE" w:rsidP="00A13D86">
      <w:pPr>
        <w:pStyle w:val="3-lmea-virsraksts"/>
        <w:numPr>
          <w:ilvl w:val="2"/>
          <w:numId w:val="25"/>
        </w:numPr>
      </w:pPr>
      <w:r>
        <w:t>Koordinācija</w:t>
      </w:r>
    </w:p>
    <w:p w14:paraId="7EB4062E" w14:textId="71D31B46" w:rsidR="00F94AEE" w:rsidRDefault="004D14D6" w:rsidP="00F94AEE">
      <w:pPr>
        <w:pStyle w:val="Teksts"/>
      </w:pPr>
      <w:r w:rsidRPr="004D14D6">
        <w:t xml:space="preserve">Vairāku aģentu darbību koordinēšana ir </w:t>
      </w:r>
      <w:r>
        <w:t>liels</w:t>
      </w:r>
      <w:r w:rsidRPr="004D14D6">
        <w:t xml:space="preserve"> izaicinājums </w:t>
      </w:r>
      <w:r>
        <w:t>vairāku aģentu</w:t>
      </w:r>
      <w:r w:rsidRPr="004D14D6">
        <w:t xml:space="preserve"> </w:t>
      </w:r>
      <w:r>
        <w:t>pārklājuma</w:t>
      </w:r>
      <w:r w:rsidRPr="004D14D6">
        <w:t xml:space="preserve"> ceļa plānošanā. Aģentiem ir jāiemācās sadarboties un izvairīties no konfliktiem, piemēram, sadursmēm vai liekiem</w:t>
      </w:r>
      <w:r>
        <w:t xml:space="preserve"> pārklājumiem</w:t>
      </w:r>
      <w:r w:rsidRPr="004D14D6">
        <w:t>, strādājot kopā, lai sasniegtu pilnīgu un efektīvu vides pārklājumu</w:t>
      </w:r>
      <w:sdt>
        <w:sdtPr>
          <w:id w:val="-1353724213"/>
          <w:citation/>
        </w:sdtPr>
        <w:sdtContent>
          <w:r>
            <w:fldChar w:fldCharType="begin"/>
          </w:r>
          <w:r>
            <w:instrText xml:space="preserve"> CITATION multi-robot-exploration-controlled-by-a-market-economy \l 1062 </w:instrText>
          </w:r>
          <w:r>
            <w:fldChar w:fldCharType="separate"/>
          </w:r>
          <w:r>
            <w:rPr>
              <w:noProof/>
            </w:rPr>
            <w:t xml:space="preserve"> (Multi-robot exploration controlled by a market economy, 2002)</w:t>
          </w:r>
          <w:r>
            <w:fldChar w:fldCharType="end"/>
          </w:r>
        </w:sdtContent>
      </w:sdt>
      <w:r w:rsidRPr="004D14D6">
        <w:t>. Koordināciju var panākt, izmantojot dažādas pieejas, tostarp centr</w:t>
      </w:r>
      <w:r>
        <w:t>a</w:t>
      </w:r>
      <w:r w:rsidRPr="004D14D6">
        <w:t>lizētu lēmumu pieņemšanu, sadalītu lēmumu pieņemšanu vai abu kombināciju. Tomēr efektīvas koordinācijas stratēģijas izstrādāšana, kas līdzsvaro optimālu, skaitļošanas sarežģītību un izturību, joprojām ir nepārtraukta pētniecības problēma.</w:t>
      </w:r>
    </w:p>
    <w:p w14:paraId="3F938229" w14:textId="19C42789" w:rsidR="00F94AEE" w:rsidRDefault="00F94AEE" w:rsidP="00A13D86">
      <w:pPr>
        <w:pStyle w:val="3-lmea-virsraksts"/>
        <w:numPr>
          <w:ilvl w:val="2"/>
          <w:numId w:val="25"/>
        </w:numPr>
      </w:pPr>
      <w:r>
        <w:t>Neskaidrība un dinamiskas vides</w:t>
      </w:r>
    </w:p>
    <w:p w14:paraId="28EA0728" w14:textId="0284594E" w:rsidR="00F94AEE" w:rsidRDefault="002D094D" w:rsidP="00F94AEE">
      <w:pPr>
        <w:pStyle w:val="Teksts"/>
      </w:pPr>
      <w:r w:rsidRPr="002D094D">
        <w:t>Iekštelpu vid</w:t>
      </w:r>
      <w:r>
        <w:t>ē</w:t>
      </w:r>
      <w:r w:rsidRPr="002D094D">
        <w:t xml:space="preserve">s var </w:t>
      </w:r>
      <w:r>
        <w:t>mēdz būt</w:t>
      </w:r>
      <w:r w:rsidRPr="002D094D">
        <w:t xml:space="preserve"> neskaidrībā</w:t>
      </w:r>
      <w:r>
        <w:t>s</w:t>
      </w:r>
      <w:r w:rsidRPr="002D094D">
        <w:t xml:space="preserve"> un dinamiskā</w:t>
      </w:r>
      <w:r>
        <w:t>s</w:t>
      </w:r>
      <w:r w:rsidRPr="002D094D">
        <w:t xml:space="preserve"> izmaiņā</w:t>
      </w:r>
      <w:r>
        <w:t>s</w:t>
      </w:r>
      <w:r w:rsidRPr="002D094D">
        <w:t>, piemēram, kustīgie šķēršļi, gaismas apstākļu variācij</w:t>
      </w:r>
      <w:r>
        <w:t>as</w:t>
      </w:r>
      <w:r w:rsidRPr="002D094D">
        <w:t xml:space="preserve"> vai sensoru trokšņ</w:t>
      </w:r>
      <w:r>
        <w:t>i</w:t>
      </w:r>
      <w:r w:rsidRPr="002D094D">
        <w:t xml:space="preserve">. Šie faktori var ietekmēt </w:t>
      </w:r>
      <w:r>
        <w:t>vairāku aģentu</w:t>
      </w:r>
      <w:r w:rsidRPr="002D094D">
        <w:t xml:space="preserve"> </w:t>
      </w:r>
      <w:r>
        <w:t>pārklājuma</w:t>
      </w:r>
      <w:r w:rsidRPr="002D094D">
        <w:t xml:space="preserve"> ceļa plānošanas algoritmu veiktspēju, padarot grūti izstrādāt izturīgas un pielāgojamas stratēģijas</w:t>
      </w:r>
      <w:sdt>
        <w:sdtPr>
          <w:id w:val="841734874"/>
          <w:citation/>
        </w:sdtPr>
        <w:sdtContent>
          <w:r>
            <w:fldChar w:fldCharType="begin"/>
          </w:r>
          <w:r>
            <w:instrText xml:space="preserve"> CITATION collaborative-multi-robot-exploration.-in:-proceedings-2000-icra.-millennium-conference.-ieee-international-conference-on-robotics-and-automation.-symposia-proceedings-(cat.-no.00ch37065).vol-1.-ieee;-2000 \l 1062 </w:instrText>
          </w:r>
          <w:r>
            <w:fldChar w:fldCharType="separate"/>
          </w:r>
          <w:r>
            <w:rPr>
              <w:noProof/>
            </w:rPr>
            <w:t xml:space="preserve"> (Collaborative multi-robot exploration. In: Proceedings 2000 ICRA. Millennium Conference. IEEE International Conference on Robotics and Automation. Symposia Proceedings (Cat. No.00CH37065).Vol 1. IEEE; 2000, 2000)</w:t>
          </w:r>
          <w:r>
            <w:fldChar w:fldCharType="end"/>
          </w:r>
        </w:sdtContent>
      </w:sdt>
      <w:r w:rsidRPr="002D094D">
        <w:t xml:space="preserve">. </w:t>
      </w:r>
      <w:r>
        <w:t xml:space="preserve">Domājot par neskaidrībām un dinamiskām izmaiņām, ir nepieciešams </w:t>
      </w:r>
      <w:r w:rsidRPr="002D094D">
        <w:t>izstrād</w:t>
      </w:r>
      <w:r>
        <w:t>āt algoritmu</w:t>
      </w:r>
      <w:r w:rsidRPr="002D094D">
        <w:t>, kas spētu efektīvi apstrādāt nepilnīgu vai trokšņainu informāciju un pielāgot savu uzvedību reāllaika novērojumu pamatā.</w:t>
      </w:r>
    </w:p>
    <w:p w14:paraId="0C84105C" w14:textId="36FD7C30" w:rsidR="00F94AEE" w:rsidRDefault="00F94AEE" w:rsidP="00A13D86">
      <w:pPr>
        <w:pStyle w:val="3-lmea-virsraksts"/>
        <w:numPr>
          <w:ilvl w:val="2"/>
          <w:numId w:val="25"/>
        </w:numPr>
      </w:pPr>
      <w:r>
        <w:lastRenderedPageBreak/>
        <w:t>Komunikācijas ierobežojumi</w:t>
      </w:r>
    </w:p>
    <w:p w14:paraId="17039551" w14:textId="48D2B6B6" w:rsidR="00F94AEE" w:rsidRPr="00A13D86" w:rsidRDefault="002D094D" w:rsidP="00F94AEE">
      <w:pPr>
        <w:pStyle w:val="Teksts"/>
      </w:pPr>
      <w:r>
        <w:t>Vairāku aģentu</w:t>
      </w:r>
      <w:r w:rsidRPr="002D094D">
        <w:t xml:space="preserve"> </w:t>
      </w:r>
      <w:r>
        <w:t>pārklājuma</w:t>
      </w:r>
      <w:r w:rsidRPr="002D094D">
        <w:t xml:space="preserve"> ceļa plānošanā komunikācija starp aģentiem spēlē svarīgu lomu, lai nodrošinātu koordināciju un informācijas apmaiņu. Tomēr iekštelpu vides var būt pakļautas komunikācijas ierobežojumiem, piemēram, ierobežotam joslas platums, aizturi vai savienojamībai</w:t>
      </w:r>
      <w:sdt>
        <w:sdtPr>
          <w:id w:val="1311670275"/>
          <w:citation/>
        </w:sdtPr>
        <w:sdtContent>
          <w:r>
            <w:fldChar w:fldCharType="begin"/>
          </w:r>
          <w:r>
            <w:instrText xml:space="preserve"> CITATION spreading-out:-a-local-approach-to-multi-robot-coverage \l 1062 </w:instrText>
          </w:r>
          <w:r>
            <w:fldChar w:fldCharType="separate"/>
          </w:r>
          <w:r>
            <w:rPr>
              <w:noProof/>
            </w:rPr>
            <w:t xml:space="preserve"> (Spreading Out: A Local Approach to Multi-robot Coverage, 2002)</w:t>
          </w:r>
          <w:r>
            <w:fldChar w:fldCharType="end"/>
          </w:r>
        </w:sdtContent>
      </w:sdt>
      <w:r w:rsidRPr="002D094D">
        <w:t xml:space="preserve">. Šie ierobežojumi var ietekmēt </w:t>
      </w:r>
      <w:r>
        <w:t>vairāku aģentu</w:t>
      </w:r>
      <w:r w:rsidRPr="002D094D">
        <w:t xml:space="preserve"> </w:t>
      </w:r>
      <w:r>
        <w:t>pārklājuma</w:t>
      </w:r>
      <w:r w:rsidRPr="002D094D">
        <w:t xml:space="preserve"> ceļa plānošanas algoritmu veiktspēju, padarot grūt</w:t>
      </w:r>
      <w:r>
        <w:t>u</w:t>
      </w:r>
      <w:r w:rsidRPr="002D094D">
        <w:t xml:space="preserve"> efektīv</w:t>
      </w:r>
      <w:r>
        <w:t>a</w:t>
      </w:r>
      <w:r w:rsidRPr="002D094D">
        <w:t xml:space="preserve"> koordinācij</w:t>
      </w:r>
      <w:r>
        <w:t>as</w:t>
      </w:r>
      <w:r w:rsidRPr="002D094D">
        <w:t xml:space="preserve"> un informācijas apmaiņ</w:t>
      </w:r>
      <w:r>
        <w:t>as uzturēšanu</w:t>
      </w:r>
      <w:r w:rsidRPr="002D094D">
        <w:t xml:space="preserve"> starp aģentiem. Algoritmu izstrāde, kas spēj pārvaldīt komunikācijas ierobežojumus un pielāgot savu uzvedību atkarībā no pieejamajiem komunikācijas resursiem, ir būtiska </w:t>
      </w:r>
      <w:r>
        <w:t>vairāku aģentu</w:t>
      </w:r>
      <w:r w:rsidRPr="002D094D">
        <w:t xml:space="preserve"> </w:t>
      </w:r>
      <w:r>
        <w:t>pārklājuma</w:t>
      </w:r>
      <w:r w:rsidRPr="002D094D">
        <w:t xml:space="preserve"> ceļa plānošanas pētniecības daļa.</w:t>
      </w:r>
    </w:p>
    <w:p w14:paraId="1CBF3EE4" w14:textId="4F9C6E84" w:rsidR="000D4CAB" w:rsidRPr="00850A4D" w:rsidRDefault="00850A4D" w:rsidP="00D5577D">
      <w:pPr>
        <w:pStyle w:val="1-lmea-virsraksts"/>
        <w:numPr>
          <w:ilvl w:val="0"/>
          <w:numId w:val="25"/>
        </w:numPr>
        <w:rPr>
          <w:color w:val="000000" w:themeColor="text1"/>
        </w:rPr>
      </w:pPr>
      <w:r w:rsidRPr="00850A4D">
        <w:rPr>
          <w:color w:val="000000" w:themeColor="text1"/>
        </w:rPr>
        <w:t>Iekštelpas vides procedurāla ģenerēšana</w:t>
      </w:r>
      <w:bookmarkEnd w:id="34"/>
      <w:bookmarkEnd w:id="35"/>
    </w:p>
    <w:p w14:paraId="06505A1F" w14:textId="4F1A8810" w:rsidR="002A5375" w:rsidRDefault="002A5375" w:rsidP="00CA60CC">
      <w:pPr>
        <w:pStyle w:val="Teksts"/>
        <w:rPr>
          <w:b/>
          <w:bCs/>
        </w:rPr>
      </w:pPr>
      <w:bookmarkStart w:id="36"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37" w:name="_Toc130745072"/>
      <w:bookmarkEnd w:id="36"/>
      <w:r>
        <w:t>Vides skeleta veidošana</w:t>
      </w:r>
      <w:bookmarkEnd w:id="37"/>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xml:space="preserve">) klases objekts, kas glabā informāciju par istabas izmēriem, istabas centra koordinātēm, istabas stūru </w:t>
      </w:r>
      <w:r w:rsidR="009656DC">
        <w:lastRenderedPageBreak/>
        <w:t>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38" w:name="_Toc122525201"/>
      <w:bookmarkStart w:id="39" w:name="_Toc130745073"/>
      <w:r>
        <w:t>Durvju izvietojums</w:t>
      </w:r>
      <w:bookmarkEnd w:id="38"/>
      <w:bookmarkEnd w:id="39"/>
    </w:p>
    <w:p w14:paraId="5F1FC3D5" w14:textId="74D301ED" w:rsidR="00254AB9" w:rsidRDefault="00254AB9" w:rsidP="00254AB9">
      <w:pPr>
        <w:pStyle w:val="Teksts"/>
      </w:pPr>
      <w:r>
        <w:lastRenderedPageBreak/>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302093"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7pt;mso-width-percent:0;mso-height-percent:0;mso-width-percent:0;mso-height-percent:0" o:ole="">
                  <v:imagedata r:id="rId22" o:title=""/>
                </v:shape>
                <o:OLEObject Type="Embed" ProgID="PBrush" ShapeID="_x0000_i1025" DrawAspect="Content" ObjectID="_1741436802"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40"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41" w:name="_Toc130745074"/>
      <w:r>
        <w:t>Mēbeļu un šķēršļu ģenerēšanā</w:t>
      </w:r>
      <w:bookmarkEnd w:id="40"/>
      <w:bookmarkEnd w:id="41"/>
    </w:p>
    <w:p w14:paraId="25C3E461" w14:textId="7ABEE89B" w:rsidR="009F5641" w:rsidRDefault="00767015" w:rsidP="00767015">
      <w:pPr>
        <w:pStyle w:val="Teksts"/>
      </w:pPr>
      <w:r>
        <w:t xml:space="preserve">Reālajā dzīvē dzīvokļos un mājās vienmēr ir mēbeles. Mēbeles kalpo dažādiem nolūkiem, bet </w:t>
      </w:r>
      <w:r w:rsidR="000B19D0">
        <w:t xml:space="preserve">tīrīšanas robotiem tie pirmkārt ir šķērslī, kas ir jāņem vērā plānojot apiešanas maršrutu. Lai pilnās apiešanas algoritmu testēšanas rezultāti būtu pilnvērtīgi, </w:t>
      </w:r>
      <w:r w:rsidR="000B19D0">
        <w:lastRenderedPageBreak/>
        <w:t>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64DEC830" w14:textId="5C53630C" w:rsidR="005106D6" w:rsidRPr="00265023" w:rsidRDefault="000B19D0" w:rsidP="00265023">
      <w:pPr>
        <w:pStyle w:val="Teksts"/>
      </w:pPr>
      <w:r>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4A84" w14:textId="77777777" w:rsidR="00302093" w:rsidRDefault="00302093" w:rsidP="00055D79">
      <w:r>
        <w:separator/>
      </w:r>
    </w:p>
  </w:endnote>
  <w:endnote w:type="continuationSeparator" w:id="0">
    <w:p w14:paraId="1D7F6695" w14:textId="77777777" w:rsidR="00302093" w:rsidRDefault="00302093"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475F" w14:textId="77777777" w:rsidR="00302093" w:rsidRDefault="00302093" w:rsidP="00055D79">
      <w:r>
        <w:separator/>
      </w:r>
    </w:p>
  </w:footnote>
  <w:footnote w:type="continuationSeparator" w:id="0">
    <w:p w14:paraId="644E9985" w14:textId="77777777" w:rsidR="00302093" w:rsidRDefault="00302093"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47EDE"/>
    <w:rsid w:val="00055D79"/>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65023"/>
    <w:rsid w:val="00270597"/>
    <w:rsid w:val="002754E0"/>
    <w:rsid w:val="0028325F"/>
    <w:rsid w:val="002A0086"/>
    <w:rsid w:val="002A5375"/>
    <w:rsid w:val="002D094D"/>
    <w:rsid w:val="002E0944"/>
    <w:rsid w:val="00302093"/>
    <w:rsid w:val="003023AD"/>
    <w:rsid w:val="0034274D"/>
    <w:rsid w:val="00375EA7"/>
    <w:rsid w:val="00381FB2"/>
    <w:rsid w:val="0039310E"/>
    <w:rsid w:val="003A6FA5"/>
    <w:rsid w:val="003B1B30"/>
    <w:rsid w:val="003E27C4"/>
    <w:rsid w:val="003F335E"/>
    <w:rsid w:val="00402E3F"/>
    <w:rsid w:val="00412B1B"/>
    <w:rsid w:val="00420AE4"/>
    <w:rsid w:val="004B0FD5"/>
    <w:rsid w:val="004C75F7"/>
    <w:rsid w:val="004D14D6"/>
    <w:rsid w:val="004F3756"/>
    <w:rsid w:val="00501C98"/>
    <w:rsid w:val="00503432"/>
    <w:rsid w:val="005106D6"/>
    <w:rsid w:val="005166BE"/>
    <w:rsid w:val="005236AC"/>
    <w:rsid w:val="00556562"/>
    <w:rsid w:val="00556E9A"/>
    <w:rsid w:val="00560387"/>
    <w:rsid w:val="00561D80"/>
    <w:rsid w:val="00587CA8"/>
    <w:rsid w:val="00590B9D"/>
    <w:rsid w:val="00591342"/>
    <w:rsid w:val="005B5DAC"/>
    <w:rsid w:val="005F311D"/>
    <w:rsid w:val="006017B2"/>
    <w:rsid w:val="0065757E"/>
    <w:rsid w:val="006615BB"/>
    <w:rsid w:val="00672DCE"/>
    <w:rsid w:val="00675B28"/>
    <w:rsid w:val="006A15D6"/>
    <w:rsid w:val="006A2784"/>
    <w:rsid w:val="006A44A8"/>
    <w:rsid w:val="006D018C"/>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76363"/>
    <w:rsid w:val="00882A6E"/>
    <w:rsid w:val="0089580A"/>
    <w:rsid w:val="008A1655"/>
    <w:rsid w:val="008E3900"/>
    <w:rsid w:val="008F0500"/>
    <w:rsid w:val="009129DB"/>
    <w:rsid w:val="009137E6"/>
    <w:rsid w:val="00954BEF"/>
    <w:rsid w:val="009656DC"/>
    <w:rsid w:val="00967F9A"/>
    <w:rsid w:val="009826AE"/>
    <w:rsid w:val="009D3F0A"/>
    <w:rsid w:val="009F5641"/>
    <w:rsid w:val="00A10372"/>
    <w:rsid w:val="00A13D86"/>
    <w:rsid w:val="00A35772"/>
    <w:rsid w:val="00A4730F"/>
    <w:rsid w:val="00A5278B"/>
    <w:rsid w:val="00A60EFF"/>
    <w:rsid w:val="00A61D37"/>
    <w:rsid w:val="00A85FA9"/>
    <w:rsid w:val="00A92C63"/>
    <w:rsid w:val="00AD21D5"/>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95068"/>
    <w:rsid w:val="00CA60CC"/>
    <w:rsid w:val="00CC1F39"/>
    <w:rsid w:val="00CE36A9"/>
    <w:rsid w:val="00CF09E4"/>
    <w:rsid w:val="00CF0B24"/>
    <w:rsid w:val="00CF7C83"/>
    <w:rsid w:val="00D03299"/>
    <w:rsid w:val="00D04F1D"/>
    <w:rsid w:val="00D1487E"/>
    <w:rsid w:val="00D5577D"/>
    <w:rsid w:val="00D67EBE"/>
    <w:rsid w:val="00DA7E73"/>
    <w:rsid w:val="00DB2336"/>
    <w:rsid w:val="00DC37BC"/>
    <w:rsid w:val="00DD289F"/>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2152B"/>
    <w:rsid w:val="00F3095F"/>
    <w:rsid w:val="00F37026"/>
    <w:rsid w:val="00F44F13"/>
    <w:rsid w:val="00F766C7"/>
    <w:rsid w:val="00F94AEE"/>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20207531">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43133902">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86141117">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26457117">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288170334">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62890595">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19898406">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794954098">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21193893">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79709995">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89701026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915743415">
      <w:bodyDiv w:val="1"/>
      <w:marLeft w:val="0"/>
      <w:marRight w:val="0"/>
      <w:marTop w:val="0"/>
      <w:marBottom w:val="0"/>
      <w:divBdr>
        <w:top w:val="none" w:sz="0" w:space="0" w:color="auto"/>
        <w:left w:val="none" w:sz="0" w:space="0" w:color="auto"/>
        <w:bottom w:val="none" w:sz="0" w:space="0" w:color="auto"/>
        <w:right w:val="none" w:sz="0" w:space="0" w:color="auto"/>
      </w:divBdr>
    </w:div>
    <w:div w:id="916477265">
      <w:bodyDiv w:val="1"/>
      <w:marLeft w:val="0"/>
      <w:marRight w:val="0"/>
      <w:marTop w:val="0"/>
      <w:marBottom w:val="0"/>
      <w:divBdr>
        <w:top w:val="none" w:sz="0" w:space="0" w:color="auto"/>
        <w:left w:val="none" w:sz="0" w:space="0" w:color="auto"/>
        <w:bottom w:val="none" w:sz="0" w:space="0" w:color="auto"/>
        <w:right w:val="none" w:sz="0" w:space="0" w:color="auto"/>
      </w:divBdr>
    </w:div>
    <w:div w:id="993532755">
      <w:bodyDiv w:val="1"/>
      <w:marLeft w:val="0"/>
      <w:marRight w:val="0"/>
      <w:marTop w:val="0"/>
      <w:marBottom w:val="0"/>
      <w:divBdr>
        <w:top w:val="none" w:sz="0" w:space="0" w:color="auto"/>
        <w:left w:val="none" w:sz="0" w:space="0" w:color="auto"/>
        <w:bottom w:val="none" w:sz="0" w:space="0" w:color="auto"/>
        <w:right w:val="none" w:sz="0" w:space="0" w:color="auto"/>
      </w:divBdr>
    </w:div>
    <w:div w:id="997004218">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085372561">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41263752">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190802370">
      <w:bodyDiv w:val="1"/>
      <w:marLeft w:val="0"/>
      <w:marRight w:val="0"/>
      <w:marTop w:val="0"/>
      <w:marBottom w:val="0"/>
      <w:divBdr>
        <w:top w:val="none" w:sz="0" w:space="0" w:color="auto"/>
        <w:left w:val="none" w:sz="0" w:space="0" w:color="auto"/>
        <w:bottom w:val="none" w:sz="0" w:space="0" w:color="auto"/>
        <w:right w:val="none" w:sz="0" w:space="0" w:color="auto"/>
      </w:divBdr>
    </w:div>
    <w:div w:id="1315572914">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505590756">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584222358">
      <w:bodyDiv w:val="1"/>
      <w:marLeft w:val="0"/>
      <w:marRight w:val="0"/>
      <w:marTop w:val="0"/>
      <w:marBottom w:val="0"/>
      <w:divBdr>
        <w:top w:val="none" w:sz="0" w:space="0" w:color="auto"/>
        <w:left w:val="none" w:sz="0" w:space="0" w:color="auto"/>
        <w:bottom w:val="none" w:sz="0" w:space="0" w:color="auto"/>
        <w:right w:val="none" w:sz="0" w:space="0" w:color="auto"/>
      </w:divBdr>
    </w:div>
    <w:div w:id="1589969496">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698921487">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53157210">
      <w:bodyDiv w:val="1"/>
      <w:marLeft w:val="0"/>
      <w:marRight w:val="0"/>
      <w:marTop w:val="0"/>
      <w:marBottom w:val="0"/>
      <w:divBdr>
        <w:top w:val="none" w:sz="0" w:space="0" w:color="auto"/>
        <w:left w:val="none" w:sz="0" w:space="0" w:color="auto"/>
        <w:bottom w:val="none" w:sz="0" w:space="0" w:color="auto"/>
        <w:right w:val="none" w:sz="0" w:space="0" w:color="auto"/>
      </w:divBdr>
    </w:div>
    <w:div w:id="178357288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 w:id="20891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
    <b:SourceType>Book</b:SourceType>
    <b:Title>Probabilistic Robotics (Intelligent Robotics and Autonomous Agents)</b:Title>
    <b:Year>2005</b:Year>
    <b:StandardNumber>0262201623</b:StandardNumber>
    <b:Publisher>The MIT Press</b:Publisher>
    <b:Author>
      <b:Author>
        <b:NameList>
          <b:Person>
            <b:First>Sebastian</b:First>
            <b:Last>Thrun</b:Last>
          </b:Person>
          <b:Person>
            <b:First>Wolfram</b:First>
            <b:Last>Burgard</b:Last>
          </b:Person>
          <b:Person>
            <b:First>Dieter</b:First>
            <b:Last>Fox</b:Last>
          </b:Person>
        </b:NameList>
      </b:Author>
      <b:Editor>
        <b:NameList>
				</b:NameList>
      </b:Editor>
    </b:Author>
    <b:Tag>probabilistic-robotics-(intelligent-robotics-and-autonomous-agents)</b:Tag>
    <b:RefOrder>17</b:RefOrder>
  </b:Source>
  <b:Source>
    <b:SourceType>book_section</b:SourceType>
    <b:Title>Spreading Out: A Local Approach to Multi-robot Coverage</b:Title>
    <b:Year>2002</b:Year>
    <b:JournalName>Distributed Autonomous Robotic Systems 5</b:JournalName>
    <b:Author>
      <b:Author>
        <b:NameList>
          <b:Person>
            <b:First>Maxim A.</b:First>
            <b:Last>Batalin</b:Last>
          </b:Person>
          <b:Person>
            <b:First>Gaurav S.</b:First>
            <b:Last>Sukhatme</b:Last>
          </b:Person>
        </b:NameList>
      </b:Author>
      <b:Editor>
        <b:NameList>
				</b:NameList>
      </b:Editor>
    </b:Author>
    <b:Tag>spreading-out:-a-local-approach-to-multi-robot-coverage</b:Tag>
    <b:RefOrder>24</b:RefOrder>
  </b:Source>
  <b:Source>
    <b:SourceType>Journal Article</b:SourceType>
    <b:Title>Reinforcement Learning in the Multi-Robot Domain</b:Title>
    <b:Year>1997</b:Year>
    <b:StandardNumber>09295593</b:StandardNumber>
    <b:JournalName>Autonomous Robots</b:JournalName>
    <b:Volume>4</b:Volume>
    <b:Issue>1</b:Issue>
    <b:Author>
      <b:Author>
        <b:NameList>
          <b:Person>
            <b:First>Maja J.</b:First>
            <b:Last>Matarić</b:Last>
          </b:Person>
        </b:NameList>
      </b:Author>
      <b:Editor>
        <b:NameList>
				</b:NameList>
      </b:Editor>
    </b:Author>
    <b:Tag>reinforcement-learning-in-the-multi-robot-domain</b:Tag>
    <b:RefOrder>20</b:RefOrder>
  </b:Source>
  <b:Source>
    <b:SourceType>Conference Proceedings</b:SourceType>
    <b:Title>Multi-robot exploration of an unknown environment, efficiently reducing the odometry error</b:Title>
    <b:Year>1997</b:Year>
    <b:StandardNumber>10450823</b:StandardNumber>
    <b:JournalName>IJCAI International Joint Conference on Artificial Intelligence</b:JournalName>
    <b:Volume>2</b:Volume>
    <b:Author>
      <b:Author>
        <b:NameList>
          <b:Person>
            <b:First>Loannis M.</b:First>
            <b:Last>Rekleitis</b:Last>
          </b:Person>
          <b:Person>
            <b:First>Gregory</b:First>
            <b:Last>Dudek</b:Last>
          </b:Person>
          <b:Person>
            <b:First>Evangelos E.</b:First>
            <b:Last>Milios</b:Last>
          </b:Person>
        </b:NameList>
      </b:Author>
      <b:Editor>
        <b:NameList>
				</b:NameList>
      </b:Editor>
    </b:Author>
    <b:Tag>multi-robot-exploration-of-an-unknown-environment,-efficiently-reducing-the-odometry-error</b:Tag>
    <b:RefOrder>19</b:RefOrder>
  </b:Source>
  <b:Source>
    <b:SourceType>Conference Proceedings</b:SourceType>
    <b:Title>Multi-robot exploration controlled by a market economy</b:Title>
    <b:Year>2002</b:Year>
    <b:StandardNumber>10504729</b:StandardNumber>
    <b:JournalName>Proceedings - IEEE International Conference on Robotics and Automation</b:JournalName>
    <b:Volume>3</b:Volume>
    <b:Author>
      <b:Author>
        <b:NameList>
          <b:Person>
            <b:First>Robert</b:First>
            <b:Last>Zlot</b:Last>
          </b:Person>
          <b:Person>
            <b:First>Anthony Tony</b:First>
            <b:Last>Stentz</b:Last>
          </b:Person>
          <b:Person>
            <b:First>M. Bernardine</b:First>
            <b:Last>Dias</b:Last>
          </b:Person>
          <b:Person>
            <b:First>Scott</b:First>
            <b:Last>Thayer</b:Last>
          </b:Person>
        </b:NameList>
      </b:Author>
      <b:Editor>
        <b:NameList>
				</b:NameList>
      </b:Editor>
    </b:Author>
    <b:Tag>multi-robot-exploration-controlled-by-a-market-economy</b:Tag>
    <b:RefOrder>22</b:RefOrder>
  </b:Source>
  <b:Source>
    <b:SourceType>Journal Article</b:SourceType>
    <b:Title>Coverage for robotics - A survey of recent results</b:Title>
    <b:Year>2001</b:Year>
    <b:StandardNumber>10122443</b:StandardNumber>
    <b:JournalName>Annals of Mathematics and Artificial Intelligence</b:JournalName>
    <b:Volume>31</b:Volume>
    <b:Issue>1-4</b:Issue>
    <b:Author>
      <b:Author>
        <b:NameList>
          <b:Person>
            <b:First>Howie</b:First>
            <b:Last>Choset</b:Last>
          </b:Person>
        </b:NameList>
      </b:Author>
      <b:Editor>
        <b:NameList>
				</b:NameList>
      </b:Editor>
    </b:Author>
    <b:Tag>coverage-for-robotics---a-survey-of-recent-results</b:Tag>
    <b:RefOrder>18</b:RefOrder>
  </b:Source>
  <b:Source>
    <b:SourceType>Journal Article</b:SourceType>
    <b:Title>Collaborative multi-robot exploration. In: Proceedings 2000 ICRA. Millennium Conference. IEEE International Conference on Robotics and Automation. Symposia Proceedings (Cat. No.00CH37065).Vol 1. IEEE; 2000</b:Title>
    <b:Year>2000</b:Year>
    <b:StandardNumber>1050-4729</b:StandardNumber>
    <b:JournalName>Proceedings 2000 ICRA. Millennium Conference. IEEE International Conference on Robotics and Automation. Symposia Proceedings (Cat. No.00CH37065)</b:JournalName>
    <b:Volume>1</b:Volume>
    <b:Issue>February</b:Issue>
    <b:Author>
      <b:Author>
        <b:NameList>
          <b:Person>
            <b:First>W.</b:First>
            <b:Last>Burgard</b:Last>
          </b:Person>
          <b:Person>
            <b:First>M.</b:First>
            <b:Last>Moors</b:Last>
          </b:Person>
          <b:Person>
            <b:First>D.</b:First>
            <b:Last>Fox</b:Last>
          </b:Person>
          <b:Person>
            <b:First>R.</b:First>
            <b:Last>Simmons</b:Last>
          </b:Person>
          <b:Person>
            <b:First>S.</b:First>
            <b:Last>Thrun</b:Last>
          </b:Person>
        </b:NameList>
      </b:Author>
      <b:Editor>
        <b:NameList>
				</b:NameList>
      </b:Editor>
    </b:Author>
    <b:Tag>collaborative-multi-robot-exploration.-in:-proceedings-2000-icra.-millennium-conference.-ieee-international-conference-on-robotics-and-automation.-symposia-proceedings-(cat.-no.00ch37065).vol-1.-ieee;-2000</b:Tag>
    <b:RefOrder>23</b:RefOrder>
  </b:Source>
  <b:Source>
    <b:SourceType>Journal Article</b:SourceType>
    <b:Title>ALLIANCE: an architecture for fault tolerant multirobot cooperation</b:Title>
    <b:Year>1998</b:Year>
    <b:Pages>220-240</b:Pages>
    <b:JournalName>IEEE Transactions on Robotics and Automation</b:JournalName>
    <b:Volume>14</b:Volume>
    <b:Issue>2</b:Issue>
    <b:Author>
      <b:Author>
        <b:NameList>
          <b:Person>
            <b:First>L E</b:First>
            <b:Last>Parker</b:Last>
          </b:Person>
        </b:NameList>
      </b:Author>
      <b:Editor>
        <b:NameList>
				</b:NameList>
      </b:Editor>
    </b:Author>
    <b:Tag>alliance:-an-architecture-for-fault-tolerant-multirobot-cooperation</b:Tag>
    <b:RefOrder>21</b:RefOrder>
  </b:Source>
  <b:Source>
    <b:SourceType>Journal Article</b:SourceType>
    <b:Title>A survey on coverage path planning for robotics</b:Title>
    <b:Year>2013</b:Year>
    <b:StandardNumber>0921-8890</b:StandardNumber>
    <b:Pages>1258-1276</b:Pages>
    <b:JournalName>Robotics and Autonomous Systems</b:JournalName>
    <b:Volume>61</b:Volume>
    <b:Issue>12</b:Issue>
    <b:Author>
      <b:Author>
        <b:NameList>
          <b:Person>
            <b:First>Enric</b:First>
            <b:Last>Galceran</b:Last>
          </b:Person>
          <b:Person>
            <b:First>Marc</b:First>
            <b:Last>Carreras</b:Last>
          </b:Person>
        </b:NameList>
      </b:Author>
      <b:Editor>
        <b:NameList>
				</b:NameList>
      </b:Editor>
    </b:Author>
    <b:URL>https://www.sciencedirect.com/science/article/pii/S092188901300167X</b:URL>
    <b:Tag>a-survey-on-coverage-path-planning-for-robotics</b:Tag>
    <b:RefOrder>16</b:RefOrder>
  </b:Source>
</b:Sources>
</file>

<file path=customXml/itemProps1.xml><?xml version="1.0" encoding="utf-8"?>
<ds:datastoreItem xmlns:ds="http://schemas.openxmlformats.org/officeDocument/2006/customXml" ds:itemID="{678F7B6F-0BDC-FF41-A661-3C74C1BA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C:\Users\ddome\Downloads\RTU_ditf_nosleguma_darba_veidne.dotx</Template>
  <TotalTime>1038</TotalTime>
  <Pages>19</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39</cp:revision>
  <cp:lastPrinted>2023-02-20T19:29:00Z</cp:lastPrinted>
  <dcterms:created xsi:type="dcterms:W3CDTF">2022-12-06T12:38:00Z</dcterms:created>
  <dcterms:modified xsi:type="dcterms:W3CDTF">2023-03-27T12:40:00Z</dcterms:modified>
</cp:coreProperties>
</file>