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Toc128468845"/>
      <w:bookmarkStart w:id="4" w:name="_Ref84599159"/>
      <w:bookmarkStart w:id="5" w:name="_Toc95713114"/>
      <w:bookmarkStart w:id="6" w:name="_Toc99252554"/>
      <w:bookmarkStart w:id="7" w:name="_Toc442989572"/>
      <w:r w:rsidR="000D4CAB" w:rsidRPr="00E95BD9">
        <w:lastRenderedPageBreak/>
        <w:t>Anotācija</w:t>
      </w:r>
      <w:bookmarkEnd w:id="0"/>
      <w:bookmarkEnd w:id="1"/>
      <w:bookmarkEnd w:id="2"/>
      <w:bookmarkEnd w:id="3"/>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28468846"/>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28468847"/>
      <w:bookmarkEnd w:id="4"/>
      <w:bookmarkEnd w:id="5"/>
      <w:bookmarkEnd w:id="6"/>
      <w:bookmarkEnd w:id="7"/>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13070822" w14:textId="43C3EDA1" w:rsidR="00CA60CC"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28468845" w:history="1">
            <w:r w:rsidR="00CA60CC" w:rsidRPr="00F13AA1">
              <w:rPr>
                <w:rStyle w:val="Hyperlink"/>
                <w:noProof/>
              </w:rPr>
              <w:t>Anotācija</w:t>
            </w:r>
            <w:r w:rsidR="00CA60CC">
              <w:rPr>
                <w:noProof/>
                <w:webHidden/>
              </w:rPr>
              <w:tab/>
            </w:r>
            <w:r w:rsidR="00CA60CC">
              <w:rPr>
                <w:noProof/>
                <w:webHidden/>
              </w:rPr>
              <w:fldChar w:fldCharType="begin"/>
            </w:r>
            <w:r w:rsidR="00CA60CC">
              <w:rPr>
                <w:noProof/>
                <w:webHidden/>
              </w:rPr>
              <w:instrText xml:space="preserve"> PAGEREF _Toc128468845 \h </w:instrText>
            </w:r>
            <w:r w:rsidR="00CA60CC">
              <w:rPr>
                <w:noProof/>
                <w:webHidden/>
              </w:rPr>
            </w:r>
            <w:r w:rsidR="00CA60CC">
              <w:rPr>
                <w:noProof/>
                <w:webHidden/>
              </w:rPr>
              <w:fldChar w:fldCharType="separate"/>
            </w:r>
            <w:r w:rsidR="00CA60CC">
              <w:rPr>
                <w:noProof/>
                <w:webHidden/>
              </w:rPr>
              <w:t>2</w:t>
            </w:r>
            <w:r w:rsidR="00CA60CC">
              <w:rPr>
                <w:noProof/>
                <w:webHidden/>
              </w:rPr>
              <w:fldChar w:fldCharType="end"/>
            </w:r>
          </w:hyperlink>
        </w:p>
        <w:p w14:paraId="0FCFACB6" w14:textId="2BDC1C1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6" w:history="1">
            <w:r w:rsidR="00CA60CC" w:rsidRPr="00F13AA1">
              <w:rPr>
                <w:rStyle w:val="Hyperlink"/>
                <w:noProof/>
              </w:rPr>
              <w:t>Abstract</w:t>
            </w:r>
            <w:r w:rsidR="00CA60CC">
              <w:rPr>
                <w:noProof/>
                <w:webHidden/>
              </w:rPr>
              <w:tab/>
            </w:r>
            <w:r w:rsidR="00CA60CC">
              <w:rPr>
                <w:noProof/>
                <w:webHidden/>
              </w:rPr>
              <w:fldChar w:fldCharType="begin"/>
            </w:r>
            <w:r w:rsidR="00CA60CC">
              <w:rPr>
                <w:noProof/>
                <w:webHidden/>
              </w:rPr>
              <w:instrText xml:space="preserve"> PAGEREF _Toc128468846 \h </w:instrText>
            </w:r>
            <w:r w:rsidR="00CA60CC">
              <w:rPr>
                <w:noProof/>
                <w:webHidden/>
              </w:rPr>
            </w:r>
            <w:r w:rsidR="00CA60CC">
              <w:rPr>
                <w:noProof/>
                <w:webHidden/>
              </w:rPr>
              <w:fldChar w:fldCharType="separate"/>
            </w:r>
            <w:r w:rsidR="00CA60CC">
              <w:rPr>
                <w:noProof/>
                <w:webHidden/>
              </w:rPr>
              <w:t>3</w:t>
            </w:r>
            <w:r w:rsidR="00CA60CC">
              <w:rPr>
                <w:noProof/>
                <w:webHidden/>
              </w:rPr>
              <w:fldChar w:fldCharType="end"/>
            </w:r>
          </w:hyperlink>
        </w:p>
        <w:p w14:paraId="2D2189FA" w14:textId="2394182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7" w:history="1">
            <w:r w:rsidR="00CA60CC" w:rsidRPr="00F13AA1">
              <w:rPr>
                <w:rStyle w:val="Hyperlink"/>
                <w:noProof/>
              </w:rPr>
              <w:t>Satura rādītājs</w:t>
            </w:r>
            <w:r w:rsidR="00CA60CC">
              <w:rPr>
                <w:noProof/>
                <w:webHidden/>
              </w:rPr>
              <w:tab/>
            </w:r>
            <w:r w:rsidR="00CA60CC">
              <w:rPr>
                <w:noProof/>
                <w:webHidden/>
              </w:rPr>
              <w:fldChar w:fldCharType="begin"/>
            </w:r>
            <w:r w:rsidR="00CA60CC">
              <w:rPr>
                <w:noProof/>
                <w:webHidden/>
              </w:rPr>
              <w:instrText xml:space="preserve"> PAGEREF _Toc128468847 \h </w:instrText>
            </w:r>
            <w:r w:rsidR="00CA60CC">
              <w:rPr>
                <w:noProof/>
                <w:webHidden/>
              </w:rPr>
            </w:r>
            <w:r w:rsidR="00CA60CC">
              <w:rPr>
                <w:noProof/>
                <w:webHidden/>
              </w:rPr>
              <w:fldChar w:fldCharType="separate"/>
            </w:r>
            <w:r w:rsidR="00CA60CC">
              <w:rPr>
                <w:noProof/>
                <w:webHidden/>
              </w:rPr>
              <w:t>4</w:t>
            </w:r>
            <w:r w:rsidR="00CA60CC">
              <w:rPr>
                <w:noProof/>
                <w:webHidden/>
              </w:rPr>
              <w:fldChar w:fldCharType="end"/>
            </w:r>
          </w:hyperlink>
        </w:p>
        <w:p w14:paraId="7AB6F6B6" w14:textId="02DD87E7"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8" w:history="1">
            <w:r w:rsidR="00CA60CC" w:rsidRPr="00F13AA1">
              <w:rPr>
                <w:rStyle w:val="Hyperlink"/>
                <w:noProof/>
              </w:rPr>
              <w:t>Ievads</w:t>
            </w:r>
            <w:r w:rsidR="00CA60CC">
              <w:rPr>
                <w:noProof/>
                <w:webHidden/>
              </w:rPr>
              <w:tab/>
            </w:r>
            <w:r w:rsidR="00CA60CC">
              <w:rPr>
                <w:noProof/>
                <w:webHidden/>
              </w:rPr>
              <w:fldChar w:fldCharType="begin"/>
            </w:r>
            <w:r w:rsidR="00CA60CC">
              <w:rPr>
                <w:noProof/>
                <w:webHidden/>
              </w:rPr>
              <w:instrText xml:space="preserve"> PAGEREF _Toc128468848 \h </w:instrText>
            </w:r>
            <w:r w:rsidR="00CA60CC">
              <w:rPr>
                <w:noProof/>
                <w:webHidden/>
              </w:rPr>
            </w:r>
            <w:r w:rsidR="00CA60CC">
              <w:rPr>
                <w:noProof/>
                <w:webHidden/>
              </w:rPr>
              <w:fldChar w:fldCharType="separate"/>
            </w:r>
            <w:r w:rsidR="00CA60CC">
              <w:rPr>
                <w:noProof/>
                <w:webHidden/>
              </w:rPr>
              <w:t>5</w:t>
            </w:r>
            <w:r w:rsidR="00CA60CC">
              <w:rPr>
                <w:noProof/>
                <w:webHidden/>
              </w:rPr>
              <w:fldChar w:fldCharType="end"/>
            </w:r>
          </w:hyperlink>
        </w:p>
        <w:p w14:paraId="58239B7A" w14:textId="0212FF04"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9" w:history="1">
            <w:r w:rsidR="00CA60CC" w:rsidRPr="00F13AA1">
              <w:rPr>
                <w:rStyle w:val="Hyperlink"/>
                <w:noProof/>
              </w:rPr>
              <w:t>1. Iekštelpas vides procedurāla ģenerēšana</w:t>
            </w:r>
            <w:r w:rsidR="00CA60CC">
              <w:rPr>
                <w:noProof/>
                <w:webHidden/>
              </w:rPr>
              <w:tab/>
            </w:r>
            <w:r w:rsidR="00CA60CC">
              <w:rPr>
                <w:noProof/>
                <w:webHidden/>
              </w:rPr>
              <w:fldChar w:fldCharType="begin"/>
            </w:r>
            <w:r w:rsidR="00CA60CC">
              <w:rPr>
                <w:noProof/>
                <w:webHidden/>
              </w:rPr>
              <w:instrText xml:space="preserve"> PAGEREF _Toc128468849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69107ECB" w14:textId="71A09A2D" w:rsidR="00CA60CC" w:rsidRDefault="00000000">
          <w:pPr>
            <w:pStyle w:val="TOC2"/>
            <w:rPr>
              <w:rFonts w:asciiTheme="minorHAnsi" w:eastAsiaTheme="minorEastAsia" w:hAnsiTheme="minorHAnsi" w:cstheme="minorBidi"/>
              <w:noProof/>
              <w:sz w:val="22"/>
              <w:szCs w:val="22"/>
              <w:lang w:val="ru-RU" w:eastAsia="ru-RU"/>
            </w:rPr>
          </w:pPr>
          <w:hyperlink w:anchor="_Toc128468850"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skeleta veidošana</w:t>
            </w:r>
            <w:r w:rsidR="00CA60CC">
              <w:rPr>
                <w:noProof/>
                <w:webHidden/>
              </w:rPr>
              <w:tab/>
            </w:r>
            <w:r w:rsidR="00CA60CC">
              <w:rPr>
                <w:noProof/>
                <w:webHidden/>
              </w:rPr>
              <w:fldChar w:fldCharType="begin"/>
            </w:r>
            <w:r w:rsidR="00CA60CC">
              <w:rPr>
                <w:noProof/>
                <w:webHidden/>
              </w:rPr>
              <w:instrText xml:space="preserve"> PAGEREF _Toc128468850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38DD2C08" w14:textId="54CADBAB" w:rsidR="00CA60CC" w:rsidRDefault="00000000">
          <w:pPr>
            <w:pStyle w:val="TOC2"/>
            <w:rPr>
              <w:rFonts w:asciiTheme="minorHAnsi" w:eastAsiaTheme="minorEastAsia" w:hAnsiTheme="minorHAnsi" w:cstheme="minorBidi"/>
              <w:noProof/>
              <w:sz w:val="22"/>
              <w:szCs w:val="22"/>
              <w:lang w:val="ru-RU" w:eastAsia="ru-RU"/>
            </w:rPr>
          </w:pPr>
          <w:hyperlink w:anchor="_Toc128468851"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Durvju izvietojums</w:t>
            </w:r>
            <w:r w:rsidR="00CA60CC">
              <w:rPr>
                <w:noProof/>
                <w:webHidden/>
              </w:rPr>
              <w:tab/>
            </w:r>
            <w:r w:rsidR="00CA60CC">
              <w:rPr>
                <w:noProof/>
                <w:webHidden/>
              </w:rPr>
              <w:fldChar w:fldCharType="begin"/>
            </w:r>
            <w:r w:rsidR="00CA60CC">
              <w:rPr>
                <w:noProof/>
                <w:webHidden/>
              </w:rPr>
              <w:instrText xml:space="preserve"> PAGEREF _Toc128468851 \h </w:instrText>
            </w:r>
            <w:r w:rsidR="00CA60CC">
              <w:rPr>
                <w:noProof/>
                <w:webHidden/>
              </w:rPr>
            </w:r>
            <w:r w:rsidR="00CA60CC">
              <w:rPr>
                <w:noProof/>
                <w:webHidden/>
              </w:rPr>
              <w:fldChar w:fldCharType="separate"/>
            </w:r>
            <w:r w:rsidR="00CA60CC">
              <w:rPr>
                <w:noProof/>
                <w:webHidden/>
              </w:rPr>
              <w:t>8</w:t>
            </w:r>
            <w:r w:rsidR="00CA60CC">
              <w:rPr>
                <w:noProof/>
                <w:webHidden/>
              </w:rPr>
              <w:fldChar w:fldCharType="end"/>
            </w:r>
          </w:hyperlink>
        </w:p>
        <w:p w14:paraId="17EEF32B" w14:textId="22A3EBD1" w:rsidR="00CA60CC" w:rsidRDefault="00000000">
          <w:pPr>
            <w:pStyle w:val="TOC2"/>
            <w:rPr>
              <w:rFonts w:asciiTheme="minorHAnsi" w:eastAsiaTheme="minorEastAsia" w:hAnsiTheme="minorHAnsi" w:cstheme="minorBidi"/>
              <w:noProof/>
              <w:sz w:val="22"/>
              <w:szCs w:val="22"/>
              <w:lang w:val="ru-RU" w:eastAsia="ru-RU"/>
            </w:rPr>
          </w:pPr>
          <w:hyperlink w:anchor="_Toc128468852" w:history="1">
            <w:r w:rsidR="00CA60CC" w:rsidRPr="00F13AA1">
              <w:rPr>
                <w:rStyle w:val="Hyperlink"/>
                <w:noProof/>
              </w:rPr>
              <w:t>1.2.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Mēbeļu un šķēršļu ģenerēšanā</w:t>
            </w:r>
            <w:r w:rsidR="00CA60CC">
              <w:rPr>
                <w:noProof/>
                <w:webHidden/>
              </w:rPr>
              <w:tab/>
            </w:r>
            <w:r w:rsidR="00CA60CC">
              <w:rPr>
                <w:noProof/>
                <w:webHidden/>
              </w:rPr>
              <w:fldChar w:fldCharType="begin"/>
            </w:r>
            <w:r w:rsidR="00CA60CC">
              <w:rPr>
                <w:noProof/>
                <w:webHidden/>
              </w:rPr>
              <w:instrText xml:space="preserve"> PAGEREF _Toc128468852 \h </w:instrText>
            </w:r>
            <w:r w:rsidR="00CA60CC">
              <w:rPr>
                <w:noProof/>
                <w:webHidden/>
              </w:rPr>
            </w:r>
            <w:r w:rsidR="00CA60CC">
              <w:rPr>
                <w:noProof/>
                <w:webHidden/>
              </w:rPr>
              <w:fldChar w:fldCharType="separate"/>
            </w:r>
            <w:r w:rsidR="00CA60CC">
              <w:rPr>
                <w:noProof/>
                <w:webHidden/>
              </w:rPr>
              <w:t>9</w:t>
            </w:r>
            <w:r w:rsidR="00CA60CC">
              <w:rPr>
                <w:noProof/>
                <w:webHidden/>
              </w:rPr>
              <w:fldChar w:fldCharType="end"/>
            </w:r>
          </w:hyperlink>
        </w:p>
        <w:p w14:paraId="44F37E4E" w14:textId="62D4C07F"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3" w:history="1">
            <w:r w:rsidR="00CA60CC" w:rsidRPr="00F13AA1">
              <w:rPr>
                <w:rStyle w:val="Hyperlink"/>
                <w:noProof/>
              </w:rPr>
              <w:t>2.</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Testu veicošais aģents</w:t>
            </w:r>
            <w:r w:rsidR="00CA60CC">
              <w:rPr>
                <w:noProof/>
                <w:webHidden/>
              </w:rPr>
              <w:tab/>
            </w:r>
            <w:r w:rsidR="00CA60CC">
              <w:rPr>
                <w:noProof/>
                <w:webHidden/>
              </w:rPr>
              <w:fldChar w:fldCharType="begin"/>
            </w:r>
            <w:r w:rsidR="00CA60CC">
              <w:rPr>
                <w:noProof/>
                <w:webHidden/>
              </w:rPr>
              <w:instrText xml:space="preserve"> PAGEREF _Toc128468853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4C414D54" w14:textId="00C5D1E3" w:rsidR="00CA60CC" w:rsidRDefault="00000000">
          <w:pPr>
            <w:pStyle w:val="TOC2"/>
            <w:rPr>
              <w:rFonts w:asciiTheme="minorHAnsi" w:eastAsiaTheme="minorEastAsia" w:hAnsiTheme="minorHAnsi" w:cstheme="minorBidi"/>
              <w:noProof/>
              <w:sz w:val="22"/>
              <w:szCs w:val="22"/>
              <w:lang w:val="ru-RU" w:eastAsia="ru-RU"/>
            </w:rPr>
          </w:pPr>
          <w:hyperlink w:anchor="_Toc128468854" w:history="1">
            <w:r w:rsidR="00CA60CC" w:rsidRPr="00F13AA1">
              <w:rPr>
                <w:rStyle w:val="Hyperlink"/>
                <w:noProof/>
              </w:rPr>
              <w:t>2.1.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struktūra</w:t>
            </w:r>
            <w:r w:rsidR="00CA60CC">
              <w:rPr>
                <w:noProof/>
                <w:webHidden/>
              </w:rPr>
              <w:tab/>
            </w:r>
            <w:r w:rsidR="00CA60CC">
              <w:rPr>
                <w:noProof/>
                <w:webHidden/>
              </w:rPr>
              <w:fldChar w:fldCharType="begin"/>
            </w:r>
            <w:r w:rsidR="00CA60CC">
              <w:rPr>
                <w:noProof/>
                <w:webHidden/>
              </w:rPr>
              <w:instrText xml:space="preserve"> PAGEREF _Toc128468854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004064F0" w14:textId="424E6606" w:rsidR="00CA60CC" w:rsidRDefault="00000000">
          <w:pPr>
            <w:pStyle w:val="TOC2"/>
            <w:rPr>
              <w:rFonts w:asciiTheme="minorHAnsi" w:eastAsiaTheme="minorEastAsia" w:hAnsiTheme="minorHAnsi" w:cstheme="minorBidi"/>
              <w:noProof/>
              <w:sz w:val="22"/>
              <w:szCs w:val="22"/>
              <w:lang w:val="ru-RU" w:eastAsia="ru-RU"/>
            </w:rPr>
          </w:pPr>
          <w:hyperlink w:anchor="_Toc128468855" w:history="1">
            <w:r w:rsidR="00CA60CC" w:rsidRPr="00F13AA1">
              <w:rPr>
                <w:rStyle w:val="Hyperlink"/>
                <w:noProof/>
              </w:rPr>
              <w:t>2.2.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vadība</w:t>
            </w:r>
            <w:r w:rsidR="00CA60CC">
              <w:rPr>
                <w:noProof/>
                <w:webHidden/>
              </w:rPr>
              <w:tab/>
            </w:r>
            <w:r w:rsidR="00CA60CC">
              <w:rPr>
                <w:noProof/>
                <w:webHidden/>
              </w:rPr>
              <w:fldChar w:fldCharType="begin"/>
            </w:r>
            <w:r w:rsidR="00CA60CC">
              <w:rPr>
                <w:noProof/>
                <w:webHidden/>
              </w:rPr>
              <w:instrText xml:space="preserve"> PAGEREF _Toc128468855 \h </w:instrText>
            </w:r>
            <w:r w:rsidR="00CA60CC">
              <w:rPr>
                <w:noProof/>
                <w:webHidden/>
              </w:rPr>
            </w:r>
            <w:r w:rsidR="00CA60CC">
              <w:rPr>
                <w:noProof/>
                <w:webHidden/>
              </w:rPr>
              <w:fldChar w:fldCharType="separate"/>
            </w:r>
            <w:r w:rsidR="00CA60CC">
              <w:rPr>
                <w:noProof/>
                <w:webHidden/>
              </w:rPr>
              <w:t>12</w:t>
            </w:r>
            <w:r w:rsidR="00CA60CC">
              <w:rPr>
                <w:noProof/>
                <w:webHidden/>
              </w:rPr>
              <w:fldChar w:fldCharType="end"/>
            </w:r>
          </w:hyperlink>
        </w:p>
        <w:p w14:paraId="416D015C" w14:textId="11220DCC"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6" w:history="1">
            <w:r w:rsidR="00CA60CC" w:rsidRPr="00F13AA1">
              <w:rPr>
                <w:rStyle w:val="Hyperlink"/>
                <w:noProof/>
              </w:rPr>
              <w:t>3.</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Pilna pārklājuma ceļa plānošana</w:t>
            </w:r>
            <w:r w:rsidR="00CA60CC">
              <w:rPr>
                <w:noProof/>
                <w:webHidden/>
              </w:rPr>
              <w:tab/>
            </w:r>
            <w:r w:rsidR="00CA60CC">
              <w:rPr>
                <w:noProof/>
                <w:webHidden/>
              </w:rPr>
              <w:fldChar w:fldCharType="begin"/>
            </w:r>
            <w:r w:rsidR="00CA60CC">
              <w:rPr>
                <w:noProof/>
                <w:webHidden/>
              </w:rPr>
              <w:instrText xml:space="preserve"> PAGEREF _Toc128468856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DDA0CC7" w14:textId="45595FE8" w:rsidR="00CA60CC" w:rsidRDefault="00000000">
          <w:pPr>
            <w:pStyle w:val="TOC2"/>
            <w:rPr>
              <w:rFonts w:asciiTheme="minorHAnsi" w:eastAsiaTheme="minorEastAsia" w:hAnsiTheme="minorHAnsi" w:cstheme="minorBidi"/>
              <w:noProof/>
              <w:sz w:val="22"/>
              <w:szCs w:val="22"/>
              <w:lang w:val="ru-RU" w:eastAsia="ru-RU"/>
            </w:rPr>
          </w:pPr>
          <w:hyperlink w:anchor="_Toc128468857" w:history="1">
            <w:r w:rsidR="00CA60CC" w:rsidRPr="00F13AA1">
              <w:rPr>
                <w:rStyle w:val="Hyperlink"/>
                <w:noProof/>
              </w:rPr>
              <w:t>3.1.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Pilna pārklājuma ceļa plānošanas algoritmu veidi</w:t>
            </w:r>
            <w:r w:rsidR="00CA60CC">
              <w:rPr>
                <w:noProof/>
                <w:webHidden/>
              </w:rPr>
              <w:tab/>
            </w:r>
            <w:r w:rsidR="00CA60CC">
              <w:rPr>
                <w:noProof/>
                <w:webHidden/>
              </w:rPr>
              <w:fldChar w:fldCharType="begin"/>
            </w:r>
            <w:r w:rsidR="00CA60CC">
              <w:rPr>
                <w:noProof/>
                <w:webHidden/>
              </w:rPr>
              <w:instrText xml:space="preserve"> PAGEREF _Toc128468857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128F4CE" w14:textId="7BB8EDBA" w:rsidR="00CA60CC" w:rsidRDefault="00000000">
          <w:pPr>
            <w:pStyle w:val="TOC2"/>
            <w:rPr>
              <w:rFonts w:asciiTheme="minorHAnsi" w:eastAsiaTheme="minorEastAsia" w:hAnsiTheme="minorHAnsi" w:cstheme="minorBidi"/>
              <w:noProof/>
              <w:sz w:val="22"/>
              <w:szCs w:val="22"/>
              <w:lang w:val="ru-RU" w:eastAsia="ru-RU"/>
            </w:rPr>
          </w:pPr>
          <w:hyperlink w:anchor="_Toc128468858" w:history="1">
            <w:r w:rsidR="00CA60CC" w:rsidRPr="00F13AA1">
              <w:rPr>
                <w:rStyle w:val="Hyperlink"/>
                <w:noProof/>
              </w:rPr>
              <w:t>3.2.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dekompozīcija</w:t>
            </w:r>
            <w:r w:rsidR="00CA60CC">
              <w:rPr>
                <w:noProof/>
                <w:webHidden/>
              </w:rPr>
              <w:tab/>
            </w:r>
            <w:r w:rsidR="00CA60CC">
              <w:rPr>
                <w:noProof/>
                <w:webHidden/>
              </w:rPr>
              <w:fldChar w:fldCharType="begin"/>
            </w:r>
            <w:r w:rsidR="00CA60CC">
              <w:rPr>
                <w:noProof/>
                <w:webHidden/>
              </w:rPr>
              <w:instrText xml:space="preserve"> PAGEREF _Toc128468858 \h </w:instrText>
            </w:r>
            <w:r w:rsidR="00CA60CC">
              <w:rPr>
                <w:noProof/>
                <w:webHidden/>
              </w:rPr>
            </w:r>
            <w:r w:rsidR="00CA60CC">
              <w:rPr>
                <w:noProof/>
                <w:webHidden/>
              </w:rPr>
              <w:fldChar w:fldCharType="separate"/>
            </w:r>
            <w:r w:rsidR="00CA60CC">
              <w:rPr>
                <w:noProof/>
                <w:webHidden/>
              </w:rPr>
              <w:t>14</w:t>
            </w:r>
            <w:r w:rsidR="00CA60CC">
              <w:rPr>
                <w:noProof/>
                <w:webHidden/>
              </w:rPr>
              <w:fldChar w:fldCharType="end"/>
            </w:r>
          </w:hyperlink>
        </w:p>
        <w:p w14:paraId="28467C51" w14:textId="1B44336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Toc128468848"/>
      <w:bookmarkStart w:id="17" w:name="_Hlk127813142"/>
      <w:r w:rsidRPr="00E47624">
        <w:lastRenderedPageBreak/>
        <w:t>Ievads</w:t>
      </w:r>
      <w:bookmarkEnd w:id="16"/>
    </w:p>
    <w:bookmarkEnd w:id="17"/>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2DA96BD" w14:textId="06D59320" w:rsidR="009D3F0A" w:rsidRDefault="009D3F0A" w:rsidP="009D3F0A">
      <w:pPr>
        <w:pStyle w:val="1-lmea-virsraksts"/>
        <w:numPr>
          <w:ilvl w:val="0"/>
          <w:numId w:val="25"/>
        </w:numPr>
      </w:pPr>
      <w:r>
        <w:lastRenderedPageBreak/>
        <w:t>Teorijas pārskats</w:t>
      </w:r>
    </w:p>
    <w:p w14:paraId="77881060" w14:textId="39E931CE" w:rsidR="009D3F0A" w:rsidRDefault="009D3F0A" w:rsidP="009D3F0A">
      <w:pPr>
        <w:pStyle w:val="2-lmea-virsraksts"/>
        <w:numPr>
          <w:ilvl w:val="1"/>
          <w:numId w:val="25"/>
        </w:numPr>
      </w:pPr>
      <w:r>
        <w:t>Tradicionālas pārklājuma meklēšanas tehnikas</w:t>
      </w:r>
    </w:p>
    <w:p w14:paraId="551B1393" w14:textId="09E9F8F4" w:rsidR="009D3F0A" w:rsidRDefault="009D3F0A" w:rsidP="009D3F0A">
      <w:pPr>
        <w:pStyle w:val="3-lmea-virsraksts"/>
        <w:numPr>
          <w:ilvl w:val="2"/>
          <w:numId w:val="25"/>
        </w:numPr>
      </w:pPr>
      <w:r>
        <w:t>Šūnu dekompozīcija</w:t>
      </w:r>
    </w:p>
    <w:p w14:paraId="70006CF9" w14:textId="55A37AA9"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proofErr w:type="spellStart"/>
      <w:r w:rsidR="001F6A38" w:rsidRPr="001F6A38">
        <w:rPr>
          <w:i/>
          <w:iCs/>
        </w:rPr>
        <w:t>Moravec</w:t>
      </w:r>
      <w:proofErr w:type="spellEnd"/>
      <w:r w:rsidR="00DD289F">
        <w:t xml:space="preserve"> un </w:t>
      </w:r>
      <w:proofErr w:type="spellStart"/>
      <w:r w:rsidR="00DD289F" w:rsidRPr="001F6A38">
        <w:rPr>
          <w:i/>
          <w:iCs/>
        </w:rPr>
        <w:t>Elfes</w:t>
      </w:r>
      <w:proofErr w:type="spellEnd"/>
      <w:r w:rsidR="00DD289F">
        <w:t xml:space="preserve"> kungiem (1985), kas pielietoja okupācijas režģa pamatā esošo pieeju robotu kartēšanai un navigācijai</w:t>
      </w:r>
      <w:sdt>
        <w:sdtPr>
          <w:id w:val="-1307322460"/>
          <w:citation/>
        </w:sdtPr>
        <w:sdtContent>
          <w:r w:rsidR="00DD289F">
            <w:fldChar w:fldCharType="begin"/>
          </w:r>
          <w:r w:rsidR="00DD289F">
            <w:instrText xml:space="preserve"> CITATION high-resolution-maps-from-wide-angle-sonar \l 1062 </w:instrText>
          </w:r>
          <w:r w:rsidR="00DD289F">
            <w:fldChar w:fldCharType="separate"/>
          </w:r>
          <w:r w:rsidR="001F6A38">
            <w:rPr>
              <w:noProof/>
            </w:rPr>
            <w:t xml:space="preserve"> (High resolution maps from wide angle sonar)</w:t>
          </w:r>
          <w:r w:rsidR="00DD289F">
            <w:fldChar w:fldCharType="end"/>
          </w:r>
        </w:sdtContent>
      </w:sdt>
      <w:r w:rsidR="00DD289F">
        <w:t xml:space="preserve">. Vēlāk, zinātnieki </w:t>
      </w:r>
      <w:proofErr w:type="spellStart"/>
      <w:r w:rsidR="001F6A38" w:rsidRPr="001F6A38">
        <w:rPr>
          <w:i/>
          <w:iCs/>
        </w:rPr>
        <w:t>Choset</w:t>
      </w:r>
      <w:proofErr w:type="spellEnd"/>
      <w:r w:rsidR="00DD289F">
        <w:t xml:space="preserve"> un </w:t>
      </w:r>
      <w:proofErr w:type="spellStart"/>
      <w:r w:rsidR="001F6A38" w:rsidRPr="001F6A38">
        <w:rPr>
          <w:i/>
          <w:iCs/>
        </w:rPr>
        <w:t>Pignon</w:t>
      </w:r>
      <w:proofErr w:type="spellEnd"/>
      <w:r w:rsidR="00DD289F">
        <w:t xml:space="preserve"> (1997) piedāvāja bustrofedona dekompozīcijas metodi, kas sadala vidi šūnās, kas robotiem ir viegli šķērsojamas</w:t>
      </w:r>
      <w:sdt>
        <w:sdtPr>
          <w:id w:val="661050857"/>
          <w:citation/>
        </w:sdtPr>
        <w:sdtContent>
          <w:r w:rsidR="00DD289F">
            <w:fldChar w:fldCharType="begin"/>
          </w:r>
          <w:r w:rsidR="00DD289F">
            <w:instrText xml:space="preserve"> CITATION coverage-path-planning:-the-boustrophedon-cellular-decomposition \l 1062 </w:instrText>
          </w:r>
          <w:r w:rsidR="00DD289F">
            <w:fldChar w:fldCharType="separate"/>
          </w:r>
          <w:r w:rsidR="001F6A38">
            <w:rPr>
              <w:noProof/>
            </w:rPr>
            <w:t xml:space="preserve"> (Coverage Path Planning: The Boustrophedon Cellular Decomposition)</w:t>
          </w:r>
          <w:r w:rsidR="00DD289F">
            <w:fldChar w:fldCharType="end"/>
          </w:r>
        </w:sdtContent>
      </w:sdt>
      <w:r w:rsidR="00DD289F">
        <w:t>.</w:t>
      </w:r>
    </w:p>
    <w:p w14:paraId="740501E1" w14:textId="04A5F6AD" w:rsidR="009D3F0A" w:rsidRDefault="009D3F0A" w:rsidP="009D3F0A">
      <w:pPr>
        <w:pStyle w:val="3-lmea-virsraksts"/>
        <w:numPr>
          <w:ilvl w:val="2"/>
          <w:numId w:val="25"/>
        </w:numPr>
      </w:pPr>
      <w:r>
        <w:t>Bustrofedona dekompozīcija</w:t>
      </w:r>
    </w:p>
    <w:p w14:paraId="6DF4F2A2" w14:textId="14BAA9F4" w:rsidR="00DD289F" w:rsidRDefault="00DD289F" w:rsidP="00DD289F">
      <w:pPr>
        <w:pStyle w:val="Teksts"/>
      </w:pPr>
      <w:r>
        <w:t xml:space="preserve">Bustrofedona dekompozīcija, ko ieviesa </w:t>
      </w:r>
      <w:proofErr w:type="spellStart"/>
      <w:r w:rsidR="001F6A38" w:rsidRPr="001F6A38">
        <w:rPr>
          <w:i/>
          <w:iCs/>
        </w:rPr>
        <w:t>Choset</w:t>
      </w:r>
      <w:proofErr w:type="spellEnd"/>
      <w:r>
        <w:t xml:space="preserve"> un </w:t>
      </w:r>
      <w:proofErr w:type="spellStart"/>
      <w:r w:rsidR="001F6A38" w:rsidRPr="001F6A38">
        <w:rPr>
          <w:i/>
          <w:iCs/>
        </w:rPr>
        <w:t>Pignon</w:t>
      </w:r>
      <w:proofErr w:type="spellEnd"/>
      <w:r>
        <w:t xml:space="preserve"> (1997), ir populāra šūnu dekompozīcijas pieeja ceļu plānošanai, kas nodrošina pilnīgu pārklājumu</w:t>
      </w:r>
      <w:sdt>
        <w:sdtPr>
          <w:id w:val="1381907897"/>
          <w:citation/>
        </w:sdtPr>
        <w:sdtContent>
          <w:r>
            <w:fldChar w:fldCharType="begin"/>
          </w:r>
          <w:r>
            <w:instrText xml:space="preserve"> CITATION coverage-path-planning:-the-boustrophedon-cellular-decomposition \l 1062 </w:instrText>
          </w:r>
          <w:r>
            <w:fldChar w:fldCharType="separate"/>
          </w:r>
          <w:r w:rsidR="001F6A38">
            <w:rPr>
              <w:noProof/>
            </w:rPr>
            <w:t xml:space="preserve"> (Coverage Path Planning: The Boustrophedon Cellular Decomposition)</w:t>
          </w:r>
          <w:r>
            <w:fldChar w:fldCharType="end"/>
          </w:r>
        </w:sdtContent>
      </w:sdt>
      <w:r>
        <w:t xml:space="preserve">. Šī tehnika sadala vidi šūnās, kuras pēc tam aģents šķērso veicot “S” </w:t>
      </w:r>
      <w:r w:rsidR="00C909A9">
        <w:t xml:space="preserve">veida kustības. Pētnieki ir turpinājuši attīstīt un uzlabot šo pieeju, piemēram </w:t>
      </w:r>
      <w:proofErr w:type="spellStart"/>
      <w:r w:rsidR="00C909A9" w:rsidRPr="001F6A38">
        <w:rPr>
          <w:i/>
          <w:iCs/>
        </w:rPr>
        <w:t>Acar</w:t>
      </w:r>
      <w:proofErr w:type="spellEnd"/>
      <w:r w:rsidR="00C909A9">
        <w:t xml:space="preserve"> (2002) darbā, kur tie piedāvāja pilnīgu ceļu plānošanas algoritmu robotiem ar ierobežotām sensoru </w:t>
      </w:r>
      <w:r w:rsidR="001F6A38">
        <w:t>spējam</w:t>
      </w:r>
      <w:sdt>
        <w:sdtPr>
          <w:id w:val="-1660142753"/>
          <w:citation/>
        </w:sdtPr>
        <w:sdtContent>
          <w:r w:rsidR="00C909A9">
            <w:fldChar w:fldCharType="begin"/>
          </w:r>
          <w:r w:rsidR="00C909A9">
            <w:instrText xml:space="preserve"> CITATION sensor-based-coverage-of-unknown-environments:-incremental-construction-of-morse-decompositions \l 1062 </w:instrText>
          </w:r>
          <w:r w:rsidR="00C909A9">
            <w:fldChar w:fldCharType="separate"/>
          </w:r>
          <w:r w:rsidR="001F6A38">
            <w:rPr>
              <w:noProof/>
            </w:rPr>
            <w:t xml:space="preserve"> (Sensor-based Coverage of Unknown Environments: Incremental Construction of Morse Decompositions)</w:t>
          </w:r>
          <w:r w:rsidR="00C909A9">
            <w:fldChar w:fldCharType="end"/>
          </w:r>
        </w:sdtContent>
      </w:sdt>
      <w:r w:rsidR="00C909A9">
        <w:t>.</w:t>
      </w:r>
    </w:p>
    <w:p w14:paraId="55149C8D" w14:textId="6F8A104C" w:rsidR="009D3F0A" w:rsidRDefault="009D3F0A" w:rsidP="009D3F0A">
      <w:pPr>
        <w:pStyle w:val="3-lmea-virsraksts"/>
        <w:numPr>
          <w:ilvl w:val="2"/>
          <w:numId w:val="25"/>
        </w:numPr>
      </w:pPr>
      <w:r>
        <w:t>Aptveroša koka metodes</w:t>
      </w:r>
    </w:p>
    <w:p w14:paraId="00FC5AD1" w14:textId="0420B964" w:rsidR="00DD289F" w:rsidRPr="001F6A38" w:rsidRDefault="001F6A38" w:rsidP="001F6A38">
      <w:pPr>
        <w:ind w:firstLine="720"/>
      </w:pPr>
      <w:r>
        <w:t xml:space="preserve">Tehnikas, kuras pamatojās uz aptveroša koka metodi, veido koku, kas aptver visu vidi, un kuram izseko aģents, lai paveiktu pilnu vides pārklāšanu. </w:t>
      </w:r>
      <w:proofErr w:type="spellStart"/>
      <w:r w:rsidRPr="001F6A38">
        <w:rPr>
          <w:i/>
          <w:iCs/>
        </w:rPr>
        <w:t>Gabriely</w:t>
      </w:r>
      <w:proofErr w:type="spellEnd"/>
      <w:r>
        <w:t xml:space="preserve"> un </w:t>
      </w:r>
      <w:proofErr w:type="spellStart"/>
      <w:r w:rsidRPr="001F6A38">
        <w:rPr>
          <w:i/>
          <w:iCs/>
        </w:rPr>
        <w:t>Rimon</w:t>
      </w:r>
      <w:proofErr w:type="spellEnd"/>
      <w:r>
        <w:t xml:space="preserve"> (2001) ieviesa aptveroša koka pārklājuma (STC) algoritmu, kas veido aptverošo koku par režģa pamatā esošo vidi un garantē pilnīgu pārklājumu</w:t>
      </w:r>
      <w:sdt>
        <w:sdtPr>
          <w:id w:val="1247605280"/>
          <w:citation/>
        </w:sdtPr>
        <w:sdtContent>
          <w:r>
            <w:fldChar w:fldCharType="begin"/>
          </w:r>
          <w:r>
            <w:instrText xml:space="preserve"> CITATION spanning-tree-based-coverage-of-continuous-areas-by-a-mobile-robot \l 1062 </w:instrText>
          </w:r>
          <w:r>
            <w:fldChar w:fldCharType="separate"/>
          </w:r>
          <w:r>
            <w:rPr>
              <w:noProof/>
            </w:rPr>
            <w:t xml:space="preserve"> (Spanning-tree based coverage of continuous areas by a mobile robot)</w:t>
          </w:r>
          <w:r>
            <w:fldChar w:fldCharType="end"/>
          </w:r>
        </w:sdtContent>
      </w:sdt>
      <w:r>
        <w:t xml:space="preserve">. Šo pieeju ir turpmāk izpētījusi un paplašinājuši citi pētnieki, piemēram </w:t>
      </w:r>
      <w:proofErr w:type="spellStart"/>
      <w:r w:rsidRPr="001F6A38">
        <w:rPr>
          <w:i/>
          <w:iCs/>
        </w:rPr>
        <w:t>Hazon</w:t>
      </w:r>
      <w:proofErr w:type="spellEnd"/>
      <w:r>
        <w:t xml:space="preserve"> un </w:t>
      </w:r>
      <w:r w:rsidRPr="001F6A38">
        <w:rPr>
          <w:i/>
          <w:iCs/>
        </w:rPr>
        <w:t xml:space="preserve"> </w:t>
      </w:r>
      <w:proofErr w:type="spellStart"/>
      <w:r w:rsidRPr="001F6A38">
        <w:rPr>
          <w:i/>
          <w:iCs/>
        </w:rPr>
        <w:t>Kaminka</w:t>
      </w:r>
      <w:proofErr w:type="spellEnd"/>
      <w:r>
        <w:t xml:space="preserve"> (2005) darbā, kurā tie piedāvāja tiešsaistes algoritmu STC metodei</w:t>
      </w:r>
      <w:sdt>
        <w:sdtPr>
          <w:id w:val="-260218256"/>
          <w:citation/>
        </w:sdtPr>
        <w:sdtContent>
          <w:r>
            <w:fldChar w:fldCharType="begin"/>
          </w:r>
          <w:r>
            <w:instrText xml:space="preserve"> CITATION redundancy,-efficiency-and-robustness-in-multi-robot-coverage \l 1062 </w:instrText>
          </w:r>
          <w:r>
            <w:fldChar w:fldCharType="separate"/>
          </w:r>
          <w:r>
            <w:rPr>
              <w:noProof/>
            </w:rPr>
            <w:t xml:space="preserve"> (Redundancy, Efficiency and Robustness in Multi-Robot Coverage)</w:t>
          </w:r>
          <w:r>
            <w:fldChar w:fldCharType="end"/>
          </w:r>
        </w:sdtContent>
      </w:sdt>
      <w:r>
        <w:t>.</w:t>
      </w:r>
    </w:p>
    <w:p w14:paraId="1EA026C7" w14:textId="77777777" w:rsidR="00DD289F" w:rsidRDefault="00DD289F" w:rsidP="00DD289F">
      <w:pPr>
        <w:pStyle w:val="Teksts"/>
      </w:pPr>
    </w:p>
    <w:p w14:paraId="4BBC957A" w14:textId="5E824233" w:rsidR="00E47624" w:rsidRPr="00850A4D" w:rsidRDefault="009D3F0A" w:rsidP="001F6A38">
      <w:pPr>
        <w:pStyle w:val="3-lmea-virsraksts"/>
        <w:numPr>
          <w:ilvl w:val="2"/>
          <w:numId w:val="25"/>
        </w:numPr>
      </w:pPr>
      <w:r>
        <w:lastRenderedPageBreak/>
        <w:t>Režģa bāzētās metodes</w:t>
      </w:r>
    </w:p>
    <w:p w14:paraId="1CBF3EE4" w14:textId="1CE7CCE4" w:rsidR="000D4CAB" w:rsidRPr="00850A4D" w:rsidRDefault="00A5278B" w:rsidP="000A2B0E">
      <w:pPr>
        <w:pStyle w:val="1-lmea-virsraksts"/>
        <w:rPr>
          <w:color w:val="000000" w:themeColor="text1"/>
        </w:rPr>
      </w:pPr>
      <w:bookmarkStart w:id="18" w:name="_Toc128468849"/>
      <w:r w:rsidRPr="00850A4D">
        <w:rPr>
          <w:color w:val="000000" w:themeColor="text1"/>
        </w:rPr>
        <w:t>1</w:t>
      </w:r>
      <w:bookmarkStart w:id="19" w:name="_Hlk122523056"/>
      <w:r w:rsidRPr="00850A4D">
        <w:rPr>
          <w:color w:val="7B7B7B" w:themeColor="accent3" w:themeShade="BF"/>
        </w:rPr>
        <w:t xml:space="preserve">. </w:t>
      </w:r>
      <w:r w:rsidR="00850A4D" w:rsidRPr="00850A4D">
        <w:rPr>
          <w:color w:val="000000" w:themeColor="text1"/>
        </w:rPr>
        <w:t>Iekštelpas vides procedurāla ģenerēšana</w:t>
      </w:r>
      <w:bookmarkEnd w:id="18"/>
      <w:bookmarkEnd w:id="19"/>
    </w:p>
    <w:p w14:paraId="06505A1F" w14:textId="4F1A8810" w:rsidR="002A5375" w:rsidRDefault="002A5375" w:rsidP="00CA60CC">
      <w:pPr>
        <w:pStyle w:val="Teksts"/>
        <w:rPr>
          <w:b/>
          <w:bCs/>
        </w:rPr>
      </w:pPr>
      <w:bookmarkStart w:id="20"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21" w:name="_Toc128468850"/>
      <w:bookmarkEnd w:id="20"/>
      <w:r>
        <w:t>Vides skeleta veidošana</w:t>
      </w:r>
      <w:bookmarkEnd w:id="21"/>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22" w:name="_Toc122525201"/>
      <w:bookmarkStart w:id="23" w:name="_Toc128468851"/>
      <w:r>
        <w:t>Durvju izvietojums</w:t>
      </w:r>
      <w:bookmarkEnd w:id="22"/>
      <w:bookmarkEnd w:id="23"/>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FE0F44"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45pt;mso-width-percent:0;mso-height-percent:0;mso-width-percent:0;mso-height-percent:0" o:ole="">
                  <v:imagedata r:id="rId22" o:title=""/>
                </v:shape>
                <o:OLEObject Type="Embed" ProgID="PBrush" ShapeID="_x0000_i1025" DrawAspect="Content" ObjectID="_1741014380"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24"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25" w:name="_Toc128468852"/>
      <w:r>
        <w:t>Mēbeļu un šķēršļu ģenerēšanā</w:t>
      </w:r>
      <w:bookmarkEnd w:id="24"/>
      <w:bookmarkEnd w:id="25"/>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41CC533F" w14:textId="0C01B932" w:rsidR="00BD10B9" w:rsidRPr="00742569" w:rsidRDefault="000B19D0" w:rsidP="00742569">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26B86D7B" w14:textId="29D53CD4" w:rsidR="006E6850" w:rsidRPr="00DC37BC" w:rsidRDefault="00006027" w:rsidP="00714BFC">
      <w:pPr>
        <w:spacing w:after="160" w:line="259" w:lineRule="auto"/>
        <w:jc w:val="left"/>
        <w:rPr>
          <w:b/>
          <w:bCs/>
          <w:color w:val="7B7B7B" w:themeColor="accent3" w:themeShade="BF"/>
        </w:rPr>
      </w:pPr>
      <w:r w:rsidRPr="00850A4D">
        <w:rPr>
          <w:color w:val="7B7B7B" w:themeColor="accent3" w:themeShade="BF"/>
        </w:rPr>
        <w:br w:type="page"/>
      </w:r>
    </w:p>
    <w:p w14:paraId="6D80E1FB" w14:textId="77777777" w:rsidR="005B5DAC" w:rsidRDefault="005B5DAC" w:rsidP="005B5DAC">
      <w:pPr>
        <w:pStyle w:val="1-lmea-virsraksts"/>
        <w:numPr>
          <w:ilvl w:val="0"/>
          <w:numId w:val="21"/>
        </w:numPr>
      </w:pPr>
      <w:bookmarkStart w:id="26" w:name="_Toc128468853"/>
      <w:r>
        <w:lastRenderedPageBreak/>
        <w:t>Testu veicošais aģents</w:t>
      </w:r>
      <w:bookmarkEnd w:id="26"/>
    </w:p>
    <w:p w14:paraId="19B2F81F" w14:textId="0B02714F" w:rsidR="008357B9" w:rsidRDefault="008357B9" w:rsidP="008357B9">
      <w:pPr>
        <w:pStyle w:val="Teksts"/>
      </w:pPr>
      <w:r>
        <w:t>Aģents šajā simulācijā attiektos uz vakuuma tīrīšanas robotu, kurš tiek testēts. Aģents būtu atbildīgs par pārklājuma ceļu plānošanas algoritmu izpildi. Aģenta veiktspēja tiks novērtēta, pamatojoties uz to, cik efektīvi tas spēj pārklāt vidi un tīrīt to.</w:t>
      </w:r>
    </w:p>
    <w:p w14:paraId="1A0AFD2A" w14:textId="77777777" w:rsidR="008357B9" w:rsidRDefault="008357B9" w:rsidP="008357B9">
      <w:pPr>
        <w:pStyle w:val="Teksts"/>
      </w:pPr>
      <w:r>
        <w:t>Eksistē dažādi faktori, kas var ietekmēt aģenta veiktspēju šajā simulācijā, piemēram, vides sarežģītība, pārklājuma ceļu plānošanas algoritmu efektivitāte un robotu spējas (pēdējais paliks nemainīgs visiem eksperimentiem). Simulācijas mērķis būtu noskaidrot visefektīvākos pārklājuma ceļu plānošanas algoritmus, lai uzlabotu tā veiktspēju un efektivitāti.</w:t>
      </w:r>
    </w:p>
    <w:p w14:paraId="295AE329" w14:textId="77777777" w:rsidR="008357B9" w:rsidRDefault="008357B9" w:rsidP="008357B9">
      <w:pPr>
        <w:pStyle w:val="2-lmea-virsraksts"/>
        <w:numPr>
          <w:ilvl w:val="1"/>
          <w:numId w:val="21"/>
        </w:numPr>
      </w:pPr>
      <w:bookmarkStart w:id="27" w:name="_Toc122525204"/>
      <w:bookmarkStart w:id="28" w:name="_Toc128468854"/>
      <w:r>
        <w:t>Aģenta struktūra</w:t>
      </w:r>
      <w:bookmarkEnd w:id="27"/>
      <w:bookmarkEnd w:id="28"/>
    </w:p>
    <w:p w14:paraId="63681961" w14:textId="11CF2AE6" w:rsidR="008357B9" w:rsidRDefault="008357B9" w:rsidP="008357B9">
      <w:pPr>
        <w:pStyle w:val="Teksts"/>
      </w:pPr>
      <w:r>
        <w:t>Aģentam jābūt spējīgam pārvietoties taisni un apgriezties ap savu asi, lai veiksmīgi sekot ieplānotam ceļam. Lai to paveiktu aģentam ir divi riteņi sānos, kas var neatkarīgi griezties vēlamā virzienā ar vēlamo ātrumu. Kontrolējot riteņu griešanas virzienu var veiksmīgi izpildīt visas nepieciešamās aģenta funkcijas. Griežot abus riteņus vienā virzienā aģents pārvietosies pa taisnā līnijā uz priekšu, jeb atpakaļgaitā. Griežot riteņus dažādos virzienos ar vienādu ātrumu, var paveikt tā rotāciju ap savu ass velējama virzienā. Aģentam nav nekādu sensoru, jeb atgriezeniskas saites, jo šajā darbā lokalizācijas un navigācijas problēmas nav apskatītas.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1"/>
      </w:tblGrid>
      <w:tr w:rsidR="008357B9" w14:paraId="36C5E5BC" w14:textId="77777777" w:rsidTr="00742569">
        <w:tc>
          <w:tcPr>
            <w:tcW w:w="8291" w:type="dxa"/>
            <w:vAlign w:val="center"/>
          </w:tcPr>
          <w:p w14:paraId="0F832F9A" w14:textId="21651795" w:rsidR="008357B9" w:rsidRDefault="008357B9" w:rsidP="008357B9">
            <w:pPr>
              <w:pStyle w:val="Teksts"/>
              <w:ind w:firstLine="0"/>
              <w:jc w:val="center"/>
            </w:pPr>
            <w:r w:rsidRPr="008357B9">
              <w:rPr>
                <w:noProof/>
              </w:rPr>
              <w:drawing>
                <wp:inline distT="0" distB="0" distL="0" distR="0" wp14:anchorId="3E46714B" wp14:editId="785A5B54">
                  <wp:extent cx="2415540" cy="185703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833" cy="1861872"/>
                          </a:xfrm>
                          <a:prstGeom prst="rect">
                            <a:avLst/>
                          </a:prstGeom>
                        </pic:spPr>
                      </pic:pic>
                    </a:graphicData>
                  </a:graphic>
                </wp:inline>
              </w:drawing>
            </w:r>
          </w:p>
        </w:tc>
      </w:tr>
      <w:tr w:rsidR="008357B9" w14:paraId="078B3D2A" w14:textId="77777777" w:rsidTr="00742569">
        <w:tc>
          <w:tcPr>
            <w:tcW w:w="8291" w:type="dxa"/>
          </w:tcPr>
          <w:p w14:paraId="610B3F60" w14:textId="7F48B117" w:rsidR="008357B9" w:rsidRDefault="008357B9" w:rsidP="008357B9">
            <w:pPr>
              <w:pStyle w:val="Attla-nosaukums"/>
            </w:pPr>
            <w:r>
              <w:t>4.att. Aģenta prototips ar četriem riteņiem</w:t>
            </w:r>
          </w:p>
        </w:tc>
      </w:tr>
    </w:tbl>
    <w:p w14:paraId="454D8840" w14:textId="6CCCD68A" w:rsidR="000A2B0E" w:rsidRDefault="00E47624" w:rsidP="00D04F1D">
      <w:pPr>
        <w:pStyle w:val="2-lmea-virsraksts"/>
        <w:numPr>
          <w:ilvl w:val="1"/>
          <w:numId w:val="21"/>
        </w:numPr>
      </w:pPr>
      <w:r w:rsidRPr="00850A4D">
        <w:br w:type="page"/>
      </w:r>
      <w:bookmarkStart w:id="29" w:name="_Toc122525205"/>
      <w:bookmarkStart w:id="30" w:name="_Toc128468855"/>
      <w:r w:rsidR="008357B9">
        <w:lastRenderedPageBreak/>
        <w:t>Aģenta vadība</w:t>
      </w:r>
      <w:bookmarkEnd w:id="29"/>
      <w:bookmarkEnd w:id="30"/>
    </w:p>
    <w:p w14:paraId="094F6C30" w14:textId="5B58E34F" w:rsidR="00D04F1D" w:rsidRDefault="00D04F1D" w:rsidP="00D04F1D">
      <w:pPr>
        <w:pStyle w:val="Teksts"/>
      </w:pPr>
      <w:r>
        <w:t>Aģenta vadība tiek nodrošinātā ar</w:t>
      </w:r>
      <w:r w:rsidR="00742569">
        <w:t xml:space="preserve"> tā saucamo </w:t>
      </w:r>
      <w:r>
        <w:t>“</w:t>
      </w:r>
      <w:proofErr w:type="spellStart"/>
      <w:r w:rsidRPr="00742569">
        <w:rPr>
          <w:i/>
          <w:iCs/>
        </w:rPr>
        <w:t>waypoint</w:t>
      </w:r>
      <w:proofErr w:type="spellEnd"/>
      <w:r w:rsidRPr="00742569">
        <w:rPr>
          <w:i/>
          <w:iCs/>
        </w:rPr>
        <w:t xml:space="preserve"> </w:t>
      </w:r>
      <w:proofErr w:type="spellStart"/>
      <w:r w:rsidRPr="00742569">
        <w:rPr>
          <w:i/>
          <w:iCs/>
        </w:rPr>
        <w:t>system</w:t>
      </w:r>
      <w:proofErr w:type="spellEnd"/>
      <w:r>
        <w:t>”, jeb ceļrāžu sistēmu. Idejiski robots nespēj pats izplānot ceļu, to dara atsevišķs algoritms, kas pārsūt robotam rindu ar komandām – kur ir jābrauc. Katra komanda no rindas ir punkts ar koordinātēm, un saņemot komandu robots tiecās uzbraukt virsū punktam vidē, kuram atbilst saņemtās koordinātes. Aģents paveic to divos soļos: pirmais solis ir apgriezties ap savu asi, kamēr viņš nebūs orientēts tieši pret intereses punktu; otrais solis ir braukt uz priekšu tikmēr aģenta koordinātes nesakritīs ar ceļrāža koordinātēm. Izpildot šos divus soļus, aģents var ķerties pie nākamās komandas izpildes.</w:t>
      </w:r>
    </w:p>
    <w:p w14:paraId="125299AE" w14:textId="205F9746" w:rsidR="00D04F1D" w:rsidRDefault="00D04F1D" w:rsidP="00D04F1D">
      <w:pPr>
        <w:pStyle w:val="Teksts"/>
      </w:pPr>
      <w:r>
        <w:t>Ceļrāžu rinda tiks ģenerēta pilnās apiešanas ceļa plānošanas algoritmu rezultātā. Ceļrāžu rindai jānodrošina, ka izbraucot pāri visiem ceļrāžiem, tiks sasniegta pilna vides pārklāšana.</w:t>
      </w:r>
    </w:p>
    <w:p w14:paraId="0E3B134A" w14:textId="77777777" w:rsidR="00D04F1D" w:rsidRDefault="00D04F1D">
      <w:pPr>
        <w:spacing w:after="160" w:line="259" w:lineRule="auto"/>
        <w:jc w:val="left"/>
      </w:pPr>
      <w:r>
        <w:br w:type="page"/>
      </w:r>
    </w:p>
    <w:p w14:paraId="183E12B0" w14:textId="16583DE2" w:rsidR="00D04F1D" w:rsidRDefault="00D04F1D" w:rsidP="00D04F1D">
      <w:pPr>
        <w:pStyle w:val="1-lmea-virsraksts"/>
        <w:numPr>
          <w:ilvl w:val="0"/>
          <w:numId w:val="21"/>
        </w:numPr>
      </w:pPr>
      <w:bookmarkStart w:id="31" w:name="_Toc128468856"/>
      <w:r>
        <w:lastRenderedPageBreak/>
        <w:t>Piln</w:t>
      </w:r>
      <w:r w:rsidR="00742569">
        <w:t>a pārklājuma ceļa plānošana</w:t>
      </w:r>
      <w:bookmarkEnd w:id="31"/>
    </w:p>
    <w:p w14:paraId="67BFE843" w14:textId="5D01098F" w:rsidR="006D13F4" w:rsidRDefault="006D13F4" w:rsidP="006D13F4">
      <w:pPr>
        <w:pStyle w:val="Teksts"/>
      </w:pPr>
      <w:r>
        <w:t>Pilna pārklājuma ceļa plānošana ir problēma, kurā meklē ceļu, kuru izbraucot, aģents pilnīgi pārklātu noteiktu reģionu vai vidi, neizlaižot nekādas daļas vai atstājot nekādas neapklātas zonas. Tas bieži ir svarīgs jautājums, piemēram, tīrīšanas, kartēšanas, pārbaudes un uzraudzības aplikācijās, kur svarīgi, lai robots pārklātu visu vides zonu rūpīgi un efektīvi.</w:t>
      </w:r>
    </w:p>
    <w:p w14:paraId="1214D85B" w14:textId="3235013C" w:rsidR="00D04F1D" w:rsidRDefault="006D13F4" w:rsidP="006D13F4">
      <w:pPr>
        <w:pStyle w:val="Teksts"/>
      </w:pPr>
      <w:r>
        <w:t>Problēmas pilna pārklājuma ceļa plānošanai var risināt dažādos veidos, atkarībā no konkrētajām prasībām un ierobežojumiem. Neatkarīgi no izmantotās pieejas, pilna pārklājuma ceļa plānošanā bieži ir jāveic kompromisi starp pārklājuma efektivitāti, ceļa garumu un citiem faktoriem, piemēram, enerģijas patēriņu vai laika ierobežojumiem.</w:t>
      </w:r>
    </w:p>
    <w:p w14:paraId="1DECA834" w14:textId="3A925EEC" w:rsidR="00375EA7" w:rsidRDefault="00742569" w:rsidP="00742569">
      <w:pPr>
        <w:pStyle w:val="2-lmea-virsraksts"/>
        <w:numPr>
          <w:ilvl w:val="1"/>
          <w:numId w:val="21"/>
        </w:numPr>
      </w:pPr>
      <w:bookmarkStart w:id="32" w:name="_Toc128468857"/>
      <w:r>
        <w:t>Pilna pārklājuma ceļa plānošanas algoritmu</w:t>
      </w:r>
      <w:r w:rsidR="00A92C63">
        <w:t xml:space="preserve"> veidi</w:t>
      </w:r>
      <w:bookmarkEnd w:id="32"/>
    </w:p>
    <w:p w14:paraId="7C3713E7" w14:textId="77777777" w:rsidR="008F0500" w:rsidRDefault="00A92C63" w:rsidP="00A92C63">
      <w:pPr>
        <w:pStyle w:val="Teksts"/>
      </w:pPr>
      <w:r>
        <w:t>Mūsdienīgie mājas tīrīšanas roboti pašlaik neizmanto pilna pārklājuma ceļa meklēšanas algoritmus. Visi algoritmi, kas spēj ieplānot ceļu ar pilnu pārklājumu un nodrošina tieši īsāko iespējamo ceļu ir bāzēti uz vides režģi (</w:t>
      </w:r>
      <w:proofErr w:type="spellStart"/>
      <w:r w:rsidRPr="00A92C63">
        <w:rPr>
          <w:i/>
          <w:iCs/>
        </w:rPr>
        <w:t>grid</w:t>
      </w:r>
      <w:proofErr w:type="spellEnd"/>
      <w:r w:rsidRPr="00A92C63">
        <w:rPr>
          <w:i/>
          <w:iCs/>
        </w:rPr>
        <w:t xml:space="preserve"> </w:t>
      </w:r>
      <w:proofErr w:type="spellStart"/>
      <w:r w:rsidRPr="00A92C63">
        <w:rPr>
          <w:i/>
          <w:iCs/>
        </w:rPr>
        <w:t>based</w:t>
      </w:r>
      <w:proofErr w:type="spellEnd"/>
      <w:r>
        <w:t xml:space="preserve">). Tā ir liela problēma mājas tīrīšanas robotu nozarē, jo atkarība no vides režģa neļauj lietot efektīvus algoritmus dzīvokļos. Tas ir saistīts ar to ka visos algoritmos kas ir bāzēti uz vides režģa, viena mezgla, jeb rūtiņas, izmērs ir definēts kā aģenta pārklājuma izmērs. Tas nozīmē ka mājas tīrīšanas </w:t>
      </w:r>
      <w:r w:rsidR="008F0500">
        <w:t>robotam vienas rūtiņas platums būs vienāds ar robota platumu. Katra rūtiņa režģī var būt vai apmeklējama, vai šķērslis, kas būtiski nozīmē, ka neatkarīgi no šķēršļa izmēra, tā klātbūtne atzīmēs veselu rūtiņu kā neapmeklējamu, tāpēc pilnu pārklājumu nevarēs sasniegt. Arī otrādi, ja definēt režģa rūtiņas izmēru kā mazāka šķēršļa izmēru, sanāk ka aģents pārklāj vairāk nekā vienu rūtiņu, kas iet pretrunā ar fundamentālo algoritma darbības principu.</w:t>
      </w:r>
    </w:p>
    <w:p w14:paraId="53380C97" w14:textId="0CC1B751" w:rsidR="000A2B0E" w:rsidRPr="00A92C63" w:rsidRDefault="008F0500" w:rsidP="00A92C63">
      <w:pPr>
        <w:pStyle w:val="Teksts"/>
      </w:pPr>
      <w:r>
        <w:t>Mūsdienīgie mājas tīrīšanas roboti izmanto heiristiskas pieejas ceļa plānošanai. Ceļi, kas tiek radīti tādā veidā, nav optimāli, un nenodrošina absolūti pilnu pārklājumu, kā arī īsāko tīrīšanas laiku. Visbiežāk robotu uzvedība ir sekojoša: pēc palaišanas robots lokalizējās kartē, un apceļo tīrāmas zonas perimetru. Apceļojot perimetru robots “aizpilda” iekšējo vides platību “S” burta secībā, vai pa spirāli.</w:t>
      </w:r>
    </w:p>
    <w:p w14:paraId="68C7A4B6" w14:textId="77777777" w:rsidR="00A92C63" w:rsidRPr="00850A4D" w:rsidRDefault="00A92C63" w:rsidP="00A92C63">
      <w:pPr>
        <w:pStyle w:val="Teksts"/>
        <w:ind w:firstLine="0"/>
        <w:rPr>
          <w:color w:val="7B7B7B" w:themeColor="accent3" w:themeShade="BF"/>
        </w:rPr>
      </w:pPr>
    </w:p>
    <w:p w14:paraId="35BCA7F9" w14:textId="77777777" w:rsidR="000A2B0E" w:rsidRPr="00850A4D" w:rsidRDefault="000A2B0E" w:rsidP="00742569">
      <w:pPr>
        <w:pStyle w:val="Teksts"/>
        <w:ind w:firstLine="0"/>
        <w:rPr>
          <w:color w:val="7B7B7B" w:themeColor="accent3" w:themeShade="BF"/>
        </w:rPr>
        <w:sectPr w:rsidR="000A2B0E" w:rsidRPr="00850A4D" w:rsidSect="006A15D6">
          <w:footerReference w:type="default" r:id="rId27"/>
          <w:pgSz w:w="11907" w:h="16840" w:code="9"/>
          <w:pgMar w:top="1440" w:right="1803" w:bottom="1440" w:left="1803" w:header="709" w:footer="709" w:gutter="0"/>
          <w:cols w:space="708"/>
          <w:docGrid w:linePitch="360"/>
        </w:sectPr>
      </w:pPr>
    </w:p>
    <w:p w14:paraId="4D439900" w14:textId="6968279D" w:rsidR="00DB2336" w:rsidRDefault="005106D6" w:rsidP="005106D6">
      <w:pPr>
        <w:pStyle w:val="2-lmea-virsraksts"/>
        <w:numPr>
          <w:ilvl w:val="1"/>
          <w:numId w:val="21"/>
        </w:numPr>
      </w:pPr>
      <w:bookmarkStart w:id="33" w:name="_Toc128468858"/>
      <w:r>
        <w:lastRenderedPageBreak/>
        <w:t>Vides dekompozīcija</w:t>
      </w:r>
      <w:bookmarkEnd w:id="33"/>
    </w:p>
    <w:p w14:paraId="5BC4940A" w14:textId="51B2D392" w:rsidR="009D3F0A" w:rsidRDefault="005106D6" w:rsidP="005106D6">
      <w:pPr>
        <w:pStyle w:val="Teksts"/>
      </w:pPr>
      <w:r>
        <w:t>Pilna pārklājuma ceļa meklēšana pēc būtības ir ceļojošā pārdevēja problēmas speciālais gadījums, kur visi mezgli ir vienādā attālumā. Tas būtiski samazina problēmas risināšanas laika sarežģītību (no O(n!) līdz O(n</w:t>
      </w:r>
      <w:r>
        <w:rPr>
          <w:vertAlign w:val="superscript"/>
        </w:rPr>
        <w:t>2</w:t>
      </w:r>
      <w:r>
        <w:t xml:space="preserve">)), tomēr laika sarežģītība joprojām pieaug eksponenciāli, palielinoties vides platībai. Lai panāktu algoritma optimizāciju, visbiežāk tiek pielietota vides dekompozīcija. Sadalot vidi vairākos mazākos gabalos, var samazināt punktu skaitu ko, algoritmam ir jāapskata, bet algoritms būs jāpielieto atsevišķi katram izveidotam apgabalam. Tāda metode joprojām uzlabo algoritma veiktspēju, tomēr dažādos gadījumos dekompozīcija var negatīvi ietekmēt kopējā ceļa efektivitāti. Piemēram ja sadalīt tīrāmo vidi pārāk lielā mazu apgabalu skaitā, aģents tērēs daudz laika ceļošanai starp apgabaliem, pārklājot jau izbrauktas zonas, </w:t>
      </w:r>
      <w:r w:rsidR="0039310E">
        <w:t xml:space="preserve">tērējot laiku un enerģiju bezjēdzīgai braukšanai. Lai uzlabotu veiktspēju, būtiski </w:t>
      </w:r>
      <w:proofErr w:type="spellStart"/>
      <w:r w:rsidR="0039310E">
        <w:t>nedraudējot</w:t>
      </w:r>
      <w:proofErr w:type="spellEnd"/>
      <w:r w:rsidR="0039310E">
        <w:t xml:space="preserve"> efektivitāti ir jāizvēlas optimālais risinājums vides dekompozīcijai. Pārklājuma ceļa meklēšanas nozare visbiežāk pielieto </w:t>
      </w:r>
      <w:proofErr w:type="spellStart"/>
      <w:r w:rsidR="0039310E">
        <w:t>Voronova</w:t>
      </w:r>
      <w:proofErr w:type="spellEnd"/>
      <w:r w:rsidR="0039310E">
        <w:t xml:space="preserve"> diagrammu metodi (</w:t>
      </w:r>
      <w:r w:rsidR="0039310E" w:rsidRPr="0039310E">
        <w:rPr>
          <w:i/>
          <w:iCs/>
        </w:rPr>
        <w:t xml:space="preserve">Voronoi </w:t>
      </w:r>
      <w:proofErr w:type="spellStart"/>
      <w:r w:rsidR="0039310E" w:rsidRPr="0039310E">
        <w:rPr>
          <w:i/>
          <w:iCs/>
        </w:rPr>
        <w:t>diagramm</w:t>
      </w:r>
      <w:proofErr w:type="spellEnd"/>
      <w:r w:rsidR="0039310E">
        <w:t xml:space="preserve">), </w:t>
      </w:r>
      <w:proofErr w:type="spellStart"/>
      <w:r w:rsidR="0039310E">
        <w:t>Delaunāja</w:t>
      </w:r>
      <w:proofErr w:type="spellEnd"/>
      <w:r w:rsidR="0039310E">
        <w:t xml:space="preserve"> triangulāciju (</w:t>
      </w:r>
      <w:proofErr w:type="spellStart"/>
      <w:r w:rsidR="0039310E" w:rsidRPr="0039310E">
        <w:rPr>
          <w:i/>
          <w:iCs/>
        </w:rPr>
        <w:t>Delaunay</w:t>
      </w:r>
      <w:proofErr w:type="spellEnd"/>
      <w:r w:rsidR="0039310E" w:rsidRPr="0039310E">
        <w:rPr>
          <w:i/>
          <w:iCs/>
        </w:rPr>
        <w:t xml:space="preserve"> </w:t>
      </w:r>
      <w:proofErr w:type="spellStart"/>
      <w:r w:rsidR="0039310E" w:rsidRPr="0039310E">
        <w:rPr>
          <w:i/>
          <w:iCs/>
        </w:rPr>
        <w:t>triangulation</w:t>
      </w:r>
      <w:proofErr w:type="spellEnd"/>
      <w:r w:rsidR="0039310E">
        <w:t xml:space="preserve">), vai </w:t>
      </w:r>
      <w:proofErr w:type="spellStart"/>
      <w:r w:rsidR="0039310E">
        <w:t>trapezoidālo</w:t>
      </w:r>
      <w:proofErr w:type="spellEnd"/>
      <w:r w:rsidR="0039310E">
        <w:t xml:space="preserve"> sadalīšanu.</w:t>
      </w:r>
    </w:p>
    <w:p w14:paraId="546B64B9" w14:textId="77777777" w:rsidR="009D3F0A" w:rsidRDefault="009D3F0A">
      <w:pPr>
        <w:spacing w:after="160" w:line="259" w:lineRule="auto"/>
        <w:jc w:val="left"/>
      </w:pPr>
      <w:r>
        <w:br w:type="page"/>
      </w:r>
    </w:p>
    <w:p w14:paraId="23231712" w14:textId="659B9596" w:rsidR="001F6A38" w:rsidRDefault="001F6A38" w:rsidP="001F6A38"/>
    <w:p w14:paraId="27ED63AF" w14:textId="7EDEF7FE" w:rsidR="001F6A38" w:rsidRDefault="001F6A38" w:rsidP="001F6A38">
      <w:pPr>
        <w:pStyle w:val="Heading1"/>
      </w:pPr>
    </w:p>
    <w:p w14:paraId="52E2C823" w14:textId="68E65A0A" w:rsidR="001F6A38" w:rsidRDefault="001F6A38" w:rsidP="001F6A38"/>
    <w:p w14:paraId="72548E4A" w14:textId="634520A1" w:rsidR="009D3F0A" w:rsidRDefault="009D3F0A" w:rsidP="001F6A38"/>
    <w:p w14:paraId="64DEC830" w14:textId="77777777" w:rsidR="005106D6" w:rsidRPr="00850A4D" w:rsidRDefault="005106D6" w:rsidP="005106D6">
      <w:pPr>
        <w:pStyle w:val="Teksts"/>
      </w:pPr>
    </w:p>
    <w:sectPr w:rsidR="005106D6" w:rsidRPr="00850A4D" w:rsidSect="00177671">
      <w:footerReference w:type="default" r:id="rId28"/>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0292F" w14:textId="77777777" w:rsidR="00B21AF7" w:rsidRDefault="00B21AF7" w:rsidP="00055D79">
      <w:r>
        <w:separator/>
      </w:r>
    </w:p>
  </w:endnote>
  <w:endnote w:type="continuationSeparator" w:id="0">
    <w:p w14:paraId="7B1BDE6C" w14:textId="77777777" w:rsidR="00B21AF7" w:rsidRDefault="00B21AF7"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176916"/>
      <w:docPartObj>
        <w:docPartGallery w:val="Page Numbers (Bottom of Page)"/>
        <w:docPartUnique/>
      </w:docPartObj>
    </w:sdtPr>
    <w:sdtEndPr>
      <w:rPr>
        <w:noProof/>
      </w:rPr>
    </w:sdtEndPr>
    <w:sdtContent>
      <w:p w14:paraId="089B43E6"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478875F8"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51A8" w14:textId="77777777" w:rsidR="00B21AF7" w:rsidRDefault="00B21AF7" w:rsidP="00055D79">
      <w:r>
        <w:separator/>
      </w:r>
    </w:p>
  </w:footnote>
  <w:footnote w:type="continuationSeparator" w:id="0">
    <w:p w14:paraId="3AEFA243" w14:textId="77777777" w:rsidR="00B21AF7" w:rsidRDefault="00B21AF7"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2"/>
  </w:num>
  <w:num w:numId="3" w16cid:durableId="1926376111">
    <w:abstractNumId w:val="11"/>
  </w:num>
  <w:num w:numId="4" w16cid:durableId="894776250">
    <w:abstractNumId w:val="8"/>
  </w:num>
  <w:num w:numId="5" w16cid:durableId="571282690">
    <w:abstractNumId w:val="3"/>
  </w:num>
  <w:num w:numId="6" w16cid:durableId="1407147721">
    <w:abstractNumId w:val="17"/>
  </w:num>
  <w:num w:numId="7" w16cid:durableId="939608306">
    <w:abstractNumId w:val="19"/>
  </w:num>
  <w:num w:numId="8" w16cid:durableId="2057699858">
    <w:abstractNumId w:val="0"/>
  </w:num>
  <w:num w:numId="9" w16cid:durableId="511380256">
    <w:abstractNumId w:val="9"/>
  </w:num>
  <w:num w:numId="10" w16cid:durableId="1980986831">
    <w:abstractNumId w:val="10"/>
  </w:num>
  <w:num w:numId="11" w16cid:durableId="413629401">
    <w:abstractNumId w:val="18"/>
  </w:num>
  <w:num w:numId="12" w16cid:durableId="143546250">
    <w:abstractNumId w:val="16"/>
  </w:num>
  <w:num w:numId="13" w16cid:durableId="1074275047">
    <w:abstractNumId w:val="15"/>
  </w:num>
  <w:num w:numId="14" w16cid:durableId="1614749632">
    <w:abstractNumId w:val="15"/>
    <w:lvlOverride w:ilvl="0">
      <w:startOverride w:val="1"/>
    </w:lvlOverride>
  </w:num>
  <w:num w:numId="15" w16cid:durableId="544488582">
    <w:abstractNumId w:val="14"/>
  </w:num>
  <w:num w:numId="16" w16cid:durableId="946543835">
    <w:abstractNumId w:val="14"/>
    <w:lvlOverride w:ilvl="0">
      <w:startOverride w:val="1"/>
    </w:lvlOverride>
  </w:num>
  <w:num w:numId="17" w16cid:durableId="1812406872">
    <w:abstractNumId w:val="17"/>
    <w:lvlOverride w:ilvl="0">
      <w:startOverride w:val="1"/>
    </w:lvlOverride>
  </w:num>
  <w:num w:numId="18" w16cid:durableId="1119765027">
    <w:abstractNumId w:val="17"/>
    <w:lvlOverride w:ilvl="0">
      <w:startOverride w:val="1"/>
    </w:lvlOverride>
  </w:num>
  <w:num w:numId="19" w16cid:durableId="1398480271">
    <w:abstractNumId w:val="14"/>
    <w:lvlOverride w:ilvl="0">
      <w:startOverride w:val="1"/>
    </w:lvlOverride>
  </w:num>
  <w:num w:numId="20" w16cid:durableId="423376363">
    <w:abstractNumId w:val="5"/>
  </w:num>
  <w:num w:numId="21" w16cid:durableId="645479407">
    <w:abstractNumId w:val="6"/>
  </w:num>
  <w:num w:numId="22" w16cid:durableId="938565594">
    <w:abstractNumId w:val="4"/>
  </w:num>
  <w:num w:numId="23" w16cid:durableId="2008748512">
    <w:abstractNumId w:val="7"/>
  </w:num>
  <w:num w:numId="24" w16cid:durableId="1700157323">
    <w:abstractNumId w:val="2"/>
  </w:num>
  <w:num w:numId="25" w16cid:durableId="6001448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55D79"/>
    <w:rsid w:val="00085057"/>
    <w:rsid w:val="000A2B0E"/>
    <w:rsid w:val="000B17C2"/>
    <w:rsid w:val="000B19D0"/>
    <w:rsid w:val="000B7809"/>
    <w:rsid w:val="000D4CAB"/>
    <w:rsid w:val="0015735B"/>
    <w:rsid w:val="00166736"/>
    <w:rsid w:val="00166F5E"/>
    <w:rsid w:val="00177671"/>
    <w:rsid w:val="001E296F"/>
    <w:rsid w:val="001F6A38"/>
    <w:rsid w:val="00205CE5"/>
    <w:rsid w:val="002474B9"/>
    <w:rsid w:val="00254AB9"/>
    <w:rsid w:val="00270597"/>
    <w:rsid w:val="002754E0"/>
    <w:rsid w:val="002A5375"/>
    <w:rsid w:val="003023AD"/>
    <w:rsid w:val="0034274D"/>
    <w:rsid w:val="00375EA7"/>
    <w:rsid w:val="0039310E"/>
    <w:rsid w:val="003B1B30"/>
    <w:rsid w:val="003E27C4"/>
    <w:rsid w:val="003F335E"/>
    <w:rsid w:val="00402E3F"/>
    <w:rsid w:val="00412B1B"/>
    <w:rsid w:val="004C75F7"/>
    <w:rsid w:val="004F3756"/>
    <w:rsid w:val="00501C98"/>
    <w:rsid w:val="00503432"/>
    <w:rsid w:val="005106D6"/>
    <w:rsid w:val="005166BE"/>
    <w:rsid w:val="005236AC"/>
    <w:rsid w:val="00556562"/>
    <w:rsid w:val="00556E9A"/>
    <w:rsid w:val="00560387"/>
    <w:rsid w:val="00587CA8"/>
    <w:rsid w:val="00591342"/>
    <w:rsid w:val="005B5DAC"/>
    <w:rsid w:val="005F311D"/>
    <w:rsid w:val="006017B2"/>
    <w:rsid w:val="0065757E"/>
    <w:rsid w:val="006615BB"/>
    <w:rsid w:val="00672DCE"/>
    <w:rsid w:val="00675B28"/>
    <w:rsid w:val="006A15D6"/>
    <w:rsid w:val="006A2784"/>
    <w:rsid w:val="006D13F4"/>
    <w:rsid w:val="006E6850"/>
    <w:rsid w:val="00700635"/>
    <w:rsid w:val="00701045"/>
    <w:rsid w:val="00714BFC"/>
    <w:rsid w:val="00722847"/>
    <w:rsid w:val="00724262"/>
    <w:rsid w:val="00742569"/>
    <w:rsid w:val="007477CF"/>
    <w:rsid w:val="00767015"/>
    <w:rsid w:val="00777880"/>
    <w:rsid w:val="007B6A0C"/>
    <w:rsid w:val="007E1AF0"/>
    <w:rsid w:val="0080026E"/>
    <w:rsid w:val="0081211C"/>
    <w:rsid w:val="008357B9"/>
    <w:rsid w:val="00840E62"/>
    <w:rsid w:val="00850A4D"/>
    <w:rsid w:val="00882A6E"/>
    <w:rsid w:val="0089580A"/>
    <w:rsid w:val="008A1655"/>
    <w:rsid w:val="008E3900"/>
    <w:rsid w:val="008F0500"/>
    <w:rsid w:val="009129DB"/>
    <w:rsid w:val="00954BEF"/>
    <w:rsid w:val="009656DC"/>
    <w:rsid w:val="00967F9A"/>
    <w:rsid w:val="009D3F0A"/>
    <w:rsid w:val="009F5641"/>
    <w:rsid w:val="00A10372"/>
    <w:rsid w:val="00A35772"/>
    <w:rsid w:val="00A4730F"/>
    <w:rsid w:val="00A5278B"/>
    <w:rsid w:val="00A60EFF"/>
    <w:rsid w:val="00A85FA9"/>
    <w:rsid w:val="00A92C63"/>
    <w:rsid w:val="00B16363"/>
    <w:rsid w:val="00B21AF7"/>
    <w:rsid w:val="00B27E39"/>
    <w:rsid w:val="00B5539E"/>
    <w:rsid w:val="00B83F04"/>
    <w:rsid w:val="00B851A2"/>
    <w:rsid w:val="00B9074A"/>
    <w:rsid w:val="00B914FC"/>
    <w:rsid w:val="00BC46F7"/>
    <w:rsid w:val="00BD10B9"/>
    <w:rsid w:val="00BD15E3"/>
    <w:rsid w:val="00C43560"/>
    <w:rsid w:val="00C459C0"/>
    <w:rsid w:val="00C5396A"/>
    <w:rsid w:val="00C72A30"/>
    <w:rsid w:val="00C909A9"/>
    <w:rsid w:val="00CA60CC"/>
    <w:rsid w:val="00CC1F39"/>
    <w:rsid w:val="00CE36A9"/>
    <w:rsid w:val="00CF09E4"/>
    <w:rsid w:val="00CF0B24"/>
    <w:rsid w:val="00CF7C83"/>
    <w:rsid w:val="00D04F1D"/>
    <w:rsid w:val="00D1487E"/>
    <w:rsid w:val="00D67EBE"/>
    <w:rsid w:val="00DB2336"/>
    <w:rsid w:val="00DC37BC"/>
    <w:rsid w:val="00DD289F"/>
    <w:rsid w:val="00DF2260"/>
    <w:rsid w:val="00DF3F60"/>
    <w:rsid w:val="00E00251"/>
    <w:rsid w:val="00E033B4"/>
    <w:rsid w:val="00E3311C"/>
    <w:rsid w:val="00E36FC2"/>
    <w:rsid w:val="00E47624"/>
    <w:rsid w:val="00E5239E"/>
    <w:rsid w:val="00E73CD0"/>
    <w:rsid w:val="00E95BD9"/>
    <w:rsid w:val="00EA5C9C"/>
    <w:rsid w:val="00F07323"/>
    <w:rsid w:val="00F211D3"/>
    <w:rsid w:val="00F2133C"/>
    <w:rsid w:val="00F3095F"/>
    <w:rsid w:val="00F44F13"/>
    <w:rsid w:val="00F766C7"/>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4</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6</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5</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7</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8</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9</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11</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13</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14</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s>
</file>

<file path=customXml/itemProps1.xml><?xml version="1.0" encoding="utf-8"?>
<ds:datastoreItem xmlns:ds="http://schemas.openxmlformats.org/officeDocument/2006/customXml" ds:itemID="{370C1749-EF58-4ED9-8598-79DC4158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905</TotalTime>
  <Pages>17</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28</cp:revision>
  <cp:lastPrinted>2023-02-20T19:29:00Z</cp:lastPrinted>
  <dcterms:created xsi:type="dcterms:W3CDTF">2022-12-06T12:38:00Z</dcterms:created>
  <dcterms:modified xsi:type="dcterms:W3CDTF">2023-03-22T16:20:00Z</dcterms:modified>
</cp:coreProperties>
</file>