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B. Importance and applications of multi-agent coverage path planning in indoor environments</w:t>
      </w:r>
    </w:p>
    <w:p w14:paraId="07DCE07D" w14:textId="5B8B5317" w:rsidR="00897F3B" w:rsidRPr="00897F3B" w:rsidRDefault="00897F3B" w:rsidP="00897F3B">
      <w:pPr>
        <w:ind w:left="708"/>
        <w:rPr>
          <w:lang w:val="en-US"/>
        </w:rPr>
      </w:pPr>
      <w:r w:rsidRPr="00897F3B">
        <w:rPr>
          <w:lang w:val="en-US"/>
        </w:rPr>
        <w:t xml:space="preserve">C. Multi-agent reinforcement learning </w:t>
      </w:r>
      <w:proofErr w:type="gramStart"/>
      <w:r w:rsidRPr="00897F3B">
        <w:rPr>
          <w:lang w:val="en-US"/>
        </w:rPr>
        <w:t>approach</w:t>
      </w:r>
      <w:proofErr w:type="gramEnd"/>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 xml:space="preserve">Cellular decomposition is a technique that divides the environment into non-overlapping cells, which can be further traversed by agents. Early work in this area includes Moravec and </w:t>
      </w:r>
      <w:proofErr w:type="spellStart"/>
      <w:r w:rsidRPr="002006CE">
        <w:rPr>
          <w:lang w:val="en-US"/>
        </w:rPr>
        <w:t>Elfes</w:t>
      </w:r>
      <w:proofErr w:type="spellEnd"/>
      <w:r w:rsidRPr="002006CE">
        <w:rPr>
          <w:lang w:val="en-US"/>
        </w:rPr>
        <w:t xml:space="preserve"> (1985), who introduced an occupancy grid-based approach for robotic mapping and navigation [1]. Later,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 xml:space="preserve">Boustrophedon decomposition, introduced by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is a popular cellular decomposition approach for coverage path planning [2]. This technique decomposes the environment into cells, which are then traversed using back-and-forth motions. Researchers have continued to develop and improve this approach, such as in the work of </w:t>
      </w:r>
      <w:proofErr w:type="spellStart"/>
      <w:r w:rsidRPr="002006CE">
        <w:rPr>
          <w:lang w:val="en-US"/>
        </w:rPr>
        <w:t>Acar</w:t>
      </w:r>
      <w:proofErr w:type="spellEnd"/>
      <w:r w:rsidRPr="002006CE">
        <w:rPr>
          <w:lang w:val="en-US"/>
        </w:rPr>
        <w:t xml:space="preserve">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proofErr w:type="gramStart"/>
      <w:r w:rsidRPr="002006CE">
        <w:rPr>
          <w:lang w:val="en-US"/>
        </w:rPr>
        <w:t>Spanning-tree</w:t>
      </w:r>
      <w:proofErr w:type="gramEnd"/>
      <w:r w:rsidRPr="002006CE">
        <w:rPr>
          <w:lang w:val="en-US"/>
        </w:rPr>
        <w:t xml:space="preserve"> based techniques construct a tree that spans the entire environment, which agents follow for complete coverage. </w:t>
      </w:r>
      <w:proofErr w:type="spellStart"/>
      <w:r w:rsidRPr="002006CE">
        <w:rPr>
          <w:lang w:val="en-US"/>
        </w:rPr>
        <w:t>Gabriely</w:t>
      </w:r>
      <w:proofErr w:type="spellEnd"/>
      <w:r w:rsidRPr="002006CE">
        <w:rPr>
          <w:lang w:val="en-US"/>
        </w:rPr>
        <w:t xml:space="preserve"> and </w:t>
      </w:r>
      <w:proofErr w:type="spellStart"/>
      <w:r w:rsidRPr="002006CE">
        <w:rPr>
          <w:lang w:val="en-US"/>
        </w:rPr>
        <w:t>Rimon</w:t>
      </w:r>
      <w:proofErr w:type="spellEnd"/>
      <w:r w:rsidRPr="002006CE">
        <w:rPr>
          <w:lang w:val="en-US"/>
        </w:rPr>
        <w:t xml:space="preserve"> (2001) introduced the Spanning Tree Coverage (STC) algorithm, which constructs a spanning tree over a grid-based environment and guarantees complete coverage [4]. This approach has been further explored and extended by researchers, such as in the work of Hazon and </w:t>
      </w:r>
      <w:proofErr w:type="spellStart"/>
      <w:r w:rsidRPr="002006CE">
        <w:rPr>
          <w:lang w:val="en-US"/>
        </w:rPr>
        <w:t>Kaminka</w:t>
      </w:r>
      <w:proofErr w:type="spellEnd"/>
      <w:r w:rsidRPr="002006CE">
        <w:rPr>
          <w:lang w:val="en-US"/>
        </w:rPr>
        <w:t xml:space="preserve">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 xml:space="preserve">Grid-based approaches discretize the environment into a grid and then use graph-based algorithms for coverage. For example, </w:t>
      </w:r>
      <w:proofErr w:type="spellStart"/>
      <w:r w:rsidRPr="002006CE">
        <w:rPr>
          <w:lang w:val="en-US"/>
        </w:rPr>
        <w:t>Zelinsky</w:t>
      </w:r>
      <w:proofErr w:type="spellEnd"/>
      <w:r w:rsidRPr="002006CE">
        <w:rPr>
          <w:lang w:val="en-US"/>
        </w:rPr>
        <w:t xml:space="preserve">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 xml:space="preserve">B. Single-agent reinforcement learning for coverage path </w:t>
      </w:r>
      <w:proofErr w:type="gramStart"/>
      <w:r w:rsidRPr="002006CE">
        <w:rPr>
          <w:lang w:val="en-US"/>
        </w:rPr>
        <w:t>planning</w:t>
      </w:r>
      <w:proofErr w:type="gramEnd"/>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 xml:space="preserve">Deep Q-networks (DQNs) extend traditional Q-learning by using deep neural networks as function approximators. </w:t>
      </w:r>
      <w:proofErr w:type="spellStart"/>
      <w:r w:rsidRPr="0063257F">
        <w:rPr>
          <w:lang w:val="en-US"/>
        </w:rPr>
        <w:t>Mnih</w:t>
      </w:r>
      <w:proofErr w:type="spellEnd"/>
      <w:r w:rsidRPr="0063257F">
        <w:rPr>
          <w:lang w:val="en-US"/>
        </w:rPr>
        <w:t xml:space="preserve">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 xml:space="preserve">Actor-Critic methods have been applied to coverage path planning, as seen in the work of Konda and </w:t>
      </w:r>
      <w:proofErr w:type="spellStart"/>
      <w:r w:rsidRPr="0063257F">
        <w:rPr>
          <w:lang w:val="en-US"/>
        </w:rPr>
        <w:t>Tsitsiklis</w:t>
      </w:r>
      <w:proofErr w:type="spellEnd"/>
      <w:r w:rsidRPr="0063257F">
        <w:rPr>
          <w:lang w:val="en-US"/>
        </w:rPr>
        <w:t xml:space="preserve">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 xml:space="preserve">Monte Carlo Tree Search (MCTS) is a planning algorithm that combines Monte Carlo simulations with tree search. MCTS has been successfully applied to single-agent coverage path planning, as shown by </w:t>
      </w:r>
      <w:proofErr w:type="spellStart"/>
      <w:r w:rsidRPr="0063257F">
        <w:rPr>
          <w:lang w:val="en-US"/>
        </w:rPr>
        <w:t>Coulom</w:t>
      </w:r>
      <w:proofErr w:type="spellEnd"/>
      <w:r w:rsidRPr="0063257F">
        <w:rPr>
          <w:lang w:val="en-US"/>
        </w:rPr>
        <w:t xml:space="preserve">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 xml:space="preserve">C. Multi-agent reinforcement learning for coverage path </w:t>
      </w:r>
      <w:proofErr w:type="gramStart"/>
      <w:r w:rsidRPr="0063257F">
        <w:rPr>
          <w:lang w:val="en-US"/>
        </w:rPr>
        <w:t>planning</w:t>
      </w:r>
      <w:proofErr w:type="gramEnd"/>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 xml:space="preserve">Joint action learners consider the joint actions of all agents in the learning process. </w:t>
      </w:r>
      <w:proofErr w:type="spellStart"/>
      <w:r w:rsidRPr="0063257F">
        <w:rPr>
          <w:lang w:val="en-US"/>
        </w:rPr>
        <w:t>Oliehoek</w:t>
      </w:r>
      <w:proofErr w:type="spellEnd"/>
      <w:r w:rsidRPr="0063257F">
        <w:rPr>
          <w:lang w:val="en-US"/>
        </w:rPr>
        <w:t xml:space="preserve">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A. Formalizing multi-agent coverage path planning in indoor environments</w:t>
      </w:r>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64EEFE84" w14:textId="2D60B0CB"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 xml:space="preserve">The primary objective in multi-agent coverage path planning is to minimize a cost function, such as the total time or distance traveled, while ensuring complete coverage of the environment [3]. This objective can be formalized as a multi-objective optimization problem, </w:t>
      </w:r>
      <w:proofErr w:type="gramStart"/>
      <w:r w:rsidRPr="009D5158">
        <w:rPr>
          <w:lang w:val="en-US"/>
        </w:rPr>
        <w:t>taking into account</w:t>
      </w:r>
      <w:proofErr w:type="gramEnd"/>
      <w:r w:rsidRPr="009D5158">
        <w:rPr>
          <w:lang w:val="en-US"/>
        </w:rPr>
        <w:t xml:space="preserve">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 xml:space="preserve">In addition to the primary objective, secondary objectives may also be considered, such as minimizing energy consumption or balancing the workload among agents. These secondary objectives can be integrated into the cost function, either as weighted components or </w:t>
      </w:r>
      <w:proofErr w:type="gramStart"/>
      <w:r w:rsidRPr="009D5158">
        <w:rPr>
          <w:lang w:val="en-US"/>
        </w:rPr>
        <w:t>through the use of</w:t>
      </w:r>
      <w:proofErr w:type="gramEnd"/>
      <w:r w:rsidRPr="009D5158">
        <w:rPr>
          <w:lang w:val="en-US"/>
        </w:rPr>
        <w:t xml:space="preserve"> multi-objective optimization techniques [5].</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w:t>
      </w:r>
      <w:r w:rsidRPr="009D5158">
        <w:rPr>
          <w:lang w:val="en-US"/>
        </w:rPr>
        <w:lastRenderedPageBreak/>
        <w:t xml:space="preserve">agent actions and states, as well as the increased communication overhead among agents. Developing scalable algorithms that can handle </w:t>
      </w:r>
      <w:proofErr w:type="gramStart"/>
      <w:r w:rsidRPr="009D5158">
        <w:rPr>
          <w:lang w:val="en-US"/>
        </w:rPr>
        <w:t>a large number of</w:t>
      </w:r>
      <w:proofErr w:type="gramEnd"/>
      <w:r w:rsidRPr="009D5158">
        <w:rPr>
          <w:lang w:val="en-US"/>
        </w:rPr>
        <w:t xml:space="preserve"> agents and complex environments is a crucial aspect of multi-agent coverage path planning research.</w:t>
      </w:r>
    </w:p>
    <w:p w14:paraId="1D681547" w14:textId="55018C02"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7F62652" w14:textId="0F1D1C45"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Default="009D5158" w:rsidP="009D5158">
      <w:pPr>
        <w:rPr>
          <w:lang w:val="en-US"/>
        </w:rPr>
      </w:pPr>
      <w:r w:rsidRPr="009D5158">
        <w:rPr>
          <w:lang w:val="en-US"/>
        </w:rPr>
        <w:t>Reference:</w:t>
      </w:r>
    </w:p>
    <w:p w14:paraId="2DD940AC" w14:textId="77777777" w:rsidR="00765855" w:rsidRDefault="00765855" w:rsidP="00765855">
      <w:pPr>
        <w:rPr>
          <w:lang w:val="en-US"/>
        </w:rPr>
      </w:pPr>
      <w:r w:rsidRPr="009D5158">
        <w:rPr>
          <w:lang w:val="en-US"/>
        </w:rPr>
        <w:t xml:space="preserve">[1] </w:t>
      </w:r>
      <w:proofErr w:type="spellStart"/>
      <w:r w:rsidRPr="009D5158">
        <w:rPr>
          <w:lang w:val="en-US"/>
        </w:rPr>
        <w:t>Galceran</w:t>
      </w:r>
      <w:proofErr w:type="spellEnd"/>
      <w:r w:rsidRPr="009D5158">
        <w:rPr>
          <w:lang w:val="en-US"/>
        </w:rPr>
        <w:t>, E., &amp; Carreras, M. (2013). A survey on coverage path planning for robotics. Robotics and Autonomous Systems, 61(12), 1258-1276.</w:t>
      </w:r>
    </w:p>
    <w:p w14:paraId="37360136" w14:textId="540E6BDB" w:rsidR="00765855" w:rsidRPr="009D5158" w:rsidRDefault="00765855" w:rsidP="009D5158">
      <w:pPr>
        <w:rPr>
          <w:lang w:val="en-US"/>
        </w:rPr>
      </w:pPr>
      <w:r w:rsidRPr="00DD5A13">
        <w:rPr>
          <w:lang w:val="en-US"/>
        </w:rPr>
        <w:t xml:space="preserve">[2] </w:t>
      </w:r>
      <w:proofErr w:type="spellStart"/>
      <w:r w:rsidRPr="00DD5A13">
        <w:rPr>
          <w:lang w:val="en-US"/>
        </w:rPr>
        <w:t>Thrun</w:t>
      </w:r>
      <w:proofErr w:type="spellEnd"/>
      <w:r w:rsidRPr="00DD5A13">
        <w:rPr>
          <w:lang w:val="en-US"/>
        </w:rPr>
        <w:t xml:space="preserve">, S., </w:t>
      </w:r>
      <w:proofErr w:type="spellStart"/>
      <w:r w:rsidRPr="00DD5A13">
        <w:rPr>
          <w:lang w:val="en-US"/>
        </w:rPr>
        <w:t>Burgard</w:t>
      </w:r>
      <w:proofErr w:type="spellEnd"/>
      <w:r w:rsidRPr="00DD5A13">
        <w:rPr>
          <w:lang w:val="en-US"/>
        </w:rPr>
        <w:t>, W., &amp; Fox, D. (2005). Probabilistic Robotics. MIT Press.</w:t>
      </w:r>
    </w:p>
    <w:p w14:paraId="108C0AF7" w14:textId="77777777" w:rsidR="00765855" w:rsidRPr="009D5158" w:rsidRDefault="00765855" w:rsidP="00765855">
      <w:pPr>
        <w:rPr>
          <w:lang w:val="en-US"/>
        </w:rPr>
      </w:pPr>
      <w:r w:rsidRPr="009D5158">
        <w:rPr>
          <w:lang w:val="en-US"/>
        </w:rPr>
        <w:t xml:space="preserve">[3] </w:t>
      </w:r>
      <w:proofErr w:type="spellStart"/>
      <w:r w:rsidRPr="009D5158">
        <w:rPr>
          <w:lang w:val="en-US"/>
        </w:rPr>
        <w:t>Choset</w:t>
      </w:r>
      <w:proofErr w:type="spellEnd"/>
      <w:r w:rsidRPr="009D5158">
        <w:rPr>
          <w:lang w:val="en-US"/>
        </w:rPr>
        <w:t>, H. (2001). Coverage for robotics–a survey of recent results. Annals of Mathematics and Artificial Intelligence, 31(1-4), 113-126.</w:t>
      </w:r>
    </w:p>
    <w:p w14:paraId="678D6AD0" w14:textId="77777777" w:rsidR="00765855" w:rsidRPr="009D5158" w:rsidRDefault="00765855" w:rsidP="00765855">
      <w:pPr>
        <w:rPr>
          <w:lang w:val="en-US"/>
        </w:rPr>
      </w:pPr>
      <w:r w:rsidRPr="009D5158">
        <w:rPr>
          <w:lang w:val="en-US"/>
        </w:rPr>
        <w:t xml:space="preserve">[4] </w:t>
      </w:r>
      <w:proofErr w:type="spellStart"/>
      <w:r w:rsidRPr="009D5158">
        <w:rPr>
          <w:lang w:val="en-US"/>
        </w:rPr>
        <w:t>Rekleitis</w:t>
      </w:r>
      <w:proofErr w:type="spellEnd"/>
      <w:r w:rsidRPr="009D5158">
        <w:rPr>
          <w:lang w:val="en-US"/>
        </w:rPr>
        <w:t xml:space="preserve">, I., Dudek, G., &amp; </w:t>
      </w:r>
      <w:proofErr w:type="spellStart"/>
      <w:r w:rsidRPr="009D5158">
        <w:rPr>
          <w:lang w:val="en-US"/>
        </w:rPr>
        <w:t>Milios</w:t>
      </w:r>
      <w:proofErr w:type="spellEnd"/>
      <w:r w:rsidRPr="009D5158">
        <w:rPr>
          <w:lang w:val="en-US"/>
        </w:rPr>
        <w:t>, E. (1997). Multi-robot exploration of an unknown environment, efficiently reducing the odometry error. In Proceedings of the 15th International Joint Conference on Artificial Intelligence (Vol. 2, pp. 1340-1345).</w:t>
      </w:r>
    </w:p>
    <w:p w14:paraId="3C934629" w14:textId="77777777" w:rsidR="00765855" w:rsidRDefault="00765855" w:rsidP="00765855">
      <w:pPr>
        <w:rPr>
          <w:lang w:val="en-US"/>
        </w:rPr>
      </w:pPr>
      <w:r w:rsidRPr="009D5158">
        <w:rPr>
          <w:lang w:val="en-US"/>
        </w:rPr>
        <w:lastRenderedPageBreak/>
        <w:t xml:space="preserve">[5] </w:t>
      </w:r>
      <w:proofErr w:type="spellStart"/>
      <w:r w:rsidRPr="009D5158">
        <w:rPr>
          <w:lang w:val="en-US"/>
        </w:rPr>
        <w:t>Mataric</w:t>
      </w:r>
      <w:proofErr w:type="spellEnd"/>
      <w:r w:rsidRPr="009D5158">
        <w:rPr>
          <w:lang w:val="en-US"/>
        </w:rPr>
        <w:t>, M. J. (1997). Reinforcement learning in the multi-robot domain. Autonomous Robots, 4(1), 73-83.</w:t>
      </w:r>
      <w:r w:rsidRPr="00765855">
        <w:rPr>
          <w:lang w:val="en-US"/>
        </w:rPr>
        <w:t xml:space="preserve"> </w:t>
      </w:r>
    </w:p>
    <w:p w14:paraId="39BC86CC" w14:textId="78F75FD8" w:rsidR="00765855" w:rsidRDefault="00765855" w:rsidP="00765855">
      <w:pPr>
        <w:rPr>
          <w:lang w:val="en-US"/>
        </w:rPr>
      </w:pPr>
      <w:r w:rsidRPr="009D5158">
        <w:rPr>
          <w:lang w:val="en-US"/>
        </w:rPr>
        <w:t>[6] Parker, L. E. (1998). ALLIANCE: an architecture for fault-tolerant multi-robot cooperation. IEEE Transactions on Robotics and Automation, 14(2), 220-240.</w:t>
      </w:r>
    </w:p>
    <w:p w14:paraId="47B1E7F9" w14:textId="78DC6285" w:rsidR="00765855" w:rsidRPr="009D5158" w:rsidRDefault="00765855" w:rsidP="00765855">
      <w:pPr>
        <w:rPr>
          <w:lang w:val="en-US"/>
        </w:rPr>
      </w:pPr>
      <w:r w:rsidRPr="009D5158">
        <w:rPr>
          <w:lang w:val="en-US"/>
        </w:rPr>
        <w:t xml:space="preserve">[7] </w:t>
      </w:r>
      <w:proofErr w:type="spellStart"/>
      <w:r w:rsidRPr="009D5158">
        <w:rPr>
          <w:lang w:val="en-US"/>
        </w:rPr>
        <w:t>Zlot</w:t>
      </w:r>
      <w:proofErr w:type="spellEnd"/>
      <w:r w:rsidRPr="009D5158">
        <w:rPr>
          <w:lang w:val="en-US"/>
        </w:rPr>
        <w:t xml:space="preserve">, R., </w:t>
      </w:r>
      <w:proofErr w:type="spellStart"/>
      <w:r w:rsidRPr="009D5158">
        <w:rPr>
          <w:lang w:val="en-US"/>
        </w:rPr>
        <w:t>Stentz</w:t>
      </w:r>
      <w:proofErr w:type="spellEnd"/>
      <w:r w:rsidRPr="009D5158">
        <w:rPr>
          <w:lang w:val="en-US"/>
        </w:rPr>
        <w:t>, A., Dias, M. B., &amp; Thayer, S. (2002). Multi-robot exploration controlled by a market economy. In Proceedings of the IEEE International Conference on Robotics and Automation (Vol. 3, pp. 3016-3023). IEEE.</w:t>
      </w:r>
    </w:p>
    <w:p w14:paraId="5DF3EF6F" w14:textId="3196255C" w:rsidR="00765855" w:rsidRPr="009D5158" w:rsidRDefault="00765855" w:rsidP="00765855">
      <w:pPr>
        <w:rPr>
          <w:lang w:val="en-US"/>
        </w:rPr>
      </w:pPr>
      <w:r w:rsidRPr="009D5158">
        <w:rPr>
          <w:lang w:val="en-US"/>
        </w:rPr>
        <w:t xml:space="preserve">[8] </w:t>
      </w:r>
      <w:proofErr w:type="spellStart"/>
      <w:r w:rsidRPr="009D5158">
        <w:rPr>
          <w:lang w:val="en-US"/>
        </w:rPr>
        <w:t>Burgard</w:t>
      </w:r>
      <w:proofErr w:type="spellEnd"/>
      <w:r w:rsidRPr="009D5158">
        <w:rPr>
          <w:lang w:val="en-US"/>
        </w:rPr>
        <w:t xml:space="preserve">, W., Moors, M., Fox, D., Simmons, R., &amp; </w:t>
      </w:r>
      <w:proofErr w:type="spellStart"/>
      <w:r w:rsidRPr="009D5158">
        <w:rPr>
          <w:lang w:val="en-US"/>
        </w:rPr>
        <w:t>Thrun</w:t>
      </w:r>
      <w:proofErr w:type="spellEnd"/>
      <w:r w:rsidRPr="009D5158">
        <w:rPr>
          <w:lang w:val="en-US"/>
        </w:rPr>
        <w:t>, S. (2000). Collaborative multi-robot exploration. In Proceedings of the IEEE International Conference on Robotics and Automation (Vol. 1, pp. 476-481). IEEE.</w:t>
      </w:r>
    </w:p>
    <w:p w14:paraId="7BC6C71B" w14:textId="77777777" w:rsidR="009D5158" w:rsidRPr="009D5158" w:rsidRDefault="009D5158" w:rsidP="009D5158">
      <w:pPr>
        <w:rPr>
          <w:lang w:val="en-US"/>
        </w:rPr>
      </w:pPr>
      <w:r w:rsidRPr="009D5158">
        <w:rPr>
          <w:lang w:val="en-US"/>
        </w:rPr>
        <w:t xml:space="preserve">[9] </w:t>
      </w:r>
      <w:proofErr w:type="spellStart"/>
      <w:r w:rsidRPr="009D5158">
        <w:rPr>
          <w:lang w:val="en-US"/>
        </w:rPr>
        <w:t>Batalin</w:t>
      </w:r>
      <w:proofErr w:type="spellEnd"/>
      <w:r w:rsidRPr="009D5158">
        <w:rPr>
          <w:lang w:val="en-US"/>
        </w:rPr>
        <w:t xml:space="preserve">, M. A., &amp; </w:t>
      </w:r>
      <w:proofErr w:type="spellStart"/>
      <w:r w:rsidRPr="009D5158">
        <w:rPr>
          <w:lang w:val="en-US"/>
        </w:rPr>
        <w:t>Sukhatme</w:t>
      </w:r>
      <w:proofErr w:type="spellEnd"/>
      <w:r w:rsidRPr="009D5158">
        <w:rPr>
          <w:lang w:val="en-US"/>
        </w:rPr>
        <w:t>,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33AE4686" w14:textId="77777777" w:rsidR="00740C2C" w:rsidRPr="00740C2C" w:rsidRDefault="00740C2C" w:rsidP="00740C2C">
      <w:pPr>
        <w:pStyle w:val="Heading1"/>
        <w:rPr>
          <w:lang w:val="en-US"/>
        </w:rPr>
      </w:pPr>
      <w:r w:rsidRPr="00740C2C">
        <w:rPr>
          <w:lang w:val="en-US"/>
        </w:rPr>
        <w:t>IV. Reinforcement Learning Overview</w:t>
      </w:r>
    </w:p>
    <w:p w14:paraId="3FD440F2" w14:textId="77777777" w:rsidR="00740C2C" w:rsidRPr="00740C2C" w:rsidRDefault="00740C2C" w:rsidP="00740C2C">
      <w:pPr>
        <w:rPr>
          <w:lang w:val="en-US"/>
        </w:rPr>
      </w:pPr>
    </w:p>
    <w:p w14:paraId="56E22A89" w14:textId="581A9B4F" w:rsidR="00740C2C" w:rsidRPr="00740C2C" w:rsidRDefault="00740C2C" w:rsidP="00740C2C">
      <w:pPr>
        <w:rPr>
          <w:b/>
          <w:bCs/>
          <w:lang w:val="en-US"/>
        </w:rPr>
      </w:pPr>
      <w:r w:rsidRPr="00740C2C">
        <w:rPr>
          <w:b/>
          <w:bCs/>
          <w:lang w:val="en-US"/>
        </w:rPr>
        <w:t>A. Introduction to reinforcement learning</w:t>
      </w:r>
    </w:p>
    <w:p w14:paraId="3D86A795" w14:textId="77777777" w:rsidR="00740C2C" w:rsidRPr="00740C2C" w:rsidRDefault="00740C2C" w:rsidP="00740C2C">
      <w:pPr>
        <w:rPr>
          <w:lang w:val="en-US"/>
        </w:rPr>
      </w:pPr>
      <w:r w:rsidRPr="00740C2C">
        <w:rPr>
          <w:lang w:val="en-US"/>
        </w:rPr>
        <w:t>Key concepts: agent, environment, state, action, reward, policy, value function</w:t>
      </w:r>
    </w:p>
    <w:p w14:paraId="7D4D1A8F" w14:textId="0FC4FFC4" w:rsidR="00740C2C" w:rsidRPr="00740C2C" w:rsidRDefault="00740C2C" w:rsidP="00740C2C">
      <w:pPr>
        <w:rPr>
          <w:lang w:val="en-US"/>
        </w:rPr>
      </w:pPr>
      <w:r w:rsidRPr="00740C2C">
        <w:rPr>
          <w:lang w:val="en-US"/>
        </w:rPr>
        <w:t>Reinforcement learning (RL) is a branch of machine learning that focuses on training agents to make decisions based on their interactions with the environment [1]. The key components of an RL problem include an agent, a state space, an action space, a reward function, and a policy. The agent learns an optimal policy, a mapping from states to actions, by exploring the environment and receiving feedback in the form of rewards or penalties.</w:t>
      </w:r>
    </w:p>
    <w:p w14:paraId="1200E88C" w14:textId="77777777" w:rsidR="00740C2C" w:rsidRPr="00740C2C" w:rsidRDefault="00740C2C" w:rsidP="00740C2C">
      <w:pPr>
        <w:rPr>
          <w:lang w:val="en-US"/>
        </w:rPr>
      </w:pPr>
      <w:r w:rsidRPr="00740C2C">
        <w:rPr>
          <w:lang w:val="en-US"/>
        </w:rPr>
        <w:t>Markov decision processes (MDPs)</w:t>
      </w:r>
    </w:p>
    <w:p w14:paraId="47E5FB6E" w14:textId="77777777" w:rsidR="00740C2C" w:rsidRPr="00740C2C" w:rsidRDefault="00740C2C" w:rsidP="00740C2C">
      <w:pPr>
        <w:rPr>
          <w:lang w:val="en-US"/>
        </w:rPr>
      </w:pPr>
      <w:r w:rsidRPr="00740C2C">
        <w:rPr>
          <w:lang w:val="en-US"/>
        </w:rPr>
        <w:t>A fundamental concept in RL is the Markov decision process (MDP), which is a mathematical framework used to model decision-making problems in stochastic environments [2]. An MDP is defined by a tuple (S, A, P, R, γ), where S is the state space, A is the action space, P is the transition model, R is the reward function, and γ is the discount factor. The objective in an MDP is to find an optimal policy that maximizes the expected cumulative discounted reward.</w:t>
      </w:r>
    </w:p>
    <w:p w14:paraId="5CEB8A1E" w14:textId="77777777" w:rsidR="00740C2C" w:rsidRPr="00740C2C" w:rsidRDefault="00740C2C" w:rsidP="00740C2C">
      <w:pPr>
        <w:rPr>
          <w:lang w:val="en-US"/>
        </w:rPr>
      </w:pPr>
    </w:p>
    <w:p w14:paraId="57458911" w14:textId="1394C26B" w:rsidR="00740C2C" w:rsidRPr="00740C2C" w:rsidRDefault="00740C2C" w:rsidP="00740C2C">
      <w:pPr>
        <w:rPr>
          <w:b/>
          <w:bCs/>
          <w:lang w:val="en-US"/>
        </w:rPr>
      </w:pPr>
      <w:r w:rsidRPr="00740C2C">
        <w:rPr>
          <w:b/>
          <w:bCs/>
          <w:lang w:val="en-US"/>
        </w:rPr>
        <w:t xml:space="preserve">B. Single-agent reinforcement learning </w:t>
      </w:r>
      <w:proofErr w:type="gramStart"/>
      <w:r w:rsidRPr="00740C2C">
        <w:rPr>
          <w:b/>
          <w:bCs/>
          <w:lang w:val="en-US"/>
        </w:rPr>
        <w:t>algorithms</w:t>
      </w:r>
      <w:proofErr w:type="gramEnd"/>
    </w:p>
    <w:p w14:paraId="21A83A01" w14:textId="77777777" w:rsidR="00740C2C" w:rsidRPr="00740C2C" w:rsidRDefault="00740C2C" w:rsidP="00740C2C">
      <w:pPr>
        <w:rPr>
          <w:lang w:val="en-US"/>
        </w:rPr>
      </w:pPr>
      <w:r w:rsidRPr="00740C2C">
        <w:rPr>
          <w:lang w:val="en-US"/>
        </w:rPr>
        <w:t>Model-based vs. model-free methods</w:t>
      </w:r>
    </w:p>
    <w:p w14:paraId="4DC5F042" w14:textId="77777777" w:rsidR="00740C2C" w:rsidRPr="00740C2C" w:rsidRDefault="00740C2C" w:rsidP="00740C2C">
      <w:pPr>
        <w:rPr>
          <w:lang w:val="en-US"/>
        </w:rPr>
      </w:pPr>
      <w:r w:rsidRPr="00740C2C">
        <w:rPr>
          <w:lang w:val="en-US"/>
        </w:rPr>
        <w:t>Reinforcement learning methods can be broadly categorized into model-based and model-free approaches. Model-based methods rely on an explicit model of the environment's dynamics, such as the transition model and the reward function, to plan actions and update the agent's knowledge [3]. In contrast, model-free methods do not require explicit knowledge of the environment's dynamics and instead learn directly from the agent's interactions with the environment [4].</w:t>
      </w:r>
    </w:p>
    <w:p w14:paraId="3D9F0126" w14:textId="77777777" w:rsidR="00740C2C" w:rsidRPr="00740C2C" w:rsidRDefault="00740C2C" w:rsidP="00740C2C">
      <w:pPr>
        <w:rPr>
          <w:lang w:val="en-US"/>
        </w:rPr>
      </w:pPr>
    </w:p>
    <w:p w14:paraId="17FBDB3C" w14:textId="77777777" w:rsidR="00740C2C" w:rsidRPr="00740C2C" w:rsidRDefault="00740C2C" w:rsidP="00740C2C">
      <w:pPr>
        <w:rPr>
          <w:lang w:val="en-US"/>
        </w:rPr>
      </w:pPr>
      <w:r w:rsidRPr="00740C2C">
        <w:rPr>
          <w:lang w:val="en-US"/>
        </w:rPr>
        <w:lastRenderedPageBreak/>
        <w:t>Value-based methods (e.g., Q-learning, SARSA)</w:t>
      </w:r>
    </w:p>
    <w:p w14:paraId="563EFCFF" w14:textId="4CF34FE6" w:rsidR="00740C2C" w:rsidRPr="00740C2C" w:rsidRDefault="00740C2C" w:rsidP="00740C2C">
      <w:pPr>
        <w:rPr>
          <w:lang w:val="en-US"/>
        </w:rPr>
      </w:pPr>
      <w:r w:rsidRPr="00740C2C">
        <w:rPr>
          <w:lang w:val="en-US"/>
        </w:rPr>
        <w:t xml:space="preserve">Value-based methods learn an optimal value function, which is then used to derive an optimal policy. Q-learning is a widely used model-free, value-based method that estimates the action-value function </w:t>
      </w:r>
      <w:proofErr w:type="gramStart"/>
      <w:r w:rsidRPr="00740C2C">
        <w:rPr>
          <w:lang w:val="en-US"/>
        </w:rPr>
        <w:t>Q(</w:t>
      </w:r>
      <w:proofErr w:type="gramEnd"/>
      <w:r w:rsidRPr="00740C2C">
        <w:rPr>
          <w:lang w:val="en-US"/>
        </w:rPr>
        <w:t xml:space="preserve">s, a) [5]. SARSA is another value-based method </w:t>
      </w:r>
      <w:proofErr w:type="gramStart"/>
      <w:r w:rsidRPr="00740C2C">
        <w:rPr>
          <w:lang w:val="en-US"/>
        </w:rPr>
        <w:t>similar to</w:t>
      </w:r>
      <w:proofErr w:type="gramEnd"/>
      <w:r w:rsidRPr="00740C2C">
        <w:rPr>
          <w:lang w:val="en-US"/>
        </w:rPr>
        <w:t xml:space="preserve"> Q-learning, with the main difference being that SARSA is an on-policy method, while Q-learning is off-policy [6].</w:t>
      </w:r>
    </w:p>
    <w:p w14:paraId="497C9A87" w14:textId="77777777" w:rsidR="00740C2C" w:rsidRPr="00740C2C" w:rsidRDefault="00740C2C" w:rsidP="00740C2C">
      <w:pPr>
        <w:rPr>
          <w:lang w:val="en-US"/>
        </w:rPr>
      </w:pPr>
      <w:r w:rsidRPr="00740C2C">
        <w:rPr>
          <w:lang w:val="en-US"/>
        </w:rPr>
        <w:t>Policy-based methods (e.g., REINFORCE, TRPO, PPO)</w:t>
      </w:r>
    </w:p>
    <w:p w14:paraId="7610B981" w14:textId="2D4CF9E8" w:rsidR="00740C2C" w:rsidRPr="00740C2C" w:rsidRDefault="00740C2C" w:rsidP="00740C2C">
      <w:pPr>
        <w:rPr>
          <w:lang w:val="en-US"/>
        </w:rPr>
      </w:pPr>
      <w:r w:rsidRPr="00740C2C">
        <w:rPr>
          <w:lang w:val="en-US"/>
        </w:rPr>
        <w:t>Policy-based methods directly learn the optimal policy without estimating a value function. REINFORCE is a classic policy-based method that uses the policy gradient to update the policy parameters [7]. More advanced policy-based methods, such as Trust Region Policy Optimization (TRPO) and Proximal Policy Optimization (PPO), have been proposed to improve the stability and efficiency of policy gradient methods [8, 9].</w:t>
      </w:r>
    </w:p>
    <w:p w14:paraId="7AA974B5" w14:textId="77777777" w:rsidR="00740C2C" w:rsidRPr="00740C2C" w:rsidRDefault="00740C2C" w:rsidP="00740C2C">
      <w:pPr>
        <w:rPr>
          <w:lang w:val="en-US"/>
        </w:rPr>
      </w:pPr>
      <w:r w:rsidRPr="00740C2C">
        <w:rPr>
          <w:lang w:val="en-US"/>
        </w:rPr>
        <w:t>Actor-Critic methods (e.g., A2C, A3C, DDPG, TD3, SAC)</w:t>
      </w:r>
    </w:p>
    <w:p w14:paraId="51EF44DB" w14:textId="77777777" w:rsidR="00740C2C" w:rsidRPr="00740C2C" w:rsidRDefault="00740C2C" w:rsidP="00740C2C">
      <w:pPr>
        <w:rPr>
          <w:lang w:val="en-US"/>
        </w:rPr>
      </w:pPr>
      <w:r w:rsidRPr="00740C2C">
        <w:rPr>
          <w:lang w:val="en-US"/>
        </w:rPr>
        <w:t xml:space="preserve">Actor-Critic methods combine aspects of both value-based and policy-based methods, using a value function (critic) to estimate the action-value function </w:t>
      </w:r>
      <w:proofErr w:type="gramStart"/>
      <w:r w:rsidRPr="00740C2C">
        <w:rPr>
          <w:lang w:val="en-US"/>
        </w:rPr>
        <w:t>Q(</w:t>
      </w:r>
      <w:proofErr w:type="gramEnd"/>
      <w:r w:rsidRPr="00740C2C">
        <w:rPr>
          <w:lang w:val="en-US"/>
        </w:rPr>
        <w:t>s, a) and a separate policy function (actor) to choose actions. Asynchronous Advantage Actor-Critic (A2C) and its parallelized version, A3C, are popular actor-critic methods [10]. Other advanced actor-critic methods include Deep Deterministic Policy Gradient (DDPG) for continuous action spaces, Twin Delayed DDPG (TD3), and Soft Actor-Critic (SAC) [11, 12, 13].</w:t>
      </w:r>
    </w:p>
    <w:p w14:paraId="63315E32" w14:textId="77777777" w:rsidR="00740C2C" w:rsidRPr="00740C2C" w:rsidRDefault="00740C2C" w:rsidP="00740C2C">
      <w:pPr>
        <w:rPr>
          <w:lang w:val="en-US"/>
        </w:rPr>
      </w:pPr>
    </w:p>
    <w:p w14:paraId="71BA23B5" w14:textId="7D1BFA77" w:rsidR="00740C2C" w:rsidRPr="00740C2C" w:rsidRDefault="00740C2C" w:rsidP="00740C2C">
      <w:pPr>
        <w:rPr>
          <w:b/>
          <w:bCs/>
          <w:lang w:val="en-US"/>
        </w:rPr>
      </w:pPr>
      <w:r w:rsidRPr="00740C2C">
        <w:rPr>
          <w:b/>
          <w:bCs/>
          <w:lang w:val="en-US"/>
        </w:rPr>
        <w:t>C. Exploration and exploitation trade-off</w:t>
      </w:r>
    </w:p>
    <w:p w14:paraId="0CF8C56D" w14:textId="77777777" w:rsidR="00740C2C" w:rsidRPr="00740C2C" w:rsidRDefault="00740C2C" w:rsidP="00740C2C">
      <w:pPr>
        <w:rPr>
          <w:lang w:val="en-US"/>
        </w:rPr>
      </w:pPr>
      <w:r w:rsidRPr="00740C2C">
        <w:rPr>
          <w:lang w:val="en-US"/>
        </w:rPr>
        <w:t>Epsilon-greedy</w:t>
      </w:r>
    </w:p>
    <w:p w14:paraId="195949B2" w14:textId="3564A87C" w:rsidR="00740C2C" w:rsidRPr="00740C2C" w:rsidRDefault="00740C2C" w:rsidP="00740C2C">
      <w:pPr>
        <w:rPr>
          <w:lang w:val="en-US"/>
        </w:rPr>
      </w:pPr>
      <w:r w:rsidRPr="00740C2C">
        <w:rPr>
          <w:lang w:val="en-US"/>
        </w:rPr>
        <w:t>Epsilon-greedy is a simple exploration strategy in which the agent chooses a random action with probability ε and the action with the highest estimated value with probability 1-ε [14].</w:t>
      </w:r>
    </w:p>
    <w:p w14:paraId="116CF0D5" w14:textId="77777777" w:rsidR="00740C2C" w:rsidRPr="00740C2C" w:rsidRDefault="00740C2C" w:rsidP="00740C2C">
      <w:pPr>
        <w:rPr>
          <w:lang w:val="en-US"/>
        </w:rPr>
      </w:pPr>
      <w:r w:rsidRPr="00740C2C">
        <w:rPr>
          <w:lang w:val="en-US"/>
        </w:rPr>
        <w:t>Upper Confidence Bound (UCB)</w:t>
      </w:r>
    </w:p>
    <w:p w14:paraId="0262DC00" w14:textId="650E2621" w:rsidR="00740C2C" w:rsidRPr="00740C2C" w:rsidRDefault="00740C2C" w:rsidP="00740C2C">
      <w:pPr>
        <w:rPr>
          <w:lang w:val="en-US"/>
        </w:rPr>
      </w:pPr>
      <w:r w:rsidRPr="00740C2C">
        <w:rPr>
          <w:lang w:val="en-US"/>
        </w:rPr>
        <w:t xml:space="preserve">UCB is a more sophisticated exploration strategy that balances exploration and exploitation by </w:t>
      </w:r>
      <w:proofErr w:type="gramStart"/>
      <w:r w:rsidRPr="00740C2C">
        <w:rPr>
          <w:lang w:val="en-US"/>
        </w:rPr>
        <w:t>taking into account</w:t>
      </w:r>
      <w:proofErr w:type="gramEnd"/>
      <w:r w:rsidRPr="00740C2C">
        <w:rPr>
          <w:lang w:val="en-US"/>
        </w:rPr>
        <w:t xml:space="preserve"> both the estimated</w:t>
      </w:r>
      <w:r>
        <w:rPr>
          <w:lang w:val="en-US"/>
        </w:rPr>
        <w:t xml:space="preserve"> </w:t>
      </w:r>
      <w:r w:rsidRPr="00740C2C">
        <w:rPr>
          <w:lang w:val="en-US"/>
        </w:rPr>
        <w:t>value of an action and its uncertainty [15]. The agent selects actions based on upper confidence bounds, which provide an optimistic estimate of the action's potential value.</w:t>
      </w:r>
    </w:p>
    <w:p w14:paraId="259E9DAE" w14:textId="77777777" w:rsidR="00740C2C" w:rsidRPr="00740C2C" w:rsidRDefault="00740C2C" w:rsidP="00740C2C">
      <w:pPr>
        <w:rPr>
          <w:lang w:val="en-US"/>
        </w:rPr>
      </w:pPr>
    </w:p>
    <w:p w14:paraId="5113E019" w14:textId="77777777" w:rsidR="00740C2C" w:rsidRPr="00740C2C" w:rsidRDefault="00740C2C" w:rsidP="00740C2C">
      <w:pPr>
        <w:rPr>
          <w:lang w:val="en-US"/>
        </w:rPr>
      </w:pPr>
      <w:r w:rsidRPr="00740C2C">
        <w:rPr>
          <w:lang w:val="en-US"/>
        </w:rPr>
        <w:t>Thompson sampling</w:t>
      </w:r>
    </w:p>
    <w:p w14:paraId="0288FF4B" w14:textId="77777777" w:rsidR="00740C2C" w:rsidRPr="00740C2C" w:rsidRDefault="00740C2C" w:rsidP="00740C2C">
      <w:pPr>
        <w:rPr>
          <w:lang w:val="en-US"/>
        </w:rPr>
      </w:pPr>
      <w:r w:rsidRPr="00740C2C">
        <w:rPr>
          <w:lang w:val="en-US"/>
        </w:rPr>
        <w:t>Thompson sampling is another exploration strategy that addresses the exploration-exploitation trade-off by maintaining a Bayesian posterior distribution over the action-value function and sampling actions according to their probability of being optimal [16]. This approach allows the agent to adaptively balance exploration and exploitation based on the uncertainty in its estimates.</w:t>
      </w:r>
    </w:p>
    <w:p w14:paraId="5CB69C69" w14:textId="77777777" w:rsidR="00740C2C" w:rsidRPr="00740C2C" w:rsidRDefault="00740C2C" w:rsidP="00740C2C">
      <w:pPr>
        <w:rPr>
          <w:lang w:val="en-US"/>
        </w:rPr>
      </w:pPr>
    </w:p>
    <w:p w14:paraId="382D3073" w14:textId="73D605A6" w:rsidR="00740C2C" w:rsidRPr="00740C2C" w:rsidRDefault="00740C2C" w:rsidP="00740C2C">
      <w:pPr>
        <w:rPr>
          <w:lang w:val="en-US"/>
        </w:rPr>
      </w:pPr>
      <w:r w:rsidRPr="00740C2C">
        <w:rPr>
          <w:lang w:val="en-US"/>
        </w:rPr>
        <w:t>References:</w:t>
      </w:r>
    </w:p>
    <w:p w14:paraId="38A87608" w14:textId="77777777" w:rsidR="00740C2C" w:rsidRPr="00740C2C" w:rsidRDefault="00740C2C" w:rsidP="00740C2C">
      <w:pPr>
        <w:rPr>
          <w:lang w:val="en-US"/>
        </w:rPr>
      </w:pPr>
      <w:r w:rsidRPr="00740C2C">
        <w:rPr>
          <w:lang w:val="en-US"/>
        </w:rPr>
        <w:t xml:space="preserve">[1] Sutton, R. S., &amp; </w:t>
      </w:r>
      <w:proofErr w:type="spellStart"/>
      <w:r w:rsidRPr="00740C2C">
        <w:rPr>
          <w:lang w:val="en-US"/>
        </w:rPr>
        <w:t>Barto</w:t>
      </w:r>
      <w:proofErr w:type="spellEnd"/>
      <w:r w:rsidRPr="00740C2C">
        <w:rPr>
          <w:lang w:val="en-US"/>
        </w:rPr>
        <w:t>, A. G. (2018). Reinforcement learning: An introduction. MIT Press.</w:t>
      </w:r>
    </w:p>
    <w:p w14:paraId="31C4EAF9" w14:textId="77777777" w:rsidR="00740C2C" w:rsidRPr="00740C2C" w:rsidRDefault="00740C2C" w:rsidP="00740C2C">
      <w:pPr>
        <w:rPr>
          <w:lang w:val="en-US"/>
        </w:rPr>
      </w:pPr>
      <w:r w:rsidRPr="00740C2C">
        <w:rPr>
          <w:lang w:val="en-US"/>
        </w:rPr>
        <w:lastRenderedPageBreak/>
        <w:t xml:space="preserve">[2] </w:t>
      </w:r>
      <w:proofErr w:type="spellStart"/>
      <w:r w:rsidRPr="00740C2C">
        <w:rPr>
          <w:lang w:val="en-US"/>
        </w:rPr>
        <w:t>Puterman</w:t>
      </w:r>
      <w:proofErr w:type="spellEnd"/>
      <w:r w:rsidRPr="00740C2C">
        <w:rPr>
          <w:lang w:val="en-US"/>
        </w:rPr>
        <w:t>, M. L. (1994). Markov decision processes: Discrete stochastic dynamic programming. John Wiley &amp; Sons.</w:t>
      </w:r>
    </w:p>
    <w:p w14:paraId="6A7712AB" w14:textId="77777777" w:rsidR="00740C2C" w:rsidRPr="00740C2C" w:rsidRDefault="00740C2C" w:rsidP="00740C2C">
      <w:pPr>
        <w:rPr>
          <w:lang w:val="en-US"/>
        </w:rPr>
      </w:pPr>
      <w:r w:rsidRPr="00740C2C">
        <w:rPr>
          <w:lang w:val="en-US"/>
        </w:rPr>
        <w:t xml:space="preserve">[3] </w:t>
      </w:r>
      <w:proofErr w:type="spellStart"/>
      <w:r w:rsidRPr="00740C2C">
        <w:rPr>
          <w:lang w:val="en-US"/>
        </w:rPr>
        <w:t>Kaelbling</w:t>
      </w:r>
      <w:proofErr w:type="spellEnd"/>
      <w:r w:rsidRPr="00740C2C">
        <w:rPr>
          <w:lang w:val="en-US"/>
        </w:rPr>
        <w:t>, L. P., Littman, M. L., &amp; Cassandra, A. R. (1998). Planning and acting in partially observable stochastic domains. Artificial Intelligence, 101(1-2), 99-134.</w:t>
      </w:r>
    </w:p>
    <w:p w14:paraId="75141D82" w14:textId="4A86B4A2" w:rsidR="00740C2C" w:rsidRPr="00740C2C" w:rsidRDefault="00740C2C" w:rsidP="00740C2C">
      <w:pPr>
        <w:rPr>
          <w:lang w:val="en-US"/>
        </w:rPr>
      </w:pPr>
      <w:r w:rsidRPr="00740C2C">
        <w:rPr>
          <w:lang w:val="en-US"/>
        </w:rPr>
        <w:t>[4] Watkins, C. J., &amp; Dayan, P. (1992). Q-learning. Machine Learning, 8(3-4), 279-292.</w:t>
      </w:r>
      <w:r w:rsidR="00C775C1">
        <w:rPr>
          <w:lang w:val="en-US"/>
        </w:rPr>
        <w:t xml:space="preserve"> --</w:t>
      </w:r>
    </w:p>
    <w:p w14:paraId="1FBCF9F1" w14:textId="77777777" w:rsidR="00740C2C" w:rsidRPr="00740C2C" w:rsidRDefault="00740C2C" w:rsidP="00740C2C">
      <w:pPr>
        <w:rPr>
          <w:lang w:val="en-US"/>
        </w:rPr>
      </w:pPr>
      <w:r w:rsidRPr="00740C2C">
        <w:rPr>
          <w:lang w:val="en-US"/>
        </w:rPr>
        <w:t>[5] Watkins, C. J. (1989). Learning from delayed rewards. Ph.D. Thesis, University of Cambridge, England.</w:t>
      </w:r>
    </w:p>
    <w:p w14:paraId="2FCD53D1" w14:textId="77777777" w:rsidR="00740C2C" w:rsidRPr="00740C2C" w:rsidRDefault="00740C2C" w:rsidP="00740C2C">
      <w:pPr>
        <w:rPr>
          <w:lang w:val="en-US"/>
        </w:rPr>
      </w:pPr>
      <w:r w:rsidRPr="00C775C1">
        <w:rPr>
          <w:b/>
          <w:bCs/>
          <w:lang w:val="en-US"/>
        </w:rPr>
        <w:t>[6]</w:t>
      </w:r>
      <w:r w:rsidRPr="00740C2C">
        <w:rPr>
          <w:lang w:val="en-US"/>
        </w:rPr>
        <w:t xml:space="preserve"> </w:t>
      </w:r>
      <w:proofErr w:type="spellStart"/>
      <w:r w:rsidRPr="00740C2C">
        <w:rPr>
          <w:lang w:val="en-US"/>
        </w:rPr>
        <w:t>Rummery</w:t>
      </w:r>
      <w:proofErr w:type="spellEnd"/>
      <w:r w:rsidRPr="00740C2C">
        <w:rPr>
          <w:lang w:val="en-US"/>
        </w:rPr>
        <w:t>, G. A., &amp; Niranjan, M. (1994). On-line Q-learning using connectionist systems. University of Cambridge, Department of Engineering.</w:t>
      </w:r>
    </w:p>
    <w:p w14:paraId="7315346B" w14:textId="77777777" w:rsidR="00740C2C" w:rsidRPr="00740C2C" w:rsidRDefault="00740C2C" w:rsidP="00740C2C">
      <w:pPr>
        <w:rPr>
          <w:lang w:val="en-US"/>
        </w:rPr>
      </w:pPr>
      <w:r w:rsidRPr="00740C2C">
        <w:rPr>
          <w:lang w:val="en-US"/>
        </w:rPr>
        <w:t>[7] Williams, R. J. (1992). Simple statistical gradient-following algorithms for connectionist reinforcement learning. Machine Learning, 8(3-4), 229-256.</w:t>
      </w:r>
    </w:p>
    <w:p w14:paraId="0F88CF41" w14:textId="77777777" w:rsidR="00740C2C" w:rsidRPr="00740C2C" w:rsidRDefault="00740C2C" w:rsidP="00740C2C">
      <w:pPr>
        <w:rPr>
          <w:lang w:val="en-US"/>
        </w:rPr>
      </w:pPr>
      <w:r w:rsidRPr="00740C2C">
        <w:rPr>
          <w:lang w:val="en-US"/>
        </w:rPr>
        <w:t xml:space="preserve">[8] Schulman, J., Levine, S., </w:t>
      </w:r>
      <w:proofErr w:type="spellStart"/>
      <w:r w:rsidRPr="00740C2C">
        <w:rPr>
          <w:lang w:val="en-US"/>
        </w:rPr>
        <w:t>Abbeel</w:t>
      </w:r>
      <w:proofErr w:type="spellEnd"/>
      <w:r w:rsidRPr="00740C2C">
        <w:rPr>
          <w:lang w:val="en-US"/>
        </w:rPr>
        <w:t>, P., Jordan, M., &amp; Moritz, P. (2015). Trust region policy optimization. In Proceedings of the 32nd International Conference on Machine Learning (pp. 1889-1897).</w:t>
      </w:r>
    </w:p>
    <w:p w14:paraId="0E83B720" w14:textId="77777777" w:rsidR="00740C2C" w:rsidRPr="00740C2C" w:rsidRDefault="00740C2C" w:rsidP="00740C2C">
      <w:pPr>
        <w:rPr>
          <w:lang w:val="en-US"/>
        </w:rPr>
      </w:pPr>
      <w:r w:rsidRPr="00740C2C">
        <w:rPr>
          <w:lang w:val="en-US"/>
        </w:rPr>
        <w:t xml:space="preserve">[9] Schulman, J., Wolski, F., </w:t>
      </w:r>
      <w:proofErr w:type="spellStart"/>
      <w:r w:rsidRPr="00740C2C">
        <w:rPr>
          <w:lang w:val="en-US"/>
        </w:rPr>
        <w:t>Dhariwal</w:t>
      </w:r>
      <w:proofErr w:type="spellEnd"/>
      <w:r w:rsidRPr="00740C2C">
        <w:rPr>
          <w:lang w:val="en-US"/>
        </w:rPr>
        <w:t xml:space="preserve">, P., Radford, A., &amp; </w:t>
      </w:r>
      <w:proofErr w:type="spellStart"/>
      <w:r w:rsidRPr="00740C2C">
        <w:rPr>
          <w:lang w:val="en-US"/>
        </w:rPr>
        <w:t>Klimov</w:t>
      </w:r>
      <w:proofErr w:type="spellEnd"/>
      <w:r w:rsidRPr="00740C2C">
        <w:rPr>
          <w:lang w:val="en-US"/>
        </w:rPr>
        <w:t xml:space="preserve">, O. (2017). Proximal policy optimization algorithms. </w:t>
      </w:r>
      <w:proofErr w:type="spellStart"/>
      <w:r w:rsidRPr="00740C2C">
        <w:rPr>
          <w:lang w:val="en-US"/>
        </w:rPr>
        <w:t>arXiv</w:t>
      </w:r>
      <w:proofErr w:type="spellEnd"/>
      <w:r w:rsidRPr="00740C2C">
        <w:rPr>
          <w:lang w:val="en-US"/>
        </w:rPr>
        <w:t xml:space="preserve"> preprint arXiv:1707.06347.</w:t>
      </w:r>
    </w:p>
    <w:p w14:paraId="6E14F72D" w14:textId="77777777" w:rsidR="00740C2C" w:rsidRPr="00740C2C" w:rsidRDefault="00740C2C" w:rsidP="00740C2C">
      <w:pPr>
        <w:rPr>
          <w:lang w:val="en-US"/>
        </w:rPr>
      </w:pPr>
      <w:r w:rsidRPr="00740C2C">
        <w:rPr>
          <w:lang w:val="en-US"/>
        </w:rPr>
        <w:t xml:space="preserve">[10] </w:t>
      </w:r>
      <w:proofErr w:type="spellStart"/>
      <w:r w:rsidRPr="00740C2C">
        <w:rPr>
          <w:lang w:val="en-US"/>
        </w:rPr>
        <w:t>Mnih</w:t>
      </w:r>
      <w:proofErr w:type="spellEnd"/>
      <w:r w:rsidRPr="00740C2C">
        <w:rPr>
          <w:lang w:val="en-US"/>
        </w:rPr>
        <w:t xml:space="preserve">, V., </w:t>
      </w:r>
      <w:proofErr w:type="spellStart"/>
      <w:r w:rsidRPr="00740C2C">
        <w:rPr>
          <w:lang w:val="en-US"/>
        </w:rPr>
        <w:t>Badia</w:t>
      </w:r>
      <w:proofErr w:type="spellEnd"/>
      <w:r w:rsidRPr="00740C2C">
        <w:rPr>
          <w:lang w:val="en-US"/>
        </w:rPr>
        <w:t xml:space="preserve">, A. P., Mirza, M., Graves, A., </w:t>
      </w:r>
      <w:proofErr w:type="spellStart"/>
      <w:r w:rsidRPr="00740C2C">
        <w:rPr>
          <w:lang w:val="en-US"/>
        </w:rPr>
        <w:t>Lillicrap</w:t>
      </w:r>
      <w:proofErr w:type="spellEnd"/>
      <w:r w:rsidRPr="00740C2C">
        <w:rPr>
          <w:lang w:val="en-US"/>
        </w:rPr>
        <w:t xml:space="preserve">, T., Harley, T., ... &amp; </w:t>
      </w:r>
      <w:proofErr w:type="spellStart"/>
      <w:r w:rsidRPr="00740C2C">
        <w:rPr>
          <w:lang w:val="en-US"/>
        </w:rPr>
        <w:t>Kavukcuoglu</w:t>
      </w:r>
      <w:proofErr w:type="spellEnd"/>
      <w:r w:rsidRPr="00740C2C">
        <w:rPr>
          <w:lang w:val="en-US"/>
        </w:rPr>
        <w:t>, K. (2016). Asynchronous methods for deep reinforcement learning. In International Conference on Machine Learning (pp. 1928-1937).</w:t>
      </w:r>
    </w:p>
    <w:p w14:paraId="355B6E29" w14:textId="77777777" w:rsidR="00740C2C" w:rsidRPr="00740C2C" w:rsidRDefault="00740C2C" w:rsidP="00740C2C">
      <w:pPr>
        <w:rPr>
          <w:lang w:val="en-US"/>
        </w:rPr>
      </w:pPr>
      <w:r w:rsidRPr="00740C2C">
        <w:rPr>
          <w:lang w:val="en-US"/>
        </w:rPr>
        <w:t xml:space="preserve">[11] </w:t>
      </w:r>
      <w:proofErr w:type="spellStart"/>
      <w:r w:rsidRPr="00740C2C">
        <w:rPr>
          <w:lang w:val="en-US"/>
        </w:rPr>
        <w:t>Lillicrap</w:t>
      </w:r>
      <w:proofErr w:type="spellEnd"/>
      <w:r w:rsidRPr="00740C2C">
        <w:rPr>
          <w:lang w:val="en-US"/>
        </w:rPr>
        <w:t xml:space="preserve">, T. P., Hunt, J. J., </w:t>
      </w:r>
      <w:proofErr w:type="spellStart"/>
      <w:r w:rsidRPr="00740C2C">
        <w:rPr>
          <w:lang w:val="en-US"/>
        </w:rPr>
        <w:t>Pritzel</w:t>
      </w:r>
      <w:proofErr w:type="spellEnd"/>
      <w:r w:rsidRPr="00740C2C">
        <w:rPr>
          <w:lang w:val="en-US"/>
        </w:rPr>
        <w:t xml:space="preserve">, A., </w:t>
      </w:r>
      <w:proofErr w:type="spellStart"/>
      <w:r w:rsidRPr="00740C2C">
        <w:rPr>
          <w:lang w:val="en-US"/>
        </w:rPr>
        <w:t>Heess</w:t>
      </w:r>
      <w:proofErr w:type="spellEnd"/>
      <w:r w:rsidRPr="00740C2C">
        <w:rPr>
          <w:lang w:val="en-US"/>
        </w:rPr>
        <w:t xml:space="preserve">, N., </w:t>
      </w:r>
      <w:proofErr w:type="spellStart"/>
      <w:r w:rsidRPr="00740C2C">
        <w:rPr>
          <w:lang w:val="en-US"/>
        </w:rPr>
        <w:t>Erez</w:t>
      </w:r>
      <w:proofErr w:type="spellEnd"/>
      <w:r w:rsidRPr="00740C2C">
        <w:rPr>
          <w:lang w:val="en-US"/>
        </w:rPr>
        <w:t xml:space="preserve">, T., </w:t>
      </w:r>
      <w:proofErr w:type="spellStart"/>
      <w:r w:rsidRPr="00740C2C">
        <w:rPr>
          <w:lang w:val="en-US"/>
        </w:rPr>
        <w:t>Tassa</w:t>
      </w:r>
      <w:proofErr w:type="spellEnd"/>
      <w:r w:rsidRPr="00740C2C">
        <w:rPr>
          <w:lang w:val="en-US"/>
        </w:rPr>
        <w:t xml:space="preserve">, Y., ... &amp; </w:t>
      </w:r>
      <w:proofErr w:type="spellStart"/>
      <w:r w:rsidRPr="00740C2C">
        <w:rPr>
          <w:lang w:val="en-US"/>
        </w:rPr>
        <w:t>Wierstra</w:t>
      </w:r>
      <w:proofErr w:type="spellEnd"/>
      <w:r w:rsidRPr="00740C2C">
        <w:rPr>
          <w:lang w:val="en-US"/>
        </w:rPr>
        <w:t xml:space="preserve">, D. (2015). Continuous control with deep reinforcement learning. </w:t>
      </w:r>
      <w:proofErr w:type="spellStart"/>
      <w:r w:rsidRPr="00740C2C">
        <w:rPr>
          <w:lang w:val="en-US"/>
        </w:rPr>
        <w:t>arXiv</w:t>
      </w:r>
      <w:proofErr w:type="spellEnd"/>
      <w:r w:rsidRPr="00740C2C">
        <w:rPr>
          <w:lang w:val="en-US"/>
        </w:rPr>
        <w:t xml:space="preserve"> preprint arXiv:1509.02971.</w:t>
      </w:r>
    </w:p>
    <w:p w14:paraId="0F9DFBA1" w14:textId="77777777" w:rsidR="00740C2C" w:rsidRPr="00740C2C" w:rsidRDefault="00740C2C" w:rsidP="00740C2C">
      <w:pPr>
        <w:rPr>
          <w:lang w:val="en-US"/>
        </w:rPr>
      </w:pPr>
      <w:r w:rsidRPr="00740C2C">
        <w:rPr>
          <w:lang w:val="en-US"/>
        </w:rPr>
        <w:t xml:space="preserve">[12] Fujimoto, S., Hoof, H. V., &amp; </w:t>
      </w:r>
      <w:proofErr w:type="spellStart"/>
      <w:r w:rsidRPr="00740C2C">
        <w:rPr>
          <w:lang w:val="en-US"/>
        </w:rPr>
        <w:t>Meger</w:t>
      </w:r>
      <w:proofErr w:type="spellEnd"/>
      <w:r w:rsidRPr="00740C2C">
        <w:rPr>
          <w:lang w:val="en-US"/>
        </w:rPr>
        <w:t>, D. (2018). Addressing function approximation error in actor-critic methods. In International Conference on Machine Learning (pp. 1587-1596).</w:t>
      </w:r>
    </w:p>
    <w:p w14:paraId="3ACB1612" w14:textId="77777777" w:rsidR="00740C2C" w:rsidRPr="00740C2C" w:rsidRDefault="00740C2C" w:rsidP="00740C2C">
      <w:pPr>
        <w:rPr>
          <w:lang w:val="en-US"/>
        </w:rPr>
      </w:pPr>
      <w:r w:rsidRPr="00740C2C">
        <w:rPr>
          <w:lang w:val="en-US"/>
        </w:rPr>
        <w:t xml:space="preserve">[13] </w:t>
      </w:r>
      <w:proofErr w:type="spellStart"/>
      <w:r w:rsidRPr="00740C2C">
        <w:rPr>
          <w:lang w:val="en-US"/>
        </w:rPr>
        <w:t>Haarnoja</w:t>
      </w:r>
      <w:proofErr w:type="spellEnd"/>
      <w:r w:rsidRPr="00740C2C">
        <w:rPr>
          <w:lang w:val="en-US"/>
        </w:rPr>
        <w:t xml:space="preserve">, T., Zhou, A., </w:t>
      </w:r>
      <w:proofErr w:type="spellStart"/>
      <w:r w:rsidRPr="00740C2C">
        <w:rPr>
          <w:lang w:val="en-US"/>
        </w:rPr>
        <w:t>Abbeel</w:t>
      </w:r>
      <w:proofErr w:type="spellEnd"/>
      <w:r w:rsidRPr="00740C2C">
        <w:rPr>
          <w:lang w:val="en-US"/>
        </w:rPr>
        <w:t>, P., &amp; Levine, S. (2018). Soft actor-critic: Off-policy maximum entropy deep reinforcement learning with a stochastic actor. In International Conference on Machine Learning (pp. 1861-1870).</w:t>
      </w:r>
    </w:p>
    <w:p w14:paraId="1C1A8E6D" w14:textId="775C1AE7" w:rsidR="00740C2C" w:rsidRPr="00740C2C" w:rsidRDefault="00740C2C" w:rsidP="00740C2C">
      <w:pPr>
        <w:rPr>
          <w:lang w:val="en-US"/>
        </w:rPr>
      </w:pPr>
      <w:r w:rsidRPr="00740C2C">
        <w:rPr>
          <w:lang w:val="en-US"/>
        </w:rPr>
        <w:t xml:space="preserve">[14] Sutton, R. S., &amp; </w:t>
      </w:r>
      <w:proofErr w:type="spellStart"/>
      <w:r w:rsidRPr="00740C2C">
        <w:rPr>
          <w:lang w:val="en-US"/>
        </w:rPr>
        <w:t>Barto</w:t>
      </w:r>
      <w:proofErr w:type="spellEnd"/>
      <w:r w:rsidRPr="00740C2C">
        <w:rPr>
          <w:lang w:val="en-US"/>
        </w:rPr>
        <w:t>, A. G. (1998). Reinforcement learning: An introduction. MIT Press.</w:t>
      </w:r>
      <w:r w:rsidR="00C775C1">
        <w:rPr>
          <w:lang w:val="en-US"/>
        </w:rPr>
        <w:t xml:space="preserve"> [1]</w:t>
      </w:r>
    </w:p>
    <w:p w14:paraId="4391993E" w14:textId="7075D76B" w:rsidR="00740C2C" w:rsidRPr="00740C2C" w:rsidRDefault="00740C2C" w:rsidP="00740C2C">
      <w:pPr>
        <w:rPr>
          <w:lang w:val="en-US"/>
        </w:rPr>
      </w:pPr>
      <w:r w:rsidRPr="00740C2C">
        <w:rPr>
          <w:lang w:val="en-US"/>
        </w:rPr>
        <w:t xml:space="preserve">[15] Auer, P., </w:t>
      </w:r>
      <w:proofErr w:type="spellStart"/>
      <w:r w:rsidRPr="00740C2C">
        <w:rPr>
          <w:lang w:val="en-US"/>
        </w:rPr>
        <w:t>Cesa</w:t>
      </w:r>
      <w:proofErr w:type="spellEnd"/>
      <w:r w:rsidRPr="00740C2C">
        <w:rPr>
          <w:lang w:val="en-US"/>
        </w:rPr>
        <w:t>-Bianchi, N., &amp; Fischer, P. (2002). Finite-time analysis of the multiarmed bandit problem. Machine Learning, 47(2-3), 235-256.</w:t>
      </w:r>
    </w:p>
    <w:p w14:paraId="2F3DE7F9" w14:textId="43B0CB58" w:rsidR="00740C2C" w:rsidRDefault="00740C2C" w:rsidP="00740C2C">
      <w:pPr>
        <w:rPr>
          <w:lang w:val="en-US"/>
        </w:rPr>
      </w:pPr>
      <w:r w:rsidRPr="00740C2C">
        <w:rPr>
          <w:lang w:val="en-US"/>
        </w:rPr>
        <w:t xml:space="preserve">[16] Russo, D., Van Roy, B., </w:t>
      </w:r>
      <w:proofErr w:type="spellStart"/>
      <w:r w:rsidRPr="00740C2C">
        <w:rPr>
          <w:lang w:val="en-US"/>
        </w:rPr>
        <w:t>Kazerouni</w:t>
      </w:r>
      <w:proofErr w:type="spellEnd"/>
      <w:r w:rsidRPr="00740C2C">
        <w:rPr>
          <w:lang w:val="en-US"/>
        </w:rPr>
        <w:t xml:space="preserve">, A., </w:t>
      </w:r>
      <w:proofErr w:type="spellStart"/>
      <w:r w:rsidRPr="00740C2C">
        <w:rPr>
          <w:lang w:val="en-US"/>
        </w:rPr>
        <w:t>Osband</w:t>
      </w:r>
      <w:proofErr w:type="spellEnd"/>
      <w:r w:rsidRPr="00740C2C">
        <w:rPr>
          <w:lang w:val="en-US"/>
        </w:rPr>
        <w:t>, I., &amp; Wen, Z. (2018). A tutorial on Thompson sampling. Foundations and Trends® in Machine Learning, 11(1), 1-96.</w:t>
      </w:r>
    </w:p>
    <w:p w14:paraId="23002866" w14:textId="77777777" w:rsidR="00740C2C" w:rsidRDefault="00740C2C" w:rsidP="00897F3B">
      <w:pPr>
        <w:pStyle w:val="Heading1"/>
        <w:rPr>
          <w:lang w:val="en-US"/>
        </w:rPr>
      </w:pPr>
    </w:p>
    <w:p w14:paraId="1B79E1D4" w14:textId="77777777" w:rsidR="008F05ED" w:rsidRDefault="008F05ED" w:rsidP="008F05ED">
      <w:pPr>
        <w:rPr>
          <w:lang w:val="en-US"/>
        </w:rPr>
      </w:pPr>
    </w:p>
    <w:p w14:paraId="00BDB643" w14:textId="77777777" w:rsidR="008F05ED" w:rsidRDefault="008F05ED" w:rsidP="008F05ED">
      <w:pPr>
        <w:rPr>
          <w:lang w:val="en-US"/>
        </w:rPr>
      </w:pPr>
    </w:p>
    <w:p w14:paraId="3DE35439" w14:textId="77777777" w:rsidR="008F05ED" w:rsidRDefault="008F05ED" w:rsidP="008F05ED">
      <w:pPr>
        <w:rPr>
          <w:lang w:val="en-US"/>
        </w:rPr>
      </w:pPr>
    </w:p>
    <w:p w14:paraId="38809626" w14:textId="77777777" w:rsidR="008F05ED" w:rsidRPr="008F05ED" w:rsidRDefault="008F05ED" w:rsidP="008F05ED">
      <w:pPr>
        <w:rPr>
          <w:lang w:val="en-US"/>
        </w:rPr>
      </w:pPr>
    </w:p>
    <w:p w14:paraId="444EC0C2" w14:textId="5F9C3748" w:rsidR="008F05ED" w:rsidRPr="008F05ED" w:rsidRDefault="00897F3B" w:rsidP="008F05ED">
      <w:pPr>
        <w:pStyle w:val="Heading1"/>
        <w:rPr>
          <w:lang w:val="en-US"/>
        </w:rPr>
      </w:pPr>
      <w:r w:rsidRPr="00897F3B">
        <w:rPr>
          <w:lang w:val="en-US"/>
        </w:rPr>
        <w:lastRenderedPageBreak/>
        <w:t>V. Multi-Agent Reinforcement Learning (4 pages)</w:t>
      </w:r>
    </w:p>
    <w:p w14:paraId="1C45B7B5" w14:textId="77777777" w:rsidR="008F05ED" w:rsidRPr="008F05ED" w:rsidRDefault="008F05ED" w:rsidP="008F05ED">
      <w:pPr>
        <w:rPr>
          <w:lang w:val="en-US"/>
        </w:rPr>
      </w:pPr>
    </w:p>
    <w:p w14:paraId="17FE84DB" w14:textId="07019F60" w:rsidR="008F05ED" w:rsidRPr="008F05ED" w:rsidRDefault="008F05ED" w:rsidP="008F05ED">
      <w:pPr>
        <w:rPr>
          <w:b/>
          <w:bCs/>
          <w:lang w:val="en-US"/>
        </w:rPr>
      </w:pPr>
      <w:r w:rsidRPr="008F05ED">
        <w:rPr>
          <w:b/>
          <w:bCs/>
          <w:lang w:val="en-US"/>
        </w:rPr>
        <w:t>A. Introduction to multi-agent reinforcement learning</w:t>
      </w:r>
    </w:p>
    <w:p w14:paraId="1A3B8001" w14:textId="77777777" w:rsidR="008F05ED" w:rsidRPr="008F05ED" w:rsidRDefault="008F05ED" w:rsidP="008F05ED">
      <w:pPr>
        <w:rPr>
          <w:lang w:val="en-US"/>
        </w:rPr>
      </w:pPr>
      <w:r w:rsidRPr="008F05ED">
        <w:rPr>
          <w:lang w:val="en-US"/>
        </w:rPr>
        <w:t>Challenges in multi-agent settings</w:t>
      </w:r>
    </w:p>
    <w:p w14:paraId="612DB1C5" w14:textId="644BCDA9" w:rsidR="008F05ED" w:rsidRPr="008F05ED" w:rsidRDefault="008F05ED" w:rsidP="008F05ED">
      <w:pPr>
        <w:rPr>
          <w:lang w:val="en-US"/>
        </w:rPr>
      </w:pPr>
      <w:r w:rsidRPr="008F05ED">
        <w:rPr>
          <w:lang w:val="en-US"/>
        </w:rPr>
        <w:t>Multi-agent reinforcement learning (MARL) extends reinforcement learning to settings with multiple agents, introducing new challenges such as coordination, competition, and partial observability [1]. Agents in MARL need to learn to adapt to other agents' strategies while simultaneously learning their own optimal policies. Scalability and stability are also important concerns in the design of MARL algorithms.</w:t>
      </w:r>
    </w:p>
    <w:p w14:paraId="3109C3C9" w14:textId="77777777" w:rsidR="008F05ED" w:rsidRPr="008F05ED" w:rsidRDefault="008F05ED" w:rsidP="008F05ED">
      <w:pPr>
        <w:rPr>
          <w:lang w:val="en-US"/>
        </w:rPr>
      </w:pPr>
      <w:r w:rsidRPr="008F05ED">
        <w:rPr>
          <w:lang w:val="en-US"/>
        </w:rPr>
        <w:t>Cooperative, competitive, and mixed scenarios</w:t>
      </w:r>
    </w:p>
    <w:p w14:paraId="0A1EC06C" w14:textId="4B1DB78B" w:rsidR="008F05ED" w:rsidRDefault="008F05ED" w:rsidP="008F05ED">
      <w:pPr>
        <w:rPr>
          <w:lang w:val="en-US"/>
        </w:rPr>
      </w:pPr>
      <w:r w:rsidRPr="008F05ED">
        <w:rPr>
          <w:lang w:val="en-US"/>
        </w:rPr>
        <w:t>In multi-agent settings, agents can engage in cooperative, competitive, or mixed (cooperative-competitive) scenarios [2]. Cooperative scenarios involve agents working together to achieve a common goal, while competitive scenarios involve agents trying to maximize their individual rewards at the expense of others. Mixed scenarios involve both cooperative and competitive aspects, where agents have individual objectives but must also cooperate to achieve a common goal.</w:t>
      </w:r>
    </w:p>
    <w:p w14:paraId="6823EAB9" w14:textId="77777777" w:rsidR="008F05ED" w:rsidRPr="008F05ED" w:rsidRDefault="008F05ED" w:rsidP="008F05ED">
      <w:pPr>
        <w:rPr>
          <w:lang w:val="en-US"/>
        </w:rPr>
      </w:pPr>
    </w:p>
    <w:p w14:paraId="229E62BC" w14:textId="44F0B99C" w:rsidR="008F05ED" w:rsidRPr="008F05ED" w:rsidRDefault="008F05ED" w:rsidP="008F05ED">
      <w:pPr>
        <w:rPr>
          <w:b/>
          <w:bCs/>
          <w:lang w:val="en-US"/>
        </w:rPr>
      </w:pPr>
      <w:r w:rsidRPr="008F05ED">
        <w:rPr>
          <w:b/>
          <w:bCs/>
          <w:lang w:val="en-US"/>
        </w:rPr>
        <w:t xml:space="preserve">B. Multi-agent learning </w:t>
      </w:r>
      <w:proofErr w:type="gramStart"/>
      <w:r w:rsidRPr="008F05ED">
        <w:rPr>
          <w:b/>
          <w:bCs/>
          <w:lang w:val="en-US"/>
        </w:rPr>
        <w:t>frameworks</w:t>
      </w:r>
      <w:proofErr w:type="gramEnd"/>
    </w:p>
    <w:p w14:paraId="313E7C19" w14:textId="77777777" w:rsidR="008F05ED" w:rsidRPr="008F05ED" w:rsidRDefault="008F05ED" w:rsidP="008F05ED">
      <w:pPr>
        <w:rPr>
          <w:lang w:val="en-US"/>
        </w:rPr>
      </w:pPr>
      <w:r w:rsidRPr="008F05ED">
        <w:rPr>
          <w:lang w:val="en-US"/>
        </w:rPr>
        <w:t>Independent Q-learning (IQL)</w:t>
      </w:r>
    </w:p>
    <w:p w14:paraId="330A29F2" w14:textId="3AA24B75" w:rsidR="008F05ED" w:rsidRPr="008F05ED" w:rsidRDefault="008F05ED" w:rsidP="008F05ED">
      <w:pPr>
        <w:rPr>
          <w:lang w:val="en-US"/>
        </w:rPr>
      </w:pPr>
      <w:r w:rsidRPr="008F05ED">
        <w:rPr>
          <w:lang w:val="en-US"/>
        </w:rPr>
        <w:t>IQL is a straightforward extension of single-agent Q-learning to multi-agent settings [3]. Each agent learns independently using Q-learning, ignoring the presence of other agents. While simple to implement, IQL suffers from instability and non-convergence issues due to the non-stationarity of the environment caused by the simultaneous learning of other agents.</w:t>
      </w:r>
    </w:p>
    <w:p w14:paraId="27F802C1" w14:textId="77777777" w:rsidR="008F05ED" w:rsidRPr="008F05ED" w:rsidRDefault="008F05ED" w:rsidP="008F05ED">
      <w:pPr>
        <w:rPr>
          <w:lang w:val="en-US"/>
        </w:rPr>
      </w:pPr>
      <w:r w:rsidRPr="008F05ED">
        <w:rPr>
          <w:lang w:val="en-US"/>
        </w:rPr>
        <w:t>Joint action learning (JAL)</w:t>
      </w:r>
    </w:p>
    <w:p w14:paraId="24963369" w14:textId="7F35A1CA" w:rsidR="008F05ED" w:rsidRPr="008F05ED" w:rsidRDefault="008F05ED" w:rsidP="008F05ED">
      <w:pPr>
        <w:rPr>
          <w:lang w:val="en-US"/>
        </w:rPr>
      </w:pPr>
      <w:r w:rsidRPr="008F05ED">
        <w:rPr>
          <w:lang w:val="en-US"/>
        </w:rPr>
        <w:t>JAL is an approach that models the joint action space of all agents and learns a centralized Q-function [4]. However, the scalability of JAL is limited by the exponential growth of the joint action space as the number of agents increases.</w:t>
      </w:r>
    </w:p>
    <w:p w14:paraId="313F1172" w14:textId="77777777" w:rsidR="008F05ED" w:rsidRPr="008F05ED" w:rsidRDefault="008F05ED" w:rsidP="008F05ED">
      <w:pPr>
        <w:rPr>
          <w:lang w:val="en-US"/>
        </w:rPr>
      </w:pPr>
      <w:r w:rsidRPr="008F05ED">
        <w:rPr>
          <w:lang w:val="en-US"/>
        </w:rPr>
        <w:t>Coordinated reinforcement learning (CRL)</w:t>
      </w:r>
    </w:p>
    <w:p w14:paraId="5B8D1522" w14:textId="77777777" w:rsidR="008F05ED" w:rsidRPr="008F05ED" w:rsidRDefault="008F05ED" w:rsidP="008F05ED">
      <w:pPr>
        <w:rPr>
          <w:lang w:val="en-US"/>
        </w:rPr>
      </w:pPr>
      <w:r w:rsidRPr="008F05ED">
        <w:rPr>
          <w:lang w:val="en-US"/>
        </w:rPr>
        <w:t>CRL methods aim to address the coordination issue by incorporating coordination mechanisms into the learning process [5]. These mechanisms can be explicit, such as communication channels or shared knowledge, or implicit, such as learning coordinated behaviors without explicit coordination.</w:t>
      </w:r>
    </w:p>
    <w:p w14:paraId="4E70A792" w14:textId="77777777" w:rsidR="008F05ED" w:rsidRPr="008F05ED" w:rsidRDefault="008F05ED" w:rsidP="008F05ED">
      <w:pPr>
        <w:rPr>
          <w:lang w:val="en-US"/>
        </w:rPr>
      </w:pPr>
    </w:p>
    <w:p w14:paraId="7A42CD9B" w14:textId="478CBDDD" w:rsidR="008F05ED" w:rsidRPr="008F05ED" w:rsidRDefault="008F05ED" w:rsidP="008F05ED">
      <w:pPr>
        <w:rPr>
          <w:b/>
          <w:bCs/>
          <w:lang w:val="en-US"/>
        </w:rPr>
      </w:pPr>
      <w:r w:rsidRPr="008F05ED">
        <w:rPr>
          <w:b/>
          <w:bCs/>
          <w:lang w:val="en-US"/>
        </w:rPr>
        <w:t>C. Communication in multi-agent reinforcement learning</w:t>
      </w:r>
    </w:p>
    <w:p w14:paraId="6FD69AB5" w14:textId="77777777" w:rsidR="008F05ED" w:rsidRPr="008F05ED" w:rsidRDefault="008F05ED" w:rsidP="008F05ED">
      <w:pPr>
        <w:rPr>
          <w:lang w:val="en-US"/>
        </w:rPr>
      </w:pPr>
      <w:r w:rsidRPr="008F05ED">
        <w:rPr>
          <w:lang w:val="en-US"/>
        </w:rPr>
        <w:t>Message-passing approaches</w:t>
      </w:r>
    </w:p>
    <w:p w14:paraId="16FA0512" w14:textId="77777777" w:rsidR="008F05ED" w:rsidRPr="008F05ED" w:rsidRDefault="008F05ED" w:rsidP="008F05ED">
      <w:pPr>
        <w:rPr>
          <w:lang w:val="en-US"/>
        </w:rPr>
      </w:pPr>
      <w:r w:rsidRPr="008F05ED">
        <w:rPr>
          <w:lang w:val="en-US"/>
        </w:rPr>
        <w:t>Message-passing approaches allow agents to exchange information during the learning process, facilitating coordination and collaboration [6]. These approaches can be centralized, where a central controller manages the communication, or decentralized, where agents communicate directly with each other.</w:t>
      </w:r>
    </w:p>
    <w:p w14:paraId="10A14BFF" w14:textId="77777777" w:rsidR="008F05ED" w:rsidRPr="008F05ED" w:rsidRDefault="008F05ED" w:rsidP="008F05ED">
      <w:pPr>
        <w:rPr>
          <w:lang w:val="en-US"/>
        </w:rPr>
      </w:pPr>
    </w:p>
    <w:p w14:paraId="16ED41EB" w14:textId="77777777" w:rsidR="008F05ED" w:rsidRPr="008F05ED" w:rsidRDefault="008F05ED" w:rsidP="008F05ED">
      <w:pPr>
        <w:rPr>
          <w:lang w:val="en-US"/>
        </w:rPr>
      </w:pPr>
      <w:r w:rsidRPr="008F05ED">
        <w:rPr>
          <w:lang w:val="en-US"/>
        </w:rPr>
        <w:lastRenderedPageBreak/>
        <w:t>Differentiable inter-agent learning (DIAL)</w:t>
      </w:r>
    </w:p>
    <w:p w14:paraId="40122774" w14:textId="7D5CAE4F" w:rsidR="008F05ED" w:rsidRPr="008F05ED" w:rsidRDefault="008F05ED" w:rsidP="008F05ED">
      <w:pPr>
        <w:rPr>
          <w:lang w:val="en-US"/>
        </w:rPr>
      </w:pPr>
      <w:r w:rsidRPr="008F05ED">
        <w:rPr>
          <w:lang w:val="en-US"/>
        </w:rPr>
        <w:t>DIAL is a method for end-to-end learning of communication and coordination in multi-agent settings [7]. It uses a differentiable communication channel that allows for the joint learning of communication and decision-making policies, enabling agents to adapt their communication strategies to improve performance.</w:t>
      </w:r>
    </w:p>
    <w:p w14:paraId="13806449" w14:textId="77777777" w:rsidR="008F05ED" w:rsidRPr="008F05ED" w:rsidRDefault="008F05ED" w:rsidP="008F05ED">
      <w:pPr>
        <w:rPr>
          <w:lang w:val="en-US"/>
        </w:rPr>
      </w:pPr>
      <w:r w:rsidRPr="008F05ED">
        <w:rPr>
          <w:lang w:val="en-US"/>
        </w:rPr>
        <w:t>Communication protocols and architectures</w:t>
      </w:r>
    </w:p>
    <w:p w14:paraId="2C0AD2E3" w14:textId="67980389" w:rsidR="008F05ED" w:rsidRDefault="008F05ED" w:rsidP="008F05ED">
      <w:pPr>
        <w:rPr>
          <w:lang w:val="en-US"/>
        </w:rPr>
      </w:pPr>
      <w:r w:rsidRPr="008F05ED">
        <w:rPr>
          <w:lang w:val="en-US"/>
        </w:rPr>
        <w:t>Various communication protocols and architectures have been proposed to facilitate information exchange and coordination in MARL [8]. These include both explicit communication schemes, such as message-passing and shared memory, and implicit communication schemes, such as learning from observing other agents' actions.</w:t>
      </w:r>
    </w:p>
    <w:p w14:paraId="38BA44A7" w14:textId="77777777" w:rsidR="008F05ED" w:rsidRPr="008F05ED" w:rsidRDefault="008F05ED" w:rsidP="008F05ED">
      <w:pPr>
        <w:rPr>
          <w:lang w:val="en-US"/>
        </w:rPr>
      </w:pPr>
    </w:p>
    <w:p w14:paraId="2BD91555" w14:textId="5CE89E8C" w:rsidR="008F05ED" w:rsidRPr="008F05ED" w:rsidRDefault="008F05ED" w:rsidP="008F05ED">
      <w:pPr>
        <w:rPr>
          <w:b/>
          <w:bCs/>
          <w:lang w:val="en-US"/>
        </w:rPr>
      </w:pPr>
      <w:r w:rsidRPr="008F05ED">
        <w:rPr>
          <w:b/>
          <w:bCs/>
          <w:lang w:val="en-US"/>
        </w:rPr>
        <w:t>D. Centralized training with decentralized execution</w:t>
      </w:r>
    </w:p>
    <w:p w14:paraId="421436BE" w14:textId="77777777" w:rsidR="008F05ED" w:rsidRPr="008F05ED" w:rsidRDefault="008F05ED" w:rsidP="008F05ED">
      <w:pPr>
        <w:rPr>
          <w:lang w:val="en-US"/>
        </w:rPr>
      </w:pPr>
      <w:r w:rsidRPr="008F05ED">
        <w:rPr>
          <w:lang w:val="en-US"/>
        </w:rPr>
        <w:t>Counterfactual multi-agent policy gradients (COMA)</w:t>
      </w:r>
    </w:p>
    <w:p w14:paraId="358BC3C4" w14:textId="63173F91" w:rsidR="008F05ED" w:rsidRPr="008F05ED" w:rsidRDefault="008F05ED" w:rsidP="008F05ED">
      <w:pPr>
        <w:rPr>
          <w:lang w:val="en-US"/>
        </w:rPr>
      </w:pPr>
      <w:r w:rsidRPr="008F05ED">
        <w:rPr>
          <w:lang w:val="en-US"/>
        </w:rPr>
        <w:t>COMA is a centralized training approach that uses a centralized critic to estimate the counterfactual advantage for each agent, allowing for stable learning of decentralized policies [9]. The decentralized policies are executed independently by each agent during deployment.</w:t>
      </w:r>
    </w:p>
    <w:p w14:paraId="4DE1FF8F" w14:textId="77777777" w:rsidR="008F05ED" w:rsidRPr="008F05ED" w:rsidRDefault="008F05ED" w:rsidP="008F05ED">
      <w:pPr>
        <w:rPr>
          <w:lang w:val="en-US"/>
        </w:rPr>
      </w:pPr>
      <w:r w:rsidRPr="008F05ED">
        <w:rPr>
          <w:lang w:val="en-US"/>
        </w:rPr>
        <w:t>QMIX and VDN</w:t>
      </w:r>
    </w:p>
    <w:p w14:paraId="038FE1BC" w14:textId="7215E41E" w:rsidR="00897F3B" w:rsidRDefault="008F05ED" w:rsidP="008F05ED">
      <w:pPr>
        <w:rPr>
          <w:lang w:val="en-US"/>
        </w:rPr>
      </w:pPr>
      <w:r w:rsidRPr="008F05ED">
        <w:rPr>
          <w:lang w:val="en-US"/>
        </w:rPr>
        <w:t>QMIX and Value Decomposition Networks (VDN) are methods for learning decentralized policies with centralized training [10, 11]. They use a centralized value function that is decomposable into individual agent value functions, allowing for decentralized execution while leveraging the benefits of centralized training.</w:t>
      </w:r>
    </w:p>
    <w:p w14:paraId="4699C184" w14:textId="77777777" w:rsidR="00897F3B" w:rsidRDefault="00897F3B" w:rsidP="00897F3B">
      <w:pPr>
        <w:rPr>
          <w:lang w:val="en-US"/>
        </w:rPr>
      </w:pPr>
    </w:p>
    <w:p w14:paraId="084B0941" w14:textId="77777777" w:rsidR="008F05ED" w:rsidRPr="008F05ED" w:rsidRDefault="008F05ED" w:rsidP="008F05ED">
      <w:pPr>
        <w:rPr>
          <w:lang w:val="en-US"/>
        </w:rPr>
      </w:pPr>
      <w:r w:rsidRPr="008F05ED">
        <w:rPr>
          <w:lang w:val="en-US"/>
        </w:rPr>
        <w:t xml:space="preserve">[1] </w:t>
      </w:r>
      <w:proofErr w:type="spellStart"/>
      <w:r w:rsidRPr="008F05ED">
        <w:rPr>
          <w:lang w:val="en-US"/>
        </w:rPr>
        <w:t>Busoniu</w:t>
      </w:r>
      <w:proofErr w:type="spellEnd"/>
      <w:r w:rsidRPr="008F05ED">
        <w:rPr>
          <w:lang w:val="en-US"/>
        </w:rPr>
        <w:t xml:space="preserve">, L., </w:t>
      </w:r>
      <w:proofErr w:type="spellStart"/>
      <w:r w:rsidRPr="008F05ED">
        <w:rPr>
          <w:lang w:val="en-US"/>
        </w:rPr>
        <w:t>Babuska</w:t>
      </w:r>
      <w:proofErr w:type="spellEnd"/>
      <w:r w:rsidRPr="008F05ED">
        <w:rPr>
          <w:lang w:val="en-US"/>
        </w:rPr>
        <w:t xml:space="preserve">, R., &amp; De </w:t>
      </w:r>
      <w:proofErr w:type="spellStart"/>
      <w:r w:rsidRPr="008F05ED">
        <w:rPr>
          <w:lang w:val="en-US"/>
        </w:rPr>
        <w:t>Schutter</w:t>
      </w:r>
      <w:proofErr w:type="spellEnd"/>
      <w:r w:rsidRPr="008F05ED">
        <w:rPr>
          <w:lang w:val="en-US"/>
        </w:rPr>
        <w:t>, B. (2008). A comprehensive survey of multi-agent reinforcement learning. IEEE Transactions on Systems, Man, and Cybernetics, Part C (Applications and Reviews), 38(2), 156-172.</w:t>
      </w:r>
    </w:p>
    <w:p w14:paraId="4BE587C0" w14:textId="6A004731" w:rsidR="008F05ED" w:rsidRPr="008F05ED" w:rsidRDefault="008F05ED" w:rsidP="008F05ED">
      <w:pPr>
        <w:rPr>
          <w:lang w:val="en-US"/>
        </w:rPr>
      </w:pPr>
      <w:r w:rsidRPr="008F05ED">
        <w:rPr>
          <w:lang w:val="en-US"/>
        </w:rPr>
        <w:t xml:space="preserve">[2] </w:t>
      </w:r>
      <w:proofErr w:type="spellStart"/>
      <w:r w:rsidRPr="008F05ED">
        <w:rPr>
          <w:lang w:val="en-US"/>
        </w:rPr>
        <w:t>Panait</w:t>
      </w:r>
      <w:proofErr w:type="spellEnd"/>
      <w:r w:rsidRPr="008F05ED">
        <w:rPr>
          <w:lang w:val="en-US"/>
        </w:rPr>
        <w:t>, L.,</w:t>
      </w:r>
      <w:r w:rsidRPr="008F05ED">
        <w:rPr>
          <w:lang w:val="en-US"/>
        </w:rPr>
        <w:t xml:space="preserve"> </w:t>
      </w:r>
      <w:r w:rsidRPr="008F05ED">
        <w:rPr>
          <w:lang w:val="en-US"/>
        </w:rPr>
        <w:t>&amp; Luke, S. (2005). Cooperative multi-agent learning: The state of the art. Autonomous Agents and Multi-Agent Systems, 11(3), 387-434.</w:t>
      </w:r>
    </w:p>
    <w:p w14:paraId="3F959F0D" w14:textId="77777777" w:rsidR="008F05ED" w:rsidRPr="008F05ED" w:rsidRDefault="008F05ED" w:rsidP="008F05ED">
      <w:pPr>
        <w:rPr>
          <w:lang w:val="en-US"/>
        </w:rPr>
      </w:pPr>
      <w:r w:rsidRPr="008F05ED">
        <w:rPr>
          <w:lang w:val="en-US"/>
        </w:rPr>
        <w:t>[3] Tan, M. (1993). Multi-agent reinforcement learning: Independent vs. cooperative agents. In Proceedings of the Tenth International Conference on Machine Learning (pp. 330-337).</w:t>
      </w:r>
    </w:p>
    <w:p w14:paraId="6A038871" w14:textId="77777777" w:rsidR="008F05ED" w:rsidRPr="008F05ED" w:rsidRDefault="008F05ED" w:rsidP="008F05ED">
      <w:pPr>
        <w:rPr>
          <w:lang w:val="en-US"/>
        </w:rPr>
      </w:pPr>
      <w:r w:rsidRPr="008F05ED">
        <w:rPr>
          <w:lang w:val="en-US"/>
        </w:rPr>
        <w:t>[4] Littman, M. L. (1994). Markov games as a framework for multi-agent reinforcement learning. In Proceedings of the Eleventh International Conference on Machine Learning (pp. 157-163).</w:t>
      </w:r>
    </w:p>
    <w:p w14:paraId="24964546" w14:textId="77777777" w:rsidR="008F05ED" w:rsidRPr="008F05ED" w:rsidRDefault="008F05ED" w:rsidP="008F05ED">
      <w:pPr>
        <w:rPr>
          <w:lang w:val="en-US"/>
        </w:rPr>
      </w:pPr>
      <w:r w:rsidRPr="008F05ED">
        <w:rPr>
          <w:lang w:val="en-US"/>
        </w:rPr>
        <w:t xml:space="preserve">[5] </w:t>
      </w:r>
      <w:proofErr w:type="spellStart"/>
      <w:r w:rsidRPr="008F05ED">
        <w:rPr>
          <w:lang w:val="en-US"/>
        </w:rPr>
        <w:t>Guestrin</w:t>
      </w:r>
      <w:proofErr w:type="spellEnd"/>
      <w:r w:rsidRPr="008F05ED">
        <w:rPr>
          <w:lang w:val="en-US"/>
        </w:rPr>
        <w:t xml:space="preserve">, C., </w:t>
      </w:r>
      <w:proofErr w:type="spellStart"/>
      <w:r w:rsidRPr="008F05ED">
        <w:rPr>
          <w:lang w:val="en-US"/>
        </w:rPr>
        <w:t>Lagoudakis</w:t>
      </w:r>
      <w:proofErr w:type="spellEnd"/>
      <w:r w:rsidRPr="008F05ED">
        <w:rPr>
          <w:lang w:val="en-US"/>
        </w:rPr>
        <w:t>, M. G., &amp; Parr, R. (2002). Coordinated reinforcement learning. In Proceedings of the Nineteenth International Conference on Machine Learning (pp. 227-234).</w:t>
      </w:r>
    </w:p>
    <w:p w14:paraId="33EC4953" w14:textId="77777777" w:rsidR="008F05ED" w:rsidRPr="008F05ED" w:rsidRDefault="008F05ED" w:rsidP="008F05ED">
      <w:pPr>
        <w:rPr>
          <w:lang w:val="en-US"/>
        </w:rPr>
      </w:pPr>
      <w:r w:rsidRPr="008F05ED">
        <w:rPr>
          <w:lang w:val="en-US"/>
        </w:rPr>
        <w:t>[6] Zhang, K., Yang, Z., Liu, H., Zhang, T., &amp; Li, T. (2018). Fully decentralized multi-agent reinforcement learning with networked agents. In Proceedings of the 35th International Conference on Machine Learning (pp. 5862-5871).</w:t>
      </w:r>
    </w:p>
    <w:p w14:paraId="0AC5C627" w14:textId="77777777" w:rsidR="008F05ED" w:rsidRPr="008F05ED" w:rsidRDefault="008F05ED" w:rsidP="008F05ED">
      <w:pPr>
        <w:rPr>
          <w:lang w:val="en-US"/>
        </w:rPr>
      </w:pPr>
      <w:r w:rsidRPr="008F05ED">
        <w:rPr>
          <w:lang w:val="en-US"/>
        </w:rPr>
        <w:t xml:space="preserve">[7] Foerster, J., </w:t>
      </w:r>
      <w:proofErr w:type="spellStart"/>
      <w:r w:rsidRPr="008F05ED">
        <w:rPr>
          <w:lang w:val="en-US"/>
        </w:rPr>
        <w:t>Assael</w:t>
      </w:r>
      <w:proofErr w:type="spellEnd"/>
      <w:r w:rsidRPr="008F05ED">
        <w:rPr>
          <w:lang w:val="en-US"/>
        </w:rPr>
        <w:t xml:space="preserve">, I. A., De Freitas, N., &amp; </w:t>
      </w:r>
      <w:proofErr w:type="spellStart"/>
      <w:r w:rsidRPr="008F05ED">
        <w:rPr>
          <w:lang w:val="en-US"/>
        </w:rPr>
        <w:t>Whiteson</w:t>
      </w:r>
      <w:proofErr w:type="spellEnd"/>
      <w:r w:rsidRPr="008F05ED">
        <w:rPr>
          <w:lang w:val="en-US"/>
        </w:rPr>
        <w:t>, S. (2016). Learning to communicate with deep multi-agent reinforcement learning. In Advances in Neural Information Processing Systems (pp. 2137-2145).</w:t>
      </w:r>
    </w:p>
    <w:p w14:paraId="604F8734" w14:textId="77777777" w:rsidR="008F05ED" w:rsidRPr="008F05ED" w:rsidRDefault="008F05ED" w:rsidP="008F05ED">
      <w:pPr>
        <w:rPr>
          <w:lang w:val="en-US"/>
        </w:rPr>
      </w:pPr>
      <w:r w:rsidRPr="008F05ED">
        <w:rPr>
          <w:lang w:val="en-US"/>
        </w:rPr>
        <w:lastRenderedPageBreak/>
        <w:t xml:space="preserve">[8] Sukhbaatar, S., Fergus, R., &amp; </w:t>
      </w:r>
      <w:proofErr w:type="spellStart"/>
      <w:r w:rsidRPr="008F05ED">
        <w:rPr>
          <w:lang w:val="en-US"/>
        </w:rPr>
        <w:t>LeCun</w:t>
      </w:r>
      <w:proofErr w:type="spellEnd"/>
      <w:r w:rsidRPr="008F05ED">
        <w:rPr>
          <w:lang w:val="en-US"/>
        </w:rPr>
        <w:t>, Y. (2016). Learning multiagent communication with backpropagation. In Advances in Neural Information Processing Systems (pp. 2244-2252).</w:t>
      </w:r>
    </w:p>
    <w:p w14:paraId="6602C934" w14:textId="77777777" w:rsidR="008F05ED" w:rsidRPr="008F05ED" w:rsidRDefault="008F05ED" w:rsidP="008F05ED">
      <w:pPr>
        <w:rPr>
          <w:lang w:val="en-US"/>
        </w:rPr>
      </w:pPr>
      <w:r w:rsidRPr="008F05ED">
        <w:rPr>
          <w:lang w:val="en-US"/>
        </w:rPr>
        <w:t xml:space="preserve">[9] Foerster, J., Nardelli, N., Farquhar, G., </w:t>
      </w:r>
      <w:proofErr w:type="spellStart"/>
      <w:r w:rsidRPr="008F05ED">
        <w:rPr>
          <w:lang w:val="en-US"/>
        </w:rPr>
        <w:t>Afouras</w:t>
      </w:r>
      <w:proofErr w:type="spellEnd"/>
      <w:r w:rsidRPr="008F05ED">
        <w:rPr>
          <w:lang w:val="en-US"/>
        </w:rPr>
        <w:t xml:space="preserve">, T., Torr, P. H., Kohli, P., &amp; </w:t>
      </w:r>
      <w:proofErr w:type="spellStart"/>
      <w:r w:rsidRPr="008F05ED">
        <w:rPr>
          <w:lang w:val="en-US"/>
        </w:rPr>
        <w:t>Whiteson</w:t>
      </w:r>
      <w:proofErr w:type="spellEnd"/>
      <w:r w:rsidRPr="008F05ED">
        <w:rPr>
          <w:lang w:val="en-US"/>
        </w:rPr>
        <w:t xml:space="preserve">, S. (2018). </w:t>
      </w:r>
      <w:proofErr w:type="spellStart"/>
      <w:r w:rsidRPr="008F05ED">
        <w:rPr>
          <w:lang w:val="en-US"/>
        </w:rPr>
        <w:t>Stabilising</w:t>
      </w:r>
      <w:proofErr w:type="spellEnd"/>
      <w:r w:rsidRPr="008F05ED">
        <w:rPr>
          <w:lang w:val="en-US"/>
        </w:rPr>
        <w:t xml:space="preserve"> experience replay for deep multi-agent reinforcement learning. In Proceedings of the 35th International Conference on Machine Learning (pp. 1452-1461).</w:t>
      </w:r>
    </w:p>
    <w:p w14:paraId="13EDBEA3" w14:textId="77777777" w:rsidR="008F05ED" w:rsidRPr="008F05ED" w:rsidRDefault="008F05ED" w:rsidP="008F05ED">
      <w:pPr>
        <w:rPr>
          <w:lang w:val="en-US"/>
        </w:rPr>
      </w:pPr>
      <w:r w:rsidRPr="008F05ED">
        <w:rPr>
          <w:lang w:val="en-US"/>
        </w:rPr>
        <w:t xml:space="preserve">[10] Rashid, T., </w:t>
      </w:r>
      <w:proofErr w:type="spellStart"/>
      <w:r w:rsidRPr="008F05ED">
        <w:rPr>
          <w:lang w:val="en-US"/>
        </w:rPr>
        <w:t>Samvelyan</w:t>
      </w:r>
      <w:proofErr w:type="spellEnd"/>
      <w:r w:rsidRPr="008F05ED">
        <w:rPr>
          <w:lang w:val="en-US"/>
        </w:rPr>
        <w:t xml:space="preserve">, M., de Witt, C. S., Farquhar, G., Foerster, J., &amp; </w:t>
      </w:r>
      <w:proofErr w:type="spellStart"/>
      <w:r w:rsidRPr="008F05ED">
        <w:rPr>
          <w:lang w:val="en-US"/>
        </w:rPr>
        <w:t>Whiteson</w:t>
      </w:r>
      <w:proofErr w:type="spellEnd"/>
      <w:r w:rsidRPr="008F05ED">
        <w:rPr>
          <w:lang w:val="en-US"/>
        </w:rPr>
        <w:t xml:space="preserve">, S. (2018). QMIX: Monotonic value function </w:t>
      </w:r>
      <w:proofErr w:type="spellStart"/>
      <w:r w:rsidRPr="008F05ED">
        <w:rPr>
          <w:lang w:val="en-US"/>
        </w:rPr>
        <w:t>factorisation</w:t>
      </w:r>
      <w:proofErr w:type="spellEnd"/>
      <w:r w:rsidRPr="008F05ED">
        <w:rPr>
          <w:lang w:val="en-US"/>
        </w:rPr>
        <w:t xml:space="preserve"> for deep multi-agent reinforcement learning. In Proceedings of the 35th International Conference on Machine Learning (pp. 4292-4301).</w:t>
      </w:r>
    </w:p>
    <w:p w14:paraId="13D5AD50" w14:textId="22B73887" w:rsidR="008F05ED" w:rsidRPr="00897F3B" w:rsidRDefault="008F05ED" w:rsidP="008F05ED">
      <w:pPr>
        <w:rPr>
          <w:lang w:val="en-US"/>
        </w:rPr>
      </w:pPr>
      <w:r w:rsidRPr="008F05ED">
        <w:rPr>
          <w:lang w:val="en-US"/>
        </w:rPr>
        <w:t xml:space="preserve">[11] </w:t>
      </w:r>
      <w:proofErr w:type="spellStart"/>
      <w:r w:rsidRPr="008F05ED">
        <w:rPr>
          <w:lang w:val="en-US"/>
        </w:rPr>
        <w:t>Sunehag</w:t>
      </w:r>
      <w:proofErr w:type="spellEnd"/>
      <w:r w:rsidRPr="008F05ED">
        <w:rPr>
          <w:lang w:val="en-US"/>
        </w:rPr>
        <w:t xml:space="preserve">, P., Lever, G., </w:t>
      </w:r>
      <w:proofErr w:type="spellStart"/>
      <w:r w:rsidRPr="008F05ED">
        <w:rPr>
          <w:lang w:val="en-US"/>
        </w:rPr>
        <w:t>Gruslys</w:t>
      </w:r>
      <w:proofErr w:type="spellEnd"/>
      <w:r w:rsidRPr="008F05ED">
        <w:rPr>
          <w:lang w:val="en-US"/>
        </w:rPr>
        <w:t xml:space="preserve">, A., Czarnecki, W. M., </w:t>
      </w:r>
      <w:proofErr w:type="spellStart"/>
      <w:r w:rsidRPr="008F05ED">
        <w:rPr>
          <w:lang w:val="en-US"/>
        </w:rPr>
        <w:t>Zambaldi</w:t>
      </w:r>
      <w:proofErr w:type="spellEnd"/>
      <w:r w:rsidRPr="008F05ED">
        <w:rPr>
          <w:lang w:val="en-US"/>
        </w:rPr>
        <w:t xml:space="preserve">, V., </w:t>
      </w:r>
      <w:proofErr w:type="spellStart"/>
      <w:r w:rsidRPr="008F05ED">
        <w:rPr>
          <w:lang w:val="en-US"/>
        </w:rPr>
        <w:t>Jaderberg</w:t>
      </w:r>
      <w:proofErr w:type="spellEnd"/>
      <w:r w:rsidRPr="008F05ED">
        <w:rPr>
          <w:lang w:val="en-US"/>
        </w:rPr>
        <w:t xml:space="preserve">, M., ... &amp; Graepel, T. (2018). Value-decomposition networks for cooperative multi-agent learning based on team reward. In Proceedings of the 17th International Conference on Autonomous Agents and </w:t>
      </w:r>
      <w:proofErr w:type="spellStart"/>
      <w:r w:rsidRPr="008F05ED">
        <w:rPr>
          <w:lang w:val="en-US"/>
        </w:rPr>
        <w:t>MultiAgent</w:t>
      </w:r>
      <w:proofErr w:type="spellEnd"/>
      <w:r w:rsidRPr="008F05ED">
        <w:rPr>
          <w:lang w:val="en-US"/>
        </w:rPr>
        <w:t xml:space="preserve"> Systems (pp. 2085-2087).</w:t>
      </w: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 xml:space="preserve">[1] Moravec, H. P., &amp; </w:t>
      </w:r>
      <w:proofErr w:type="spellStart"/>
      <w:r w:rsidRPr="002006CE">
        <w:rPr>
          <w:lang w:val="en-US"/>
        </w:rPr>
        <w:t>Elfes</w:t>
      </w:r>
      <w:proofErr w:type="spellEnd"/>
      <w:r w:rsidRPr="002006CE">
        <w:rPr>
          <w:lang w:val="en-US"/>
        </w:rPr>
        <w:t>,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t xml:space="preserve">[2] </w:t>
      </w:r>
      <w:proofErr w:type="spellStart"/>
      <w:r w:rsidRPr="002006CE">
        <w:rPr>
          <w:lang w:val="en-US"/>
        </w:rPr>
        <w:t>Choset</w:t>
      </w:r>
      <w:proofErr w:type="spellEnd"/>
      <w:r w:rsidRPr="002006CE">
        <w:rPr>
          <w:lang w:val="en-US"/>
        </w:rPr>
        <w:t xml:space="preserve">, H., &amp; </w:t>
      </w:r>
      <w:proofErr w:type="spellStart"/>
      <w:r w:rsidRPr="002006CE">
        <w:rPr>
          <w:lang w:val="en-US"/>
        </w:rPr>
        <w:t>Pignon</w:t>
      </w:r>
      <w:proofErr w:type="spellEnd"/>
      <w:r w:rsidRPr="002006CE">
        <w:rPr>
          <w:lang w:val="en-US"/>
        </w:rPr>
        <w:t>,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 xml:space="preserve">[3] </w:t>
      </w:r>
      <w:proofErr w:type="spellStart"/>
      <w:r w:rsidRPr="002006CE">
        <w:rPr>
          <w:lang w:val="en-US"/>
        </w:rPr>
        <w:t>Acar</w:t>
      </w:r>
      <w:proofErr w:type="spellEnd"/>
      <w:r w:rsidRPr="002006CE">
        <w:rPr>
          <w:lang w:val="en-US"/>
        </w:rPr>
        <w:t xml:space="preserve">, E. U., </w:t>
      </w:r>
      <w:proofErr w:type="spellStart"/>
      <w:r w:rsidRPr="002006CE">
        <w:rPr>
          <w:lang w:val="en-US"/>
        </w:rPr>
        <w:t>Choset</w:t>
      </w:r>
      <w:proofErr w:type="spellEnd"/>
      <w:r w:rsidRPr="002006CE">
        <w:rPr>
          <w:lang w:val="en-US"/>
        </w:rPr>
        <w:t xml:space="preserve">, H., &amp; </w:t>
      </w:r>
      <w:proofErr w:type="spellStart"/>
      <w:r w:rsidRPr="002006CE">
        <w:rPr>
          <w:lang w:val="en-US"/>
        </w:rPr>
        <w:t>Atkar</w:t>
      </w:r>
      <w:proofErr w:type="spellEnd"/>
      <w:r w:rsidRPr="002006CE">
        <w:rPr>
          <w:lang w:val="en-US"/>
        </w:rPr>
        <w:t>,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 xml:space="preserve">[4] </w:t>
      </w:r>
      <w:proofErr w:type="spellStart"/>
      <w:r w:rsidRPr="002006CE">
        <w:rPr>
          <w:lang w:val="en-US"/>
        </w:rPr>
        <w:t>Gabriely</w:t>
      </w:r>
      <w:proofErr w:type="spellEnd"/>
      <w:r w:rsidRPr="002006CE">
        <w:rPr>
          <w:lang w:val="en-US"/>
        </w:rPr>
        <w:t xml:space="preserve">, Y., &amp; </w:t>
      </w:r>
      <w:proofErr w:type="spellStart"/>
      <w:r w:rsidRPr="002006CE">
        <w:rPr>
          <w:lang w:val="en-US"/>
        </w:rPr>
        <w:t>Rimon</w:t>
      </w:r>
      <w:proofErr w:type="spellEnd"/>
      <w:r w:rsidRPr="002006CE">
        <w:rPr>
          <w:lang w:val="en-US"/>
        </w:rPr>
        <w:t xml:space="preserve">, E. (2001). </w:t>
      </w:r>
      <w:proofErr w:type="gramStart"/>
      <w:r w:rsidRPr="002006CE">
        <w:rPr>
          <w:lang w:val="en-US"/>
        </w:rPr>
        <w:t>Spanning-tree</w:t>
      </w:r>
      <w:proofErr w:type="gramEnd"/>
      <w:r w:rsidRPr="002006CE">
        <w:rPr>
          <w:lang w:val="en-US"/>
        </w:rPr>
        <w:t xml:space="preserv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t xml:space="preserve">[5] Hazon, N., &amp; </w:t>
      </w:r>
      <w:proofErr w:type="spellStart"/>
      <w:r w:rsidRPr="002006CE">
        <w:rPr>
          <w:lang w:val="en-US"/>
        </w:rPr>
        <w:t>Kaminka</w:t>
      </w:r>
      <w:proofErr w:type="spellEnd"/>
      <w:r w:rsidRPr="002006CE">
        <w:rPr>
          <w:lang w:val="en-US"/>
        </w:rPr>
        <w:t xml:space="preserve">, G. A. (2005). Redundancy, </w:t>
      </w:r>
      <w:proofErr w:type="gramStart"/>
      <w:r w:rsidRPr="002006CE">
        <w:rPr>
          <w:lang w:val="en-US"/>
        </w:rPr>
        <w:t>efficiency</w:t>
      </w:r>
      <w:proofErr w:type="gramEnd"/>
      <w:r w:rsidRPr="002006CE">
        <w:rPr>
          <w:lang w:val="en-US"/>
        </w:rPr>
        <w:t xml:space="preserve">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lastRenderedPageBreak/>
        <w:t xml:space="preserve">[6] </w:t>
      </w:r>
      <w:proofErr w:type="spellStart"/>
      <w:r w:rsidRPr="002006CE">
        <w:rPr>
          <w:lang w:val="en-US"/>
        </w:rPr>
        <w:t>Zelinsky</w:t>
      </w:r>
      <w:proofErr w:type="spellEnd"/>
      <w:r w:rsidRPr="002006CE">
        <w:rPr>
          <w:lang w:val="en-US"/>
        </w:rPr>
        <w:t>,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 xml:space="preserve">[8] Engel, Y., </w:t>
      </w:r>
      <w:proofErr w:type="spellStart"/>
      <w:r w:rsidRPr="002006CE">
        <w:rPr>
          <w:lang w:val="en-US"/>
        </w:rPr>
        <w:t>Mannor</w:t>
      </w:r>
      <w:proofErr w:type="spellEnd"/>
      <w:r w:rsidRPr="002006CE">
        <w:rPr>
          <w:lang w:val="en-US"/>
        </w:rPr>
        <w:t xml:space="preserve">, S., &amp; </w:t>
      </w:r>
      <w:proofErr w:type="spellStart"/>
      <w:r w:rsidRPr="002006CE">
        <w:rPr>
          <w:lang w:val="en-US"/>
        </w:rPr>
        <w:t>Meisels</w:t>
      </w:r>
      <w:proofErr w:type="spellEnd"/>
      <w:r w:rsidRPr="002006CE">
        <w:rPr>
          <w:lang w:val="en-US"/>
        </w:rPr>
        <w:t>,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 xml:space="preserve">[9] </w:t>
      </w:r>
      <w:proofErr w:type="spellStart"/>
      <w:r w:rsidRPr="002006CE">
        <w:rPr>
          <w:lang w:val="en-US"/>
        </w:rPr>
        <w:t>Mnih</w:t>
      </w:r>
      <w:proofErr w:type="spellEnd"/>
      <w:r w:rsidRPr="002006CE">
        <w:rPr>
          <w:lang w:val="en-US"/>
        </w:rPr>
        <w:t xml:space="preserve">, V., </w:t>
      </w:r>
      <w:proofErr w:type="spellStart"/>
      <w:r w:rsidRPr="002006CE">
        <w:rPr>
          <w:lang w:val="en-US"/>
        </w:rPr>
        <w:t>Kavukcuoglu</w:t>
      </w:r>
      <w:proofErr w:type="spellEnd"/>
      <w:r w:rsidRPr="002006CE">
        <w:rPr>
          <w:lang w:val="en-US"/>
        </w:rPr>
        <w:t xml:space="preserve">, K., Silver, D., </w:t>
      </w:r>
      <w:proofErr w:type="spellStart"/>
      <w:r w:rsidRPr="002006CE">
        <w:rPr>
          <w:lang w:val="en-US"/>
        </w:rPr>
        <w:t>Rusu</w:t>
      </w:r>
      <w:proofErr w:type="spellEnd"/>
      <w:r w:rsidRPr="002006CE">
        <w:rPr>
          <w:lang w:val="en-US"/>
        </w:rPr>
        <w:t xml:space="preserve">, A. A., </w:t>
      </w:r>
      <w:proofErr w:type="spellStart"/>
      <w:r w:rsidRPr="002006CE">
        <w:rPr>
          <w:lang w:val="en-US"/>
        </w:rPr>
        <w:t>Veness</w:t>
      </w:r>
      <w:proofErr w:type="spellEnd"/>
      <w:r w:rsidRPr="002006CE">
        <w:rPr>
          <w:lang w:val="en-US"/>
        </w:rPr>
        <w:t>, J., Bellemare,</w:t>
      </w:r>
      <w:r>
        <w:rPr>
          <w:lang w:val="en-US"/>
        </w:rPr>
        <w:t xml:space="preserve"> </w:t>
      </w:r>
      <w:r w:rsidRPr="002006CE">
        <w:rPr>
          <w:lang w:val="en-US"/>
        </w:rPr>
        <w:t xml:space="preserve">M. G., Graves, A., </w:t>
      </w:r>
      <w:proofErr w:type="spellStart"/>
      <w:r w:rsidRPr="002006CE">
        <w:rPr>
          <w:lang w:val="en-US"/>
        </w:rPr>
        <w:t>Riedmiller</w:t>
      </w:r>
      <w:proofErr w:type="spellEnd"/>
      <w:r w:rsidRPr="002006CE">
        <w:rPr>
          <w:lang w:val="en-US"/>
        </w:rPr>
        <w:t xml:space="preserve">, M., </w:t>
      </w:r>
      <w:proofErr w:type="spellStart"/>
      <w:r w:rsidRPr="002006CE">
        <w:rPr>
          <w:lang w:val="en-US"/>
        </w:rPr>
        <w:t>Fidjeland</w:t>
      </w:r>
      <w:proofErr w:type="spellEnd"/>
      <w:r w:rsidRPr="002006CE">
        <w:rPr>
          <w:lang w:val="en-US"/>
        </w:rPr>
        <w:t xml:space="preserve">, A. K., </w:t>
      </w:r>
      <w:proofErr w:type="spellStart"/>
      <w:r w:rsidRPr="002006CE">
        <w:rPr>
          <w:lang w:val="en-US"/>
        </w:rPr>
        <w:t>Ostrovski</w:t>
      </w:r>
      <w:proofErr w:type="spellEnd"/>
      <w:r w:rsidRPr="002006CE">
        <w:rPr>
          <w:lang w:val="en-US"/>
        </w:rPr>
        <w:t xml:space="preserve">, G., Petersen, S., Beattie, C., Sadik, A., </w:t>
      </w:r>
      <w:proofErr w:type="spellStart"/>
      <w:r w:rsidRPr="002006CE">
        <w:rPr>
          <w:lang w:val="en-US"/>
        </w:rPr>
        <w:t>Antonoglou</w:t>
      </w:r>
      <w:proofErr w:type="spellEnd"/>
      <w:r w:rsidRPr="002006CE">
        <w:rPr>
          <w:lang w:val="en-US"/>
        </w:rPr>
        <w:t xml:space="preserve">, I., King, H., Kumaran, D., </w:t>
      </w:r>
      <w:proofErr w:type="spellStart"/>
      <w:r w:rsidRPr="002006CE">
        <w:rPr>
          <w:lang w:val="en-US"/>
        </w:rPr>
        <w:t>Wierstra</w:t>
      </w:r>
      <w:proofErr w:type="spellEnd"/>
      <w:r w:rsidRPr="002006CE">
        <w:rPr>
          <w:lang w:val="en-US"/>
        </w:rPr>
        <w:t>,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 xml:space="preserve">Konda, V. R., &amp; </w:t>
      </w:r>
      <w:proofErr w:type="spellStart"/>
      <w:r w:rsidRPr="0063257F">
        <w:rPr>
          <w:lang w:val="en-US"/>
        </w:rPr>
        <w:t>Tsitsiklis</w:t>
      </w:r>
      <w:proofErr w:type="spellEnd"/>
      <w:r w:rsidRPr="0063257F">
        <w:rPr>
          <w:lang w:val="en-US"/>
        </w:rPr>
        <w:t>,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 xml:space="preserve">[11] </w:t>
      </w:r>
      <w:proofErr w:type="spellStart"/>
      <w:r w:rsidRPr="0063257F">
        <w:rPr>
          <w:lang w:val="en-US"/>
        </w:rPr>
        <w:t>Coulom</w:t>
      </w:r>
      <w:proofErr w:type="spellEnd"/>
      <w:r w:rsidRPr="0063257F">
        <w:rPr>
          <w:lang w:val="en-US"/>
        </w:rPr>
        <w:t>,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w:t>
      </w:r>
      <w:proofErr w:type="spellStart"/>
      <w:r w:rsidRPr="0063257F">
        <w:rPr>
          <w:lang w:val="en-US"/>
        </w:rPr>
        <w:t>Piat</w:t>
      </w:r>
      <w:proofErr w:type="spellEnd"/>
      <w:r w:rsidRPr="0063257F">
        <w:rPr>
          <w:lang w:val="en-US"/>
        </w:rPr>
        <w: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 xml:space="preserve">[13] </w:t>
      </w:r>
      <w:proofErr w:type="spellStart"/>
      <w:r w:rsidRPr="0063257F">
        <w:rPr>
          <w:lang w:val="en-US"/>
        </w:rPr>
        <w:t>Oliehoek</w:t>
      </w:r>
      <w:proofErr w:type="spellEnd"/>
      <w:r w:rsidRPr="0063257F">
        <w:rPr>
          <w:lang w:val="en-US"/>
        </w:rPr>
        <w:t xml:space="preserve">, F. A., </w:t>
      </w:r>
      <w:proofErr w:type="spellStart"/>
      <w:r w:rsidRPr="0063257F">
        <w:rPr>
          <w:lang w:val="en-US"/>
        </w:rPr>
        <w:t>Spaan</w:t>
      </w:r>
      <w:proofErr w:type="spellEnd"/>
      <w:r w:rsidRPr="0063257F">
        <w:rPr>
          <w:lang w:val="en-US"/>
        </w:rPr>
        <w:t xml:space="preserve">, M. T., &amp; </w:t>
      </w:r>
      <w:proofErr w:type="spellStart"/>
      <w:r w:rsidRPr="0063257F">
        <w:rPr>
          <w:lang w:val="en-US"/>
        </w:rPr>
        <w:t>Vlassis</w:t>
      </w:r>
      <w:proofErr w:type="spellEnd"/>
      <w:r w:rsidRPr="0063257F">
        <w:rPr>
          <w:lang w:val="en-US"/>
        </w:rPr>
        <w:t>,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 xml:space="preserve">[14] Lowe, R., Wu, Y., Tamar, A., </w:t>
      </w:r>
      <w:proofErr w:type="spellStart"/>
      <w:r w:rsidRPr="0063257F">
        <w:rPr>
          <w:lang w:val="en-US"/>
        </w:rPr>
        <w:t>Harb</w:t>
      </w:r>
      <w:proofErr w:type="spellEnd"/>
      <w:r w:rsidRPr="0063257F">
        <w:rPr>
          <w:lang w:val="en-US"/>
        </w:rPr>
        <w:t xml:space="preserve">, J., </w:t>
      </w:r>
      <w:proofErr w:type="spellStart"/>
      <w:r w:rsidRPr="0063257F">
        <w:rPr>
          <w:lang w:val="en-US"/>
        </w:rPr>
        <w:t>Abbeel</w:t>
      </w:r>
      <w:proofErr w:type="spellEnd"/>
      <w:r w:rsidRPr="0063257F">
        <w:rPr>
          <w:lang w:val="en-US"/>
        </w:rPr>
        <w:t xml:space="preserve">, P., &amp; </w:t>
      </w:r>
      <w:proofErr w:type="spellStart"/>
      <w:r w:rsidRPr="0063257F">
        <w:rPr>
          <w:lang w:val="en-US"/>
        </w:rPr>
        <w:t>Mordatch</w:t>
      </w:r>
      <w:proofErr w:type="spellEnd"/>
      <w:r w:rsidRPr="0063257F">
        <w:rPr>
          <w:lang w:val="en-US"/>
        </w:rPr>
        <w:t>,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t xml:space="preserve">[15] Foerster, J., </w:t>
      </w:r>
      <w:proofErr w:type="spellStart"/>
      <w:r w:rsidRPr="0063257F">
        <w:rPr>
          <w:lang w:val="en-US"/>
        </w:rPr>
        <w:t>Assael</w:t>
      </w:r>
      <w:proofErr w:type="spellEnd"/>
      <w:r w:rsidRPr="0063257F">
        <w:rPr>
          <w:lang w:val="en-US"/>
        </w:rPr>
        <w:t xml:space="preserve">, Y. M., de Freitas, N., &amp; </w:t>
      </w:r>
      <w:proofErr w:type="spellStart"/>
      <w:r w:rsidRPr="0063257F">
        <w:rPr>
          <w:lang w:val="en-US"/>
        </w:rPr>
        <w:t>Whiteson</w:t>
      </w:r>
      <w:proofErr w:type="spellEnd"/>
      <w:r w:rsidRPr="0063257F">
        <w:rPr>
          <w:lang w:val="en-US"/>
        </w:rPr>
        <w:t>, S. (2016). Learning to communicate with deep multi-agent reinforcement learning. In Advances in Neural Information Processing Systems (pp. 2137-2145).</w:t>
      </w:r>
      <w:r w:rsidR="00C42EB6">
        <w:rPr>
          <w:lang w:val="en-US"/>
        </w:rPr>
        <w:br w:type="page"/>
      </w:r>
    </w:p>
    <w:p w14:paraId="4BA7E0DA" w14:textId="2EAB3CD7" w:rsidR="009C658C" w:rsidRPr="002006CE" w:rsidRDefault="009C658C" w:rsidP="00C42EB6">
      <w:pPr>
        <w:rPr>
          <w:lang w:val="en-US"/>
        </w:rPr>
      </w:pP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1866C7"/>
    <w:rsid w:val="002006CE"/>
    <w:rsid w:val="00322460"/>
    <w:rsid w:val="00461E62"/>
    <w:rsid w:val="00627F38"/>
    <w:rsid w:val="0063257F"/>
    <w:rsid w:val="00740C2C"/>
    <w:rsid w:val="00743224"/>
    <w:rsid w:val="00765855"/>
    <w:rsid w:val="00897F3B"/>
    <w:rsid w:val="008F05ED"/>
    <w:rsid w:val="009C658C"/>
    <w:rsid w:val="009D5158"/>
    <w:rsid w:val="00B02675"/>
    <w:rsid w:val="00BC6108"/>
    <w:rsid w:val="00C42EB6"/>
    <w:rsid w:val="00C775C1"/>
    <w:rsid w:val="00D24254"/>
    <w:rsid w:val="00DD5A13"/>
    <w:rsid w:val="00E1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chartTrackingRefBased/>
  <w15:docId w15:val="{2245706F-0CCF-4A0D-811D-6133719B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3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7</cp:revision>
  <dcterms:created xsi:type="dcterms:W3CDTF">2023-03-21T14:09:00Z</dcterms:created>
  <dcterms:modified xsi:type="dcterms:W3CDTF">2023-04-10T16:26:00Z</dcterms:modified>
</cp:coreProperties>
</file>