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spacing w:after="0" w:before="0"/>
      </w:pPr>
    </w:p>
    <w:p>
      <w:pPr>
        <w:spacing w:after="120"/>
        <w:jc w:val="center"/>
      </w:pPr>
      <w:r>
        <w:rPr>
          <w:rFonts w:ascii="Times New Roman" w:hAnsi="Times New Roman"/>
          <w:b/>
          <w:sz w:val="36"/>
        </w:rPr>
        <w:t>INTEGRATED REPORT - 3</w:t>
      </w:r>
    </w:p>
    <w:p>
      <w:pPr>
        <w:spacing w:after="240"/>
        <w:jc w:val="center"/>
      </w:pPr>
      <w:r>
        <w:rPr>
          <w:rFonts w:ascii="Times New Roman" w:hAnsi="Times New Roman"/>
          <w:b/>
          <w:sz w:val="28"/>
        </w:rPr>
        <w:t>Requirements Analysis, Data Design and</w:t>
        <w:br/>
        <w:t>ETL Design using SSIS</w:t>
      </w:r>
    </w:p>
    <w:p>
      <w:pPr>
        <w:spacing w:after="480"/>
        <w:jc w:val="center"/>
      </w:pPr>
      <w:r>
        <w:rPr>
          <w:rFonts w:ascii="Times New Roman" w:hAnsi="Times New Roman"/>
          <w:b/>
          <w:sz w:val="24"/>
        </w:rPr>
        <w:t>Design and Implementation of a Data Warehouse</w:t>
        <w:br/>
        <w:t>for a Retail Store with Store-level Data</w:t>
      </w:r>
    </w:p>
    <w:p>
      <w:pPr>
        <w:spacing w:after="360"/>
        <w:jc w:val="center"/>
      </w:pPr>
      <w:r>
        <w:rPr>
          <w:rFonts w:ascii="Times New Roman" w:hAnsi="Times New Roman"/>
          <w:sz w:val="24"/>
        </w:rPr>
        <w:t>ISTM 637 - Data Warehousing</w:t>
        <w:br/>
        <w:t>Texas A&amp;M University</w:t>
        <w:br/>
        <w:t>Spring 2026</w:t>
      </w:r>
    </w:p>
    <w:p>
      <w:pPr>
        <w:spacing w:after="80"/>
        <w:jc w:val="center"/>
      </w:pPr>
      <w:r>
        <w:rPr>
          <w:rFonts w:ascii="Times New Roman" w:hAnsi="Times New Roman"/>
          <w:b/>
          <w:sz w:val="24"/>
        </w:rPr>
        <w:t>Team 1:</w:t>
      </w:r>
    </w:p>
    <w:p>
      <w:pPr>
        <w:spacing w:after="360"/>
        <w:jc w:val="center"/>
      </w:pPr>
      <w:r>
        <w:rPr>
          <w:rFonts w:ascii="Times New Roman" w:hAnsi="Times New Roman"/>
          <w:sz w:val="24"/>
        </w:rPr>
        <w:t>Nisarg Sonar</w:t>
        <w:br/>
        <w:t>Bhavik Dalal</w:t>
        <w:br/>
        <w:t>Yifei Wang</w:t>
      </w:r>
    </w:p>
    <w:p>
      <w:pPr>
        <w:spacing w:after="0"/>
        <w:jc w:val="center"/>
      </w:pPr>
      <w:r>
        <w:rPr>
          <w:rFonts w:ascii="Times New Roman" w:hAnsi="Times New Roman"/>
          <w:sz w:val="24"/>
        </w:rPr>
        <w:t>Date: April 8, 2026</w:t>
      </w:r>
    </w:p>
    <w:p>
      <w:r>
        <w:br w:type="page"/>
      </w:r>
    </w:p>
    <w:p>
      <w:pPr>
        <w:pStyle w:val="Heading1"/>
      </w:pPr>
      <w:r>
        <w:rPr>
          <w:rFonts w:ascii="Times New Roman" w:hAnsi="Times New Roman"/>
        </w:rPr>
        <w:t>Table of Contents</w:t>
      </w:r>
    </w:p>
    <w:p>
      <w:pPr>
        <w:spacing w:before="40" w:after="40"/>
        <w:ind w:left="0"/>
      </w:pPr>
      <w:r>
        <w:rPr>
          <w:rFonts w:ascii="Times New Roman" w:hAnsi="Times New Roman"/>
          <w:b/>
          <w:sz w:val="24"/>
        </w:rPr>
        <w:t>1.</w:t>
        <w:tab/>
        <w:t>Introduction</w:t>
      </w:r>
    </w:p>
    <w:p>
      <w:pPr>
        <w:spacing w:before="40" w:after="40"/>
        <w:ind w:left="567"/>
      </w:pPr>
      <w:r>
        <w:rPr>
          <w:rFonts w:ascii="Times New Roman" w:hAnsi="Times New Roman"/>
          <w:sz w:val="24"/>
        </w:rPr>
        <w:t>1.1</w:t>
        <w:tab/>
        <w:t>About Dominick's Fine Foods</w:t>
      </w:r>
    </w:p>
    <w:p>
      <w:pPr>
        <w:spacing w:before="40" w:after="40"/>
        <w:ind w:left="567"/>
      </w:pPr>
      <w:r>
        <w:rPr>
          <w:rFonts w:ascii="Times New Roman" w:hAnsi="Times New Roman"/>
          <w:sz w:val="24"/>
        </w:rPr>
        <w:t>1.2</w:t>
        <w:tab/>
        <w:t>Project Design Specifications</w:t>
      </w:r>
    </w:p>
    <w:p>
      <w:pPr>
        <w:spacing w:before="40" w:after="40"/>
        <w:ind w:left="567"/>
      </w:pPr>
      <w:r>
        <w:rPr>
          <w:rFonts w:ascii="Times New Roman" w:hAnsi="Times New Roman"/>
          <w:sz w:val="24"/>
        </w:rPr>
        <w:t>1.3</w:t>
        <w:tab/>
        <w:t>Understanding of the Data</w:t>
      </w:r>
    </w:p>
    <w:p>
      <w:pPr>
        <w:spacing w:before="40" w:after="40"/>
        <w:ind w:left="567"/>
      </w:pPr>
      <w:r>
        <w:rPr>
          <w:rFonts w:ascii="Times New Roman" w:hAnsi="Times New Roman"/>
          <w:sz w:val="24"/>
        </w:rPr>
        <w:t>1.4</w:t>
        <w:tab/>
        <w:t>Key Data Quality Issues</w:t>
      </w:r>
    </w:p>
    <w:p>
      <w:pPr>
        <w:spacing w:before="40" w:after="40"/>
        <w:ind w:left="567"/>
      </w:pPr>
      <w:r>
        <w:rPr>
          <w:rFonts w:ascii="Times New Roman" w:hAnsi="Times New Roman"/>
          <w:sz w:val="24"/>
        </w:rPr>
        <w:t>1.5</w:t>
        <w:tab/>
        <w:t>Source Data Relationships (ERD)</w:t>
      </w:r>
    </w:p>
    <w:p>
      <w:pPr>
        <w:spacing w:before="40" w:after="40"/>
        <w:ind w:left="0"/>
      </w:pPr>
      <w:r>
        <w:rPr>
          <w:rFonts w:ascii="Times New Roman" w:hAnsi="Times New Roman"/>
          <w:b/>
          <w:sz w:val="24"/>
        </w:rPr>
        <w:t>2.</w:t>
        <w:tab/>
        <w:t>Subject Area Understanding</w:t>
      </w:r>
    </w:p>
    <w:p>
      <w:pPr>
        <w:spacing w:before="40" w:after="40"/>
        <w:ind w:left="567"/>
      </w:pPr>
      <w:r>
        <w:rPr>
          <w:rFonts w:ascii="Times New Roman" w:hAnsi="Times New Roman"/>
          <w:sz w:val="24"/>
        </w:rPr>
        <w:t>2.1</w:t>
        <w:tab/>
        <w:t>Literature Review</w:t>
      </w:r>
    </w:p>
    <w:p>
      <w:pPr>
        <w:spacing w:before="40" w:after="40"/>
        <w:ind w:left="567"/>
      </w:pPr>
      <w:r>
        <w:rPr>
          <w:rFonts w:ascii="Times New Roman" w:hAnsi="Times New Roman"/>
          <w:sz w:val="24"/>
        </w:rPr>
        <w:t>2.2</w:t>
        <w:tab/>
        <w:t>Business Questions</w:t>
      </w:r>
    </w:p>
    <w:p>
      <w:pPr>
        <w:spacing w:before="40" w:after="40"/>
        <w:ind w:left="567"/>
      </w:pPr>
      <w:r>
        <w:rPr>
          <w:rFonts w:ascii="Times New Roman" w:hAnsi="Times New Roman"/>
          <w:sz w:val="24"/>
        </w:rPr>
        <w:t>2.3</w:t>
        <w:tab/>
        <w:t>Prioritization of Business Questions</w:t>
      </w:r>
    </w:p>
    <w:p>
      <w:pPr>
        <w:spacing w:before="40" w:after="40"/>
        <w:ind w:left="567"/>
      </w:pPr>
      <w:r>
        <w:rPr>
          <w:rFonts w:ascii="Times New Roman" w:hAnsi="Times New Roman"/>
          <w:sz w:val="24"/>
        </w:rPr>
        <w:t>2.4</w:t>
        <w:tab/>
        <w:t>Data Evidence Supporting Selected BQs</w:t>
      </w:r>
    </w:p>
    <w:p>
      <w:pPr>
        <w:spacing w:before="40" w:after="40"/>
        <w:ind w:left="0"/>
      </w:pPr>
      <w:r>
        <w:rPr>
          <w:rFonts w:ascii="Times New Roman" w:hAnsi="Times New Roman"/>
          <w:b/>
          <w:sz w:val="24"/>
        </w:rPr>
        <w:t>3.</w:t>
        <w:tab/>
        <w:t>Overview of Kimball's Methodology</w:t>
      </w:r>
    </w:p>
    <w:p>
      <w:pPr>
        <w:spacing w:before="40" w:after="40"/>
        <w:ind w:left="0"/>
      </w:pPr>
      <w:r>
        <w:rPr>
          <w:rFonts w:ascii="Times New Roman" w:hAnsi="Times New Roman"/>
          <w:b/>
          <w:sz w:val="24"/>
        </w:rPr>
        <w:t>4.</w:t>
        <w:tab/>
        <w:t>Data Warehouse Logical Design (Star Schema Design)</w:t>
      </w:r>
    </w:p>
    <w:p>
      <w:pPr>
        <w:spacing w:before="40" w:after="40"/>
        <w:ind w:left="567"/>
      </w:pPr>
      <w:r>
        <w:rPr>
          <w:rFonts w:ascii="Times New Roman" w:hAnsi="Times New Roman"/>
          <w:sz w:val="24"/>
        </w:rPr>
        <w:t>4.1</w:t>
        <w:tab/>
        <w:t>Selected Business Questions</w:t>
      </w:r>
    </w:p>
    <w:p>
      <w:pPr>
        <w:spacing w:before="40" w:after="40"/>
        <w:ind w:left="567"/>
      </w:pPr>
      <w:r>
        <w:rPr>
          <w:rFonts w:ascii="Times New Roman" w:hAnsi="Times New Roman"/>
          <w:sz w:val="24"/>
        </w:rPr>
        <w:t>4.2</w:t>
        <w:tab/>
        <w:t>Star Schema Table Definitions</w:t>
      </w:r>
    </w:p>
    <w:p>
      <w:pPr>
        <w:spacing w:before="40" w:after="40"/>
        <w:ind w:left="567"/>
      </w:pPr>
      <w:r>
        <w:rPr>
          <w:rFonts w:ascii="Times New Roman" w:hAnsi="Times New Roman"/>
          <w:sz w:val="24"/>
        </w:rPr>
        <w:t>4.3</w:t>
        <w:tab/>
        <w:t>Schema Justification</w:t>
      </w:r>
    </w:p>
    <w:p>
      <w:pPr>
        <w:spacing w:before="40" w:after="40"/>
        <w:ind w:left="567"/>
      </w:pPr>
      <w:r>
        <w:rPr>
          <w:rFonts w:ascii="Times New Roman" w:hAnsi="Times New Roman"/>
          <w:sz w:val="24"/>
        </w:rPr>
        <w:t>4.4</w:t>
        <w:tab/>
        <w:t>Star Schema Diagram</w:t>
      </w:r>
    </w:p>
    <w:p>
      <w:pPr>
        <w:spacing w:before="40" w:after="40"/>
        <w:ind w:left="567"/>
      </w:pPr>
      <w:r>
        <w:rPr>
          <w:rFonts w:ascii="Times New Roman" w:hAnsi="Times New Roman"/>
          <w:sz w:val="24"/>
        </w:rPr>
        <w:t>4.5</w:t>
        <w:tab/>
        <w:t>Mapping Table #1</w:t>
      </w:r>
    </w:p>
    <w:p>
      <w:pPr>
        <w:spacing w:before="40" w:after="40"/>
        <w:ind w:left="567"/>
      </w:pPr>
      <w:r>
        <w:rPr>
          <w:rFonts w:ascii="Times New Roman" w:hAnsi="Times New Roman"/>
          <w:sz w:val="24"/>
        </w:rPr>
        <w:t>4.6</w:t>
        <w:tab/>
        <w:t>Mapping Table #2</w:t>
      </w:r>
    </w:p>
    <w:p>
      <w:pPr>
        <w:spacing w:before="40" w:after="40"/>
        <w:ind w:left="567"/>
      </w:pPr>
      <w:r>
        <w:rPr>
          <w:rFonts w:ascii="Times New Roman" w:hAnsi="Times New Roman"/>
          <w:sz w:val="24"/>
        </w:rPr>
        <w:t>4.7</w:t>
        <w:tab/>
        <w:t>Physical Design Plan</w:t>
      </w:r>
    </w:p>
    <w:p>
      <w:pPr>
        <w:spacing w:before="40" w:after="40"/>
        <w:ind w:left="0"/>
      </w:pPr>
      <w:r>
        <w:rPr>
          <w:rFonts w:ascii="Times New Roman" w:hAnsi="Times New Roman"/>
          <w:b/>
          <w:sz w:val="24"/>
        </w:rPr>
        <w:t>5.</w:t>
        <w:tab/>
        <w:t>Development of the ETL Plan</w:t>
      </w:r>
    </w:p>
    <w:p>
      <w:pPr>
        <w:spacing w:before="40" w:after="40"/>
        <w:ind w:left="567"/>
      </w:pPr>
      <w:r>
        <w:rPr>
          <w:rFonts w:ascii="Times New Roman" w:hAnsi="Times New Roman"/>
          <w:sz w:val="24"/>
        </w:rPr>
        <w:t>5.1</w:t>
        <w:tab/>
        <w:t>All Target Data in the Data Warehouse</w:t>
      </w:r>
    </w:p>
    <w:p>
      <w:pPr>
        <w:spacing w:before="40" w:after="40"/>
        <w:ind w:left="567"/>
      </w:pPr>
      <w:r>
        <w:rPr>
          <w:rFonts w:ascii="Times New Roman" w:hAnsi="Times New Roman"/>
          <w:sz w:val="24"/>
        </w:rPr>
        <w:t>5.2</w:t>
        <w:tab/>
        <w:t>All Data Sources</w:t>
      </w:r>
    </w:p>
    <w:p>
      <w:pPr>
        <w:spacing w:before="40" w:after="40"/>
        <w:ind w:left="567"/>
      </w:pPr>
      <w:r>
        <w:rPr>
          <w:rFonts w:ascii="Times New Roman" w:hAnsi="Times New Roman"/>
          <w:sz w:val="24"/>
        </w:rPr>
        <w:t>5.3</w:t>
        <w:tab/>
        <w:t>Data Mappings</w:t>
      </w:r>
    </w:p>
    <w:p>
      <w:pPr>
        <w:spacing w:before="40" w:after="40"/>
        <w:ind w:left="567"/>
      </w:pPr>
      <w:r>
        <w:rPr>
          <w:rFonts w:ascii="Times New Roman" w:hAnsi="Times New Roman"/>
          <w:sz w:val="24"/>
        </w:rPr>
        <w:t>5.4</w:t>
        <w:tab/>
        <w:t>Comprehensive Data Extraction Rules</w:t>
      </w:r>
    </w:p>
    <w:p>
      <w:pPr>
        <w:spacing w:before="40" w:after="40"/>
        <w:ind w:left="567"/>
      </w:pPr>
      <w:r>
        <w:rPr>
          <w:rFonts w:ascii="Times New Roman" w:hAnsi="Times New Roman"/>
          <w:sz w:val="24"/>
        </w:rPr>
        <w:t>5.5</w:t>
        <w:tab/>
        <w:t>Data Transformation and Cleansing Rules</w:t>
      </w:r>
    </w:p>
    <w:p>
      <w:pPr>
        <w:spacing w:before="40" w:after="40"/>
        <w:ind w:left="567"/>
      </w:pPr>
      <w:r>
        <w:rPr>
          <w:rFonts w:ascii="Times New Roman" w:hAnsi="Times New Roman"/>
          <w:sz w:val="24"/>
        </w:rPr>
        <w:t>5.6</w:t>
        <w:tab/>
        <w:t>Plan for Aggregate Tables</w:t>
      </w:r>
    </w:p>
    <w:p>
      <w:pPr>
        <w:spacing w:before="40" w:after="40"/>
        <w:ind w:left="567"/>
      </w:pPr>
      <w:r>
        <w:rPr>
          <w:rFonts w:ascii="Times New Roman" w:hAnsi="Times New Roman"/>
          <w:sz w:val="24"/>
        </w:rPr>
        <w:t>5.7</w:t>
        <w:tab/>
        <w:t>Organization of Data Staging Area</w:t>
      </w:r>
    </w:p>
    <w:p>
      <w:pPr>
        <w:spacing w:before="40" w:after="40"/>
        <w:ind w:left="567"/>
      </w:pPr>
      <w:r>
        <w:rPr>
          <w:rFonts w:ascii="Times New Roman" w:hAnsi="Times New Roman"/>
          <w:sz w:val="24"/>
        </w:rPr>
        <w:t>5.8</w:t>
        <w:tab/>
        <w:t>Procedures for All Data Extractions and Loadings</w:t>
      </w:r>
    </w:p>
    <w:p>
      <w:pPr>
        <w:spacing w:before="40" w:after="40"/>
        <w:ind w:left="567"/>
      </w:pPr>
      <w:r>
        <w:rPr>
          <w:rFonts w:ascii="Times New Roman" w:hAnsi="Times New Roman"/>
          <w:sz w:val="24"/>
        </w:rPr>
        <w:t>5.9</w:t>
        <w:tab/>
        <w:t>ETL for Dimension Table</w:t>
      </w:r>
    </w:p>
    <w:p>
      <w:pPr>
        <w:spacing w:before="40" w:after="40"/>
        <w:ind w:left="567"/>
      </w:pPr>
      <w:r>
        <w:rPr>
          <w:rFonts w:ascii="Times New Roman" w:hAnsi="Times New Roman"/>
          <w:sz w:val="24"/>
        </w:rPr>
        <w:t>5.10</w:t>
        <w:tab/>
        <w:t>ETL for Fact Table</w:t>
      </w:r>
    </w:p>
    <w:p>
      <w:pPr>
        <w:spacing w:before="40" w:after="40"/>
        <w:ind w:left="0"/>
      </w:pPr>
      <w:r>
        <w:rPr>
          <w:rFonts w:ascii="Times New Roman" w:hAnsi="Times New Roman"/>
          <w:b/>
          <w:sz w:val="24"/>
        </w:rPr>
        <w:t>6.</w:t>
        <w:tab/>
        <w:t>Implementation of the ETL Plan</w:t>
      </w:r>
    </w:p>
    <w:p>
      <w:pPr>
        <w:spacing w:before="40" w:after="40"/>
        <w:ind w:left="567"/>
      </w:pPr>
      <w:r>
        <w:rPr>
          <w:rFonts w:ascii="Times New Roman" w:hAnsi="Times New Roman"/>
          <w:sz w:val="24"/>
        </w:rPr>
        <w:t>6.1</w:t>
        <w:tab/>
        <w:t>Database Creation</w:t>
      </w:r>
    </w:p>
    <w:p>
      <w:pPr>
        <w:spacing w:before="40" w:after="40"/>
        <w:ind w:left="567"/>
      </w:pPr>
      <w:r>
        <w:rPr>
          <w:rFonts w:ascii="Times New Roman" w:hAnsi="Times New Roman"/>
          <w:sz w:val="24"/>
        </w:rPr>
        <w:t>6.2</w:t>
        <w:tab/>
        <w:t>Staging Table Creation</w:t>
      </w:r>
    </w:p>
    <w:p>
      <w:pPr>
        <w:spacing w:before="40" w:after="40"/>
        <w:ind w:left="567"/>
      </w:pPr>
      <w:r>
        <w:rPr>
          <w:rFonts w:ascii="Times New Roman" w:hAnsi="Times New Roman"/>
          <w:sz w:val="24"/>
        </w:rPr>
        <w:t>6.3</w:t>
        <w:tab/>
        <w:t>Data Mart Table Creation</w:t>
      </w:r>
    </w:p>
    <w:p>
      <w:pPr>
        <w:spacing w:before="40" w:after="40"/>
        <w:ind w:left="567"/>
      </w:pPr>
      <w:r>
        <w:rPr>
          <w:rFonts w:ascii="Times New Roman" w:hAnsi="Times New Roman"/>
          <w:sz w:val="24"/>
        </w:rPr>
        <w:t>6.4</w:t>
        <w:tab/>
        <w:t>SSIS Package 1: Extract to Staging</w:t>
      </w:r>
    </w:p>
    <w:p>
      <w:pPr>
        <w:spacing w:before="40" w:after="40"/>
        <w:ind w:left="567"/>
      </w:pPr>
      <w:r>
        <w:rPr>
          <w:rFonts w:ascii="Times New Roman" w:hAnsi="Times New Roman"/>
          <w:sz w:val="24"/>
        </w:rPr>
        <w:t>6.5</w:t>
        <w:tab/>
        <w:t>SSIS Package 2: Transform Staging</w:t>
      </w:r>
    </w:p>
    <w:p>
      <w:pPr>
        <w:spacing w:before="40" w:after="40"/>
        <w:ind w:left="567"/>
      </w:pPr>
      <w:r>
        <w:rPr>
          <w:rFonts w:ascii="Times New Roman" w:hAnsi="Times New Roman"/>
          <w:sz w:val="24"/>
        </w:rPr>
        <w:t>6.6</w:t>
        <w:tab/>
        <w:t>SSIS Package 3: Load Data Mart</w:t>
      </w:r>
    </w:p>
    <w:p>
      <w:pPr>
        <w:spacing w:before="40" w:after="40"/>
        <w:ind w:left="567"/>
      </w:pPr>
      <w:r>
        <w:rPr>
          <w:rFonts w:ascii="Times New Roman" w:hAnsi="Times New Roman"/>
          <w:sz w:val="24"/>
        </w:rPr>
        <w:t>6.7</w:t>
        <w:tab/>
        <w:t>Temporary Table Cleanup</w:t>
      </w:r>
    </w:p>
    <w:p>
      <w:pPr>
        <w:spacing w:before="40" w:after="40"/>
        <w:ind w:left="567"/>
      </w:pPr>
      <w:r>
        <w:rPr>
          <w:rFonts w:ascii="Times New Roman" w:hAnsi="Times New Roman"/>
          <w:sz w:val="24"/>
        </w:rPr>
        <w:t>6.8</w:t>
        <w:tab/>
        <w:t>Granularity Discussion</w:t>
      </w:r>
    </w:p>
    <w:p>
      <w:pPr>
        <w:spacing w:before="40" w:after="40"/>
        <w:ind w:left="567"/>
      </w:pPr>
      <w:r>
        <w:rPr>
          <w:rFonts w:ascii="Times New Roman" w:hAnsi="Times New Roman"/>
          <w:sz w:val="24"/>
        </w:rPr>
        <w:t>6.9</w:t>
        <w:tab/>
        <w:t>Business Question Verification</w:t>
      </w:r>
    </w:p>
    <w:p>
      <w:pPr>
        <w:spacing w:before="40" w:after="40"/>
        <w:ind w:left="567"/>
      </w:pPr>
      <w:r>
        <w:rPr>
          <w:rFonts w:ascii="Times New Roman" w:hAnsi="Times New Roman"/>
          <w:sz w:val="24"/>
        </w:rPr>
        <w:t>6.10</w:t>
        <w:tab/>
        <w:t>Final Data Mart Summary</w:t>
      </w:r>
    </w:p>
    <w:p>
      <w:pPr>
        <w:spacing w:before="40" w:after="40"/>
        <w:ind w:left="0"/>
      </w:pPr>
      <w:r>
        <w:rPr>
          <w:rFonts w:ascii="Times New Roman" w:hAnsi="Times New Roman"/>
          <w:b/>
          <w:sz w:val="24"/>
        </w:rPr>
        <w:t>7.</w:t>
        <w:tab/>
        <w:t>References</w:t>
      </w:r>
    </w:p>
    <w:p>
      <w:pPr>
        <w:spacing w:before="40" w:after="40"/>
        <w:ind w:left="0"/>
      </w:pPr>
      <w:r>
        <w:rPr>
          <w:rFonts w:ascii="Times New Roman" w:hAnsi="Times New Roman"/>
          <w:b/>
          <w:sz w:val="24"/>
        </w:rPr>
        <w:t>8.</w:t>
        <w:tab/>
        <w:t>Appendix</w:t>
      </w:r>
    </w:p>
    <w:p>
      <w:r>
        <w:br w:type="page"/>
      </w:r>
    </w:p>
    <w:p>
      <w:pPr>
        <w:pStyle w:val="Heading1"/>
      </w:pPr>
      <w:r>
        <w:rPr>
          <w:rFonts w:ascii="Times New Roman" w:hAnsi="Times New Roman"/>
          <w:color w:val="000000"/>
        </w:rPr>
        <w:t>Section 1: Introduction</w:t>
      </w:r>
    </w:p>
    <w:p>
      <w:pPr>
        <w:pStyle w:val="Heading2"/>
      </w:pPr>
      <w:r>
        <w:rPr>
          <w:rFonts w:ascii="Times New Roman" w:hAnsi="Times New Roman"/>
          <w:color w:val="000000"/>
        </w:rPr>
        <w:t>1.1 About Dominick's Fine Foods</w:t>
      </w:r>
    </w:p>
    <w:p>
      <w:r>
        <w:rPr>
          <w:rFonts w:ascii="Times New Roman" w:hAnsi="Times New Roman"/>
          <w:sz w:val="24"/>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rPr>
          <w:rFonts w:ascii="Times New Roman" w:hAnsi="Times New Roman"/>
          <w:sz w:val="24"/>
        </w:rPr>
        <w:t>The objective of this project is to design and develop a data warehouse for DFF using their store-level data to help analyze sales performance, promotional effectiveness, and customer traffic patterns across all branches.</w:t>
      </w:r>
    </w:p>
    <w:p>
      <w:pPr>
        <w:pStyle w:val="Heading2"/>
      </w:pPr>
      <w:r>
        <w:rPr>
          <w:rFonts w:ascii="Times New Roman" w:hAnsi="Times New Roman"/>
          <w:color w:val="000000"/>
        </w:rP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HOLAP (Hybrid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pStyle w:val="Heading2"/>
      </w:pPr>
      <w:r>
        <w:rPr>
          <w:rFonts w:ascii="Times New Roman" w:hAnsi="Times New Roman"/>
          <w:color w:val="000000"/>
        </w:rPr>
        <w:t>1.3 Understanding of the Data</w:t>
      </w:r>
    </w:p>
    <w:p>
      <w:r>
        <w:rPr>
          <w:rFonts w:ascii="Times New Roman" w:hAnsi="Times New Roman"/>
          <w:sz w:val="24"/>
        </w:rP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r>
        <w:rPr>
          <w:rFonts w:ascii="Times New Roman" w:hAnsi="Times New Roman"/>
          <w:sz w:val="24"/>
        </w:rPr>
      </w:r>
      <w:r>
        <w:rPr>
          <w:rFonts w:ascii="Times New Roman" w:hAnsi="Times New Roman"/>
          <w:b/>
          <w:sz w:val="24"/>
        </w:rPr>
        <w:t>Movement Files</w:t>
      </w:r>
      <w:r>
        <w:rPr>
          <w:rFonts w:ascii="Times New Roman" w:hAnsi="Times New Roman"/>
          <w:sz w:val="24"/>
        </w:rPr>
        <w:t xml:space="preserve"> contain weekly sales data at the UPC-store-week grain. Key columns include UPC, STORE, WEEK, MOVE (units sold), QTY, PRICE, SALE (deal flag: B/C/S/blank), PROFIT, and OK (quality flag).</w:t>
      </w:r>
    </w:p>
    <w:p>
      <w:r>
        <w:rPr>
          <w:rFonts w:ascii="Times New Roman" w:hAnsi="Times New Roman"/>
          <w:sz w:val="24"/>
        </w:rPr>
      </w:r>
      <w:r>
        <w:rPr>
          <w:rFonts w:ascii="Times New Roman" w:hAnsi="Times New Roman"/>
          <w:b/>
          <w:sz w:val="24"/>
        </w:rPr>
        <w:t>UPC Files</w:t>
      </w:r>
      <w:r>
        <w:rPr>
          <w:rFonts w:ascii="Times New Roman" w:hAnsi="Times New Roman"/>
          <w:sz w:val="24"/>
        </w:rPr>
        <w:t xml:space="preserve"> contain product master data: COM_CODE (manufacturer), UPC, DESCRIP (product description), SIZE, CASE (pack quantity), and NITEM (item number).</w:t>
      </w:r>
    </w:p>
    <w:p>
      <w:r>
        <w:rPr>
          <w:rFonts w:ascii="Times New Roman" w:hAnsi="Times New Roman"/>
          <w:sz w:val="24"/>
        </w:rPr>
      </w:r>
      <w:r>
        <w:rPr>
          <w:rFonts w:ascii="Times New Roman" w:hAnsi="Times New Roman"/>
          <w:b/>
          <w:sz w:val="24"/>
        </w:rPr>
        <w:t>DEMO.csv</w:t>
      </w:r>
      <w:r>
        <w:rPr>
          <w:rFonts w:ascii="Times New Roman" w:hAnsi="Times New Roman"/>
          <w:sz w:val="24"/>
        </w:rPr>
        <w:t xml:space="preserve"> contains store-level demographic attributes derived from the 1990 U.S. Census, including income levels, education percentages, urban/suburban classification, pricing zone, and population density.</w:t>
      </w:r>
    </w:p>
    <w:p>
      <w:r>
        <w:rPr>
          <w:rFonts w:ascii="Times New Roman" w:hAnsi="Times New Roman"/>
          <w:sz w:val="24"/>
        </w:rPr>
      </w:r>
      <w:r>
        <w:rPr>
          <w:rFonts w:ascii="Times New Roman" w:hAnsi="Times New Roman"/>
          <w:b/>
          <w:sz w:val="24"/>
        </w:rPr>
        <w:t>CCOUNT.csv</w:t>
      </w:r>
      <w:r>
        <w:rPr>
          <w:rFonts w:ascii="Times New Roman" w:hAnsi="Times New Roman"/>
          <w:sz w:val="24"/>
        </w:rPr>
        <w:t xml:space="preserve"> contains daily customer transaction counts by store and department, including department-level traffic (Grocery, Dairy, Frozen, Meat, etc.) and coupon redemption counts.</w:t>
      </w:r>
    </w:p>
    <w:p>
      <w:pPr>
        <w:pStyle w:val="Heading2"/>
      </w:pPr>
      <w:r>
        <w:rPr>
          <w:rFonts w:ascii="Times New Roman" w:hAnsi="Times New Roman"/>
          <w:color w:val="000000"/>
        </w:rP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pStyle w:val="Heading2"/>
      </w:pPr>
      <w:r>
        <w:rPr>
          <w:rFonts w:ascii="Times New Roman" w:hAnsi="Times New Roman"/>
          <w:color w:val="000000"/>
        </w:rPr>
        <w:t>1.5 Source Data Relationships (ERD)</w:t>
      </w:r>
    </w:p>
    <w:p>
      <w:r>
        <w:rPr>
          <w:rFonts w:ascii="Times New Roman" w:hAnsi="Times New Roman"/>
          <w:sz w:val="24"/>
        </w:rPr>
        <w:t>The following Entity Relationship Diagram shows the relationships among the OLTP source data files as they exist in the DFF dataset. This is NOT a star schema — it represents the raw source data structure only.</w:t>
      </w:r>
    </w:p>
    <w:p>
      <w:r>
        <w:rPr>
          <w:rFonts w:ascii="Times New Roman" w:hAnsi="Times New Roman"/>
          <w:sz w:val="24"/>
        </w:rPr>
      </w:r>
      <w:r>
        <w:rPr>
          <w:rFonts w:ascii="Times New Roman" w:hAnsi="Times New Roman"/>
          <w:b/>
          <w:sz w:val="24"/>
        </w:rPr>
        <w:t>Entities and Relationships:</w:t>
      </w:r>
      <w:r>
        <w:rPr>
          <w:rFonts w:ascii="Times New Roman" w:hAnsi="Times New Roman"/>
          <w:sz w:val="24"/>
        </w:rPr>
      </w:r>
    </w:p>
    <w:p>
      <w:pPr>
        <w:pStyle w:val="ListBullet"/>
      </w:pPr>
      <w:r>
        <w:rPr>
          <w:rFonts w:ascii="Times New Roman" w:hAnsi="Times New Roman"/>
          <w:sz w:val="24"/>
        </w:rPr>
      </w:r>
      <w:r>
        <w:rPr>
          <w:rFonts w:ascii="Times New Roman" w:hAnsi="Times New Roman"/>
          <w:b/>
          <w:sz w:val="24"/>
        </w:rPr>
        <w:t>Movement Files (Wxxx)</w:t>
      </w:r>
      <w:r>
        <w:rPr>
          <w:rFonts w:ascii="Times New Roman" w:hAnsi="Times New Roman"/>
          <w:sz w:val="24"/>
        </w:rPr>
        <w:t xml:space="preserve"> → </w:t>
      </w:r>
      <w:r>
        <w:rPr>
          <w:rFonts w:ascii="Times New Roman" w:hAnsi="Times New Roman"/>
          <w:b/>
          <w:sz w:val="24"/>
        </w:rPr>
        <w:t>UPC Files (UPCxxx)</w:t>
      </w:r>
      <w:r>
        <w:rPr>
          <w:rFonts w:ascii="Times New Roman" w:hAnsi="Times New Roman"/>
          <w:sz w:val="24"/>
        </w:rPr>
        <w:t>: Many-to-one on UPC. Each movement record references one product.</w:t>
      </w:r>
    </w:p>
    <w:p>
      <w:pPr>
        <w:pStyle w:val="ListBullet"/>
      </w:pPr>
      <w:r>
        <w:rPr>
          <w:rFonts w:ascii="Times New Roman" w:hAnsi="Times New Roman"/>
          <w:sz w:val="24"/>
        </w:rPr>
      </w:r>
      <w:r>
        <w:rPr>
          <w:rFonts w:ascii="Times New Roman" w:hAnsi="Times New Roman"/>
          <w:b/>
          <w:sz w:val="24"/>
        </w:rPr>
        <w:t>Movement Files (Wxxx)</w:t>
      </w:r>
      <w:r>
        <w:rPr>
          <w:rFonts w:ascii="Times New Roman" w:hAnsi="Times New Roman"/>
          <w:sz w:val="24"/>
        </w:rPr>
        <w:t xml:space="preserve"> → </w:t>
      </w:r>
      <w:r>
        <w:rPr>
          <w:rFonts w:ascii="Times New Roman" w:hAnsi="Times New Roman"/>
          <w:b/>
          <w:sz w:val="24"/>
        </w:rPr>
        <w:t>DEMO.csv</w:t>
      </w:r>
      <w:r>
        <w:rPr>
          <w:rFonts w:ascii="Times New Roman" w:hAnsi="Times New Roman"/>
          <w:sz w:val="24"/>
        </w:rPr>
        <w:t>: Many-to-one on STORE. Each movement record belongs to one store.</w:t>
      </w:r>
    </w:p>
    <w:p>
      <w:pPr>
        <w:pStyle w:val="ListBullet"/>
      </w:pPr>
      <w:r>
        <w:rPr>
          <w:rFonts w:ascii="Times New Roman" w:hAnsi="Times New Roman"/>
          <w:sz w:val="24"/>
        </w:rPr>
      </w:r>
      <w:r>
        <w:rPr>
          <w:rFonts w:ascii="Times New Roman" w:hAnsi="Times New Roman"/>
          <w:b/>
          <w:sz w:val="24"/>
        </w:rPr>
        <w:t>Movement Files (Wxxx)</w:t>
      </w:r>
      <w:r>
        <w:rPr>
          <w:rFonts w:ascii="Times New Roman" w:hAnsi="Times New Roman"/>
          <w:sz w:val="24"/>
        </w:rPr>
        <w:t xml:space="preserve"> → </w:t>
      </w:r>
      <w:r>
        <w:rPr>
          <w:rFonts w:ascii="Times New Roman" w:hAnsi="Times New Roman"/>
          <w:b/>
          <w:sz w:val="24"/>
        </w:rPr>
        <w:t>CCOUNT.csv</w:t>
      </w:r>
      <w:r>
        <w:rPr>
          <w:rFonts w:ascii="Times New Roman" w:hAnsi="Times New Roman"/>
          <w:sz w:val="24"/>
        </w:rPr>
        <w:t>: Many-to-one on STORE + WEEK. Each movement week maps to customer traffic.</w:t>
      </w:r>
    </w:p>
    <w:p>
      <w:pPr>
        <w:pStyle w:val="ListBullet"/>
      </w:pPr>
      <w:r>
        <w:rPr>
          <w:rFonts w:ascii="Times New Roman" w:hAnsi="Times New Roman"/>
          <w:sz w:val="24"/>
        </w:rPr>
        <w:t>Category code is implicit from the filename (e.g., wsdr.csv → SDR), not stored as a column.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INSERT: Source Data ERD from Visio or LucidChart showing the four entity types and their relationships. Do NOT show star schema here — only source data.</w:t>
            </w:r>
          </w:p>
        </w:tc>
      </w:tr>
    </w:tbl>
    <w:p/>
    <w:p>
      <w:pPr>
        <w:spacing w:before="120" w:after="120"/>
        <w:pBdr>
          <w:bottom w:val="single" w:sz="6" w:space="1" w:color="999999"/>
        </w:pBdr>
      </w:pPr>
    </w:p>
    <w:p>
      <w:pPr>
        <w:pStyle w:val="Heading1"/>
      </w:pPr>
      <w:r>
        <w:rPr>
          <w:rFonts w:ascii="Times New Roman" w:hAnsi="Times New Roman"/>
          <w:color w:val="000000"/>
        </w:rPr>
        <w:t>Section 2: Subject Area Understanding</w:t>
      </w:r>
    </w:p>
    <w:p>
      <w:pPr>
        <w:pStyle w:val="Heading2"/>
      </w:pPr>
      <w:r>
        <w:rPr>
          <w:rFonts w:ascii="Times New Roman" w:hAnsi="Times New Roman"/>
          <w:color w:val="000000"/>
        </w:rPr>
        <w:t>2.1 Literature Review</w:t>
      </w:r>
    </w:p>
    <w:p>
      <w:r>
        <w:rPr>
          <w:rFonts w:ascii="Times New Roman" w:hAnsi="Times New Roman"/>
          <w:sz w:val="24"/>
        </w:rPr>
        <w:t>Our research draws on published studies that used the DFF dataset:</w:t>
      </w:r>
    </w:p>
    <w:p>
      <w:pPr>
        <w:pStyle w:val="ListNumber"/>
      </w:pPr>
      <w:r>
        <w:rPr>
          <w:rFonts w:ascii="Times New Roman" w:hAnsi="Times New Roman"/>
          <w:sz w:val="24"/>
        </w:rPr>
      </w:r>
      <w:r>
        <w:rPr>
          <w:rFonts w:ascii="Times New Roman" w:hAnsi="Times New Roman"/>
          <w:b/>
          <w:sz w:val="24"/>
        </w:rPr>
        <w:t>Hoch, Drèze, and Purk (1994)</w:t>
      </w:r>
      <w:r>
        <w:rPr>
          <w:rFonts w:ascii="Times New Roman" w:hAnsi="Times New Roman"/>
          <w:sz w:val="24"/>
        </w:rPr>
        <w:t xml:space="preserve"> — "EDLP, Hi-Lo, and Margin Arithmetic." Demonstrated that DFF's zone-based pricing strategy could increase profits by 3–5% through optimized price tiers, validating the importance of store-level pricing analysis.</w:t>
      </w:r>
    </w:p>
    <w:p>
      <w:pPr>
        <w:pStyle w:val="ListNumber"/>
      </w:pPr>
      <w:r>
        <w:rPr>
          <w:rFonts w:ascii="Times New Roman" w:hAnsi="Times New Roman"/>
          <w:sz w:val="24"/>
        </w:rPr>
      </w:r>
      <w:r>
        <w:rPr>
          <w:rFonts w:ascii="Times New Roman" w:hAnsi="Times New Roman"/>
          <w:b/>
          <w:sz w:val="24"/>
        </w:rPr>
        <w:t>Chevalier, Kashyap, and Rossi (2003)</w:t>
      </w:r>
      <w:r>
        <w:rPr>
          <w:rFonts w:ascii="Times New Roman" w:hAnsi="Times New Roman"/>
          <w:sz w:val="24"/>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Pr>
          <w:rFonts w:ascii="Times New Roman" w:hAnsi="Times New Roman"/>
          <w:sz w:val="24"/>
        </w:rPr>
      </w:r>
      <w:r>
        <w:rPr>
          <w:rFonts w:ascii="Times New Roman" w:hAnsi="Times New Roman"/>
          <w:b/>
          <w:sz w:val="24"/>
        </w:rPr>
        <w:t>Chintagunta (2002)</w:t>
      </w:r>
      <w:r>
        <w:rPr>
          <w:rFonts w:ascii="Times New Roman" w:hAnsi="Times New Roman"/>
          <w:sz w:val="24"/>
        </w:rPr>
        <w:t xml:space="preserve"> — "Investigating Category Pricing Behavior at a Retail Chain." Analyzed brand-level pricing competition within DFF categories, supporting the need for product-level and brand-level granularity in the data warehouse.</w:t>
      </w:r>
    </w:p>
    <w:p>
      <w:pPr>
        <w:pStyle w:val="ListNumber"/>
      </w:pPr>
      <w:r>
        <w:rPr>
          <w:rFonts w:ascii="Times New Roman" w:hAnsi="Times New Roman"/>
          <w:sz w:val="24"/>
        </w:rPr>
      </w:r>
      <w:r>
        <w:rPr>
          <w:rFonts w:ascii="Times New Roman" w:hAnsi="Times New Roman"/>
          <w:b/>
          <w:sz w:val="24"/>
        </w:rPr>
        <w:t>Mehta and Ma (2012)</w:t>
      </w:r>
      <w:r>
        <w:rPr>
          <w:rFonts w:ascii="Times New Roman" w:hAnsi="Times New Roman"/>
          <w:sz w:val="24"/>
        </w:rPr>
        <w:t xml:space="preserve"> — "A High Dimensional Data Analysis Approach for Retail Data." Used DFF scanner data to demonstrate data mining techniques for category management and demand forecasting at retail chains.</w:t>
      </w:r>
    </w:p>
    <w:p>
      <w:pPr>
        <w:pStyle w:val="ListNumber"/>
      </w:pPr>
      <w:r>
        <w:rPr>
          <w:rFonts w:ascii="Times New Roman" w:hAnsi="Times New Roman"/>
          <w:sz w:val="24"/>
        </w:rPr>
      </w:r>
      <w:r>
        <w:rPr>
          <w:rFonts w:ascii="Times New Roman" w:hAnsi="Times New Roman"/>
          <w:b/>
          <w:sz w:val="24"/>
        </w:rPr>
        <w:t>Montgomery (1997)</w:t>
      </w:r>
      <w:r>
        <w:rPr>
          <w:rFonts w:ascii="Times New Roman" w:hAnsi="Times New Roman"/>
          <w:sz w:val="24"/>
        </w:rPr>
        <w:t xml:space="preserve"> — "Creating Micro-Marketing Pricing Strategies Using Supermarket Scanner Data." Used DFF data to develop store-level pricing models, reinforcing the importance of demographic segmentation in pricing decisions.</w:t>
      </w:r>
    </w:p>
    <w:p>
      <w:pPr>
        <w:pStyle w:val="Heading2"/>
      </w:pPr>
      <w:r>
        <w:rPr>
          <w:rFonts w:ascii="Times New Roman" w:hAnsi="Times New Roman"/>
          <w:color w:val="000000"/>
        </w:rPr>
        <w:t>2.2 Business Questions (10 Questions with Difficulty Classification)</w:t>
      </w:r>
    </w:p>
    <w:p>
      <w:r>
        <w:rPr>
          <w:rFonts w:ascii="Times New Roman" w:hAnsi="Times New Roman"/>
          <w:sz w:val="24"/>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r>
        <w:rPr>
          <w:rFonts w:ascii="Times New Roman" w:hAnsi="Times New Roman"/>
          <w:sz w:val="24"/>
        </w:rPr>
      </w:r>
      <w:r>
        <w:rPr>
          <w:rFonts w:ascii="Times New Roman" w:hAnsi="Times New Roman"/>
          <w:b/>
          <w:sz w:val="24"/>
        </w:rPr>
        <w:t>Difficulty Classification Rationale:</w:t>
      </w:r>
      <w:r>
        <w:rPr>
          <w:rFonts w:ascii="Times New Roman" w:hAnsi="Times New Roman"/>
          <w:sz w:val="24"/>
        </w:rPr>
      </w:r>
    </w:p>
    <w:p>
      <w:pPr>
        <w:pStyle w:val="ListBullet"/>
      </w:pPr>
      <w:r>
        <w:rPr>
          <w:rFonts w:ascii="Times New Roman" w:hAnsi="Times New Roman"/>
          <w:sz w:val="24"/>
        </w:rPr>
        <w:t xml:space="preserve">🟢 </w:t>
      </w:r>
      <w:r>
        <w:rPr>
          <w:rFonts w:ascii="Times New Roman" w:hAnsi="Times New Roman"/>
          <w:b/>
          <w:sz w:val="24"/>
        </w:rPr>
        <w:t>Easy:</w:t>
      </w:r>
      <w:r>
        <w:rPr>
          <w:rFonts w:ascii="Times New Roman" w:hAnsi="Times New Roman"/>
          <w:sz w:val="24"/>
        </w:rPr>
        <w:t xml:space="preserve"> Single-dimension aggregation, simple GROUP BY, one source file, no window functions</w:t>
      </w:r>
    </w:p>
    <w:p>
      <w:pPr>
        <w:pStyle w:val="ListBullet"/>
      </w:pPr>
      <w:r>
        <w:rPr>
          <w:rFonts w:ascii="Times New Roman" w:hAnsi="Times New Roman"/>
          <w:sz w:val="24"/>
        </w:rPr>
        <w:t xml:space="preserve">🟡 </w:t>
      </w:r>
      <w:r>
        <w:rPr>
          <w:rFonts w:ascii="Times New Roman" w:hAnsi="Times New Roman"/>
          <w:b/>
          <w:sz w:val="24"/>
        </w:rPr>
        <w:t>Medium:</w:t>
      </w:r>
      <w:r>
        <w:rPr>
          <w:rFonts w:ascii="Times New Roman" w:hAnsi="Times New Roman"/>
          <w:sz w:val="24"/>
        </w:rPr>
        <w:t xml:space="preserve"> Cross-dimensional joins, conditional aggregation, multiple source files, subqueries</w:t>
      </w:r>
    </w:p>
    <w:p>
      <w:pPr>
        <w:pStyle w:val="ListBullet"/>
      </w:pPr>
      <w:r>
        <w:rPr>
          <w:rFonts w:ascii="Times New Roman" w:hAnsi="Times New Roman"/>
          <w:sz w:val="24"/>
        </w:rPr>
        <w:t xml:space="preserve">🔴 </w:t>
      </w:r>
      <w:r>
        <w:rPr>
          <w:rFonts w:ascii="Times New Roman" w:hAnsi="Times New Roman"/>
          <w:b/>
          <w:sz w:val="24"/>
        </w:rPr>
        <w:t>Hard:</w:t>
      </w:r>
      <w:r>
        <w:rPr>
          <w:rFonts w:ascii="Times New Roman" w:hAnsi="Times New Roman"/>
          <w:sz w:val="24"/>
        </w:rPr>
        <w:t xml:space="preserve"> Window functions (RANK, NTILE, LAG, PERCENT_RANK), complex CTEs, multi-step analysis</w:t>
      </w:r>
    </w:p>
    <w:p>
      <w:pPr>
        <w:pStyle w:val="Heading2"/>
      </w:pPr>
      <w:r>
        <w:rPr>
          <w:rFonts w:ascii="Times New Roman" w:hAnsi="Times New Roman"/>
          <w:color w:val="000000"/>
        </w:rP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pStyle w:val="Heading2"/>
      </w:pPr>
      <w:r>
        <w:rPr>
          <w:rFonts w:ascii="Times New Roman" w:hAnsi="Times New Roman"/>
          <w:color w:val="000000"/>
        </w:rPr>
        <w:t>2.4 Data Evidence Supporting Selected Business Questions</w:t>
      </w:r>
    </w:p>
    <w:p>
      <w:r>
        <w:rPr>
          <w:rFonts w:ascii="Times New Roman" w:hAnsi="Times New Roman"/>
          <w:sz w:val="24"/>
        </w:rPr>
        <w:t>Our exploratory analysis of sample data confirms the feasibility of each selected BQ:</w:t>
      </w:r>
    </w:p>
    <w:p>
      <w:r>
        <w:rPr>
          <w:rFonts w:ascii="Times New Roman" w:hAnsi="Times New Roman"/>
          <w:sz w:val="24"/>
        </w:rPr>
      </w:r>
      <w:r>
        <w:rPr>
          <w:rFonts w:ascii="Times New Roman" w:hAnsi="Times New Roman"/>
          <w:b/>
          <w:sz w:val="24"/>
        </w:rPr>
        <w:t>Promotion Effectiveness (supports BQ3, BQ4):</w:t>
      </w:r>
      <w:r>
        <w:rPr>
          <w:rFonts w:ascii="Times New Roman" w:hAnsi="Times New Roman"/>
          <w:sz w:val="24"/>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r>
        <w:rPr>
          <w:rFonts w:ascii="Times New Roman" w:hAnsi="Times New Roman"/>
          <w:sz w:val="24"/>
        </w:rPr>
      </w:r>
      <w:r>
        <w:rPr>
          <w:rFonts w:ascii="Times New Roman" w:hAnsi="Times New Roman"/>
          <w:b/>
          <w:sz w:val="24"/>
        </w:rPr>
        <w:t>Store Demographics (supports BQ8):</w:t>
      </w:r>
      <w:r>
        <w:rPr>
          <w:rFonts w:ascii="Times New Roman" w:hAnsi="Times New Roman"/>
          <w:sz w:val="24"/>
        </w:rPr>
        <w:t xml:space="preserve"> 107 stores across 15 pricing zones, 30% urban / 70% suburban, weekly volume range 250–875 units.</w:t>
      </w:r>
    </w:p>
    <w:p>
      <w:r>
        <w:rPr>
          <w:rFonts w:ascii="Times New Roman" w:hAnsi="Times New Roman"/>
          <w:sz w:val="24"/>
        </w:rPr>
      </w:r>
      <w:r>
        <w:rPr>
          <w:rFonts w:ascii="Times New Roman" w:hAnsi="Times New Roman"/>
          <w:b/>
          <w:sz w:val="24"/>
        </w:rPr>
        <w:t>Product Variety (supports BQ9):</w:t>
      </w:r>
      <w:r>
        <w:rPr>
          <w:rFonts w:ascii="Times New Roman" w:hAnsi="Times New Roman"/>
          <w:sz w:val="24"/>
        </w:rP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rPr>
          <w:rFonts w:ascii="Times New Roman" w:hAnsi="Times New Roman"/>
          <w:color w:val="000000"/>
        </w:rPr>
        <w:t>Section 3: Overview of Kimball's Methodology</w:t>
      </w:r>
    </w:p>
    <w:p>
      <w:r>
        <w:rPr>
          <w:rFonts w:ascii="Times New Roman" w:hAnsi="Times New Roman"/>
          <w:sz w:val="24"/>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Pr>
          <w:rFonts w:ascii="Times New Roman" w:hAnsi="Times New Roman"/>
          <w:sz w:val="24"/>
        </w:rPr>
      </w:r>
      <w:r>
        <w:rPr>
          <w:rFonts w:ascii="Times New Roman" w:hAnsi="Times New Roman"/>
          <w:b/>
          <w:sz w:val="24"/>
        </w:rPr>
        <w:t>Step 1: Requirements Analysis.</w:t>
      </w:r>
      <w:r>
        <w:rPr>
          <w:rFonts w:ascii="Times New Roman" w:hAnsi="Times New Roman"/>
          <w:sz w:val="24"/>
        </w:rPr>
        <w:t xml:space="preserve"> We gathered 10 business questions from stakeholder analysis and research on the DFF dataset (Section 2). The professor selected 5 BQs (BQ2, BQ3, BQ4, BQ8, BQ9) spanning four product categories (Soft Drinks, Canned Soup, Toothpaste, Crackers).</w:t>
      </w:r>
    </w:p>
    <w:p>
      <w:r>
        <w:rPr>
          <w:rFonts w:ascii="Times New Roman" w:hAnsi="Times New Roman"/>
          <w:sz w:val="24"/>
        </w:rPr>
      </w:r>
      <w:r>
        <w:rPr>
          <w:rFonts w:ascii="Times New Roman" w:hAnsi="Times New Roman"/>
          <w:b/>
          <w:sz w:val="24"/>
        </w:rPr>
        <w:t>Step 2: Build the Bus Matrix.</w:t>
      </w:r>
      <w:r>
        <w:rPr>
          <w:rFonts w:ascii="Times New Roman" w:hAnsi="Times New Roman"/>
          <w:sz w:val="24"/>
        </w:rPr>
        <w:t xml:space="preserve"> A matrix was created identifying the dimensions needed for each business process. FactWeeklySales supports all 5 BQs using five dimensions: DimTime, DimStore, DimProduct, DimCategory, and DimPromotion.</w:t>
      </w:r>
    </w:p>
    <w:p>
      <w:r>
        <w:rPr>
          <w:rFonts w:ascii="Times New Roman" w:hAnsi="Times New Roman"/>
          <w:sz w:val="24"/>
        </w:rPr>
      </w:r>
      <w:r>
        <w:rPr>
          <w:rFonts w:ascii="Times New Roman" w:hAnsi="Times New Roman"/>
          <w:b/>
          <w:sz w:val="24"/>
        </w:rPr>
        <w:t>Step 3: Design Fact Tables.</w:t>
      </w:r>
      <w:r>
        <w:rPr>
          <w:rFonts w:ascii="Times New Roman" w:hAnsi="Times New Roman"/>
          <w:sz w:val="24"/>
        </w:rPr>
        <w:t xml:space="preserve"> The fact table, FactWeeklySales, has a grain of one row per UPC × Store × Week with both base facts (units_sold, gross_profit) and derived facts (revenue, profit_margin_pct).</w:t>
      </w:r>
    </w:p>
    <w:p>
      <w:r>
        <w:rPr>
          <w:rFonts w:ascii="Times New Roman" w:hAnsi="Times New Roman"/>
          <w:sz w:val="24"/>
        </w:rPr>
      </w:r>
      <w:r>
        <w:rPr>
          <w:rFonts w:ascii="Times New Roman" w:hAnsi="Times New Roman"/>
          <w:b/>
          <w:sz w:val="24"/>
        </w:rPr>
        <w:t>Step 4: Design Dimension Tables.</w:t>
      </w:r>
      <w:r>
        <w:rPr>
          <w:rFonts w:ascii="Times New Roman" w:hAnsi="Times New Roman"/>
          <w:sz w:val="24"/>
        </w:rPr>
        <w:t xml:space="preserve"> Each dimension uses surrogate keys (4-byte INT), retains natural keys as attributes for traceability, and is fully denormalized (no snowflaking — as emphasized in class, snowflaking slows browsing and degrades query performance).</w:t>
      </w:r>
    </w:p>
    <w:p>
      <w:r>
        <w:rPr>
          <w:rFonts w:ascii="Times New Roman" w:hAnsi="Times New Roman"/>
          <w:sz w:val="24"/>
        </w:rPr>
      </w:r>
      <w:r>
        <w:rPr>
          <w:rFonts w:ascii="Times New Roman" w:hAnsi="Times New Roman"/>
          <w:b/>
          <w:sz w:val="24"/>
        </w:rPr>
        <w:t>Step 5: Feedback for the Design.</w:t>
      </w:r>
      <w:r>
        <w:rPr>
          <w:rFonts w:ascii="Times New Roman" w:hAnsi="Times New Roman"/>
          <w:sz w:val="24"/>
        </w:rPr>
        <w:t xml:space="preserve"> The schema was validated against all 10 BQs; all are answerable. The 5 selected BQs were specifically verified to be fully supported (Section 4.3).</w:t>
      </w:r>
    </w:p>
    <w:p>
      <w:r>
        <w:rPr>
          <w:rFonts w:ascii="Times New Roman" w:hAnsi="Times New Roman"/>
          <w:sz w:val="24"/>
        </w:rPr>
      </w:r>
      <w:r>
        <w:rPr>
          <w:rFonts w:ascii="Times New Roman" w:hAnsi="Times New Roman"/>
          <w:b/>
          <w:sz w:val="24"/>
        </w:rPr>
        <w:t>Step 6: Data Sourcing.</w:t>
      </w:r>
      <w:r>
        <w:rPr>
          <w:rFonts w:ascii="Times New Roman" w:hAnsi="Times New Roman"/>
          <w:sz w:val="24"/>
        </w:rPr>
        <w:t xml:space="preserve"> Source files are identified, mapping tables are prepared (Sections 4.5–4.6), and the ETL plan is developed (Section 5).</w:t>
      </w:r>
    </w:p>
    <w:p>
      <w:r>
        <w:rPr>
          <w:rFonts w:ascii="Times New Roman" w:hAnsi="Times New Roman"/>
          <w:sz w:val="24"/>
        </w:rPr>
      </w:r>
      <w:r>
        <w:rPr>
          <w:rFonts w:ascii="Times New Roman" w:hAnsi="Times New Roman"/>
          <w:b/>
          <w:sz w:val="24"/>
        </w:rPr>
        <w:t>Why is this methodology important for independent data marts?</w:t>
      </w:r>
      <w:r>
        <w:rPr>
          <w:rFonts w:ascii="Times New Roman" w:hAnsi="Times New Roman"/>
          <w:sz w:val="24"/>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rPr>
          <w:rFonts w:ascii="Times New Roman" w:hAnsi="Times New Roman"/>
          <w:color w:val="000000"/>
        </w:rPr>
        <w:t>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before="120" w:after="120"/>
        <w:pBdr>
          <w:bottom w:val="single" w:sz="6" w:space="1" w:color="999999"/>
        </w:pBdr>
      </w:pPr>
    </w:p>
    <w:p>
      <w:pPr>
        <w:pStyle w:val="Heading1"/>
      </w:pPr>
      <w:r>
        <w:rPr>
          <w:rFonts w:ascii="Times New Roman" w:hAnsi="Times New Roman"/>
          <w:color w:val="000000"/>
        </w:rPr>
        <w:t>Section 4: Data Warehouse Logical Design (Star Schema Design)</w:t>
      </w:r>
    </w:p>
    <w:p>
      <w:pPr>
        <w:pStyle w:val="Heading2"/>
      </w:pPr>
      <w:r>
        <w:rPr>
          <w:rFonts w:ascii="Times New Roman" w:hAnsi="Times New Roman"/>
          <w:color w:val="000000"/>
        </w:rPr>
        <w:t>4.1 Selected Business Questions</w:t>
      </w:r>
    </w:p>
    <w:p>
      <w:r>
        <w:rPr>
          <w:rFonts w:ascii="Times New Roman" w:hAnsi="Times New Roman"/>
          <w:sz w:val="24"/>
        </w:rP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pStyle w:val="Heading2"/>
      </w:pPr>
      <w:r>
        <w:rPr>
          <w:rFonts w:ascii="Times New Roman" w:hAnsi="Times New Roman"/>
          <w:color w:val="000000"/>
        </w:rPr>
        <w:t>4.2 Star Schema — Table Definitions</w:t>
      </w:r>
    </w:p>
    <w:p>
      <w:r>
        <w:rPr>
          <w:rFonts w:ascii="Times New Roman" w:hAnsi="Times New Roman"/>
          <w:sz w:val="24"/>
        </w:rPr>
      </w:r>
      <w:r>
        <w:rPr>
          <w:rFonts w:ascii="Times New Roman" w:hAnsi="Times New Roman"/>
          <w:b/>
          <w:sz w:val="24"/>
        </w:rPr>
        <w:t>Implementation scope:</w:t>
      </w:r>
      <w:r>
        <w:rPr>
          <w:rFonts w:ascii="Times New Roman" w:hAnsi="Times New Roman"/>
          <w:sz w:val="24"/>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rPr>
          <w:rFonts w:ascii="Times New Roman" w:hAnsi="Times New Roman"/>
          <w:color w:val="000000"/>
        </w:rP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r>
        <w:rPr>
          <w:rFonts w:ascii="Times New Roman" w:hAnsi="Times New Roman"/>
          <w:sz w:val="24"/>
        </w:rPr>
      </w:r>
      <w:r>
        <w:rPr>
          <w:rFonts w:ascii="Times New Roman" w:hAnsi="Times New Roman"/>
          <w:b/>
          <w:sz w:val="24"/>
        </w:rPr>
        <w:t>Grain:</w:t>
      </w:r>
      <w:r>
        <w:rPr>
          <w:rFonts w:ascii="Times New Roman" w:hAnsi="Times New Roman"/>
          <w:sz w:val="24"/>
        </w:rPr>
        <w:t xml:space="preserve"> One row per UPC × Store × Week | </w:t>
      </w:r>
      <w:r>
        <w:rPr>
          <w:rFonts w:ascii="Times New Roman" w:hAnsi="Times New Roman"/>
          <w:b/>
          <w:sz w:val="24"/>
        </w:rPr>
        <w:t>Estimated rows:</w:t>
      </w:r>
      <w:r>
        <w:rPr>
          <w:rFonts w:ascii="Times New Roman" w:hAnsi="Times New Roman"/>
          <w:sz w:val="24"/>
        </w:rPr>
        <w:t xml:space="preserve"> ~34.6M (4 categories)</w:t>
      </w:r>
    </w:p>
    <w:p>
      <w:pPr>
        <w:pStyle w:val="Heading3"/>
      </w:pPr>
      <w:r>
        <w:rPr>
          <w:rFonts w:ascii="Times New Roman" w:hAnsi="Times New Roman"/>
          <w:color w:val="000000"/>
        </w:rP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r>
        <w:rPr>
          <w:rFonts w:ascii="Times New Roman" w:hAnsi="Times New Roman"/>
          <w:sz w:val="24"/>
        </w:rPr>
      </w:r>
      <w:r>
        <w:rPr>
          <w:rFonts w:ascii="Times New Roman" w:hAnsi="Times New Roman"/>
          <w:b/>
          <w:sz w:val="24"/>
        </w:rPr>
        <w:t>Grain:</w:t>
      </w:r>
      <w:r>
        <w:rPr>
          <w:rFonts w:ascii="Times New Roman" w:hAnsi="Times New Roman"/>
          <w:sz w:val="24"/>
        </w:rPr>
        <w:t xml:space="preserve"> One row per UPC | </w:t>
      </w:r>
      <w:r>
        <w:rPr>
          <w:rFonts w:ascii="Times New Roman" w:hAnsi="Times New Roman"/>
          <w:b/>
          <w:sz w:val="24"/>
        </w:rPr>
        <w:t>Cardinality:</w:t>
      </w:r>
      <w:r>
        <w:rPr>
          <w:rFonts w:ascii="Times New Roman" w:hAnsi="Times New Roman"/>
          <w:sz w:val="24"/>
        </w:rPr>
        <w:t xml:space="preserve"> ~3,112 rows (4 categories)</w:t>
      </w:r>
    </w:p>
    <w:p>
      <w:pPr>
        <w:pStyle w:val="Heading3"/>
      </w:pPr>
      <w:r>
        <w:rPr>
          <w:rFonts w:ascii="Times New Roman" w:hAnsi="Times New Roman"/>
          <w:color w:val="000000"/>
        </w:rP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r>
        <w:rPr>
          <w:rFonts w:ascii="Times New Roman" w:hAnsi="Times New Roman"/>
          <w:sz w:val="24"/>
        </w:rPr>
      </w:r>
      <w:r>
        <w:rPr>
          <w:rFonts w:ascii="Times New Roman" w:hAnsi="Times New Roman"/>
          <w:b/>
          <w:sz w:val="24"/>
        </w:rPr>
        <w:t>Grain:</w:t>
      </w:r>
      <w:r>
        <w:rPr>
          <w:rFonts w:ascii="Times New Roman" w:hAnsi="Times New Roman"/>
          <w:sz w:val="24"/>
        </w:rPr>
        <w:t xml:space="preserve"> One row per store | </w:t>
      </w:r>
      <w:r>
        <w:rPr>
          <w:rFonts w:ascii="Times New Roman" w:hAnsi="Times New Roman"/>
          <w:b/>
          <w:sz w:val="24"/>
        </w:rPr>
        <w:t>Cardinality:</w:t>
      </w:r>
      <w:r>
        <w:rPr>
          <w:rFonts w:ascii="Times New Roman" w:hAnsi="Times New Roman"/>
          <w:sz w:val="24"/>
        </w:rPr>
        <w:t xml:space="preserve"> ~107 rows</w:t>
      </w:r>
    </w:p>
    <w:p>
      <w:pPr>
        <w:pStyle w:val="Heading3"/>
      </w:pPr>
      <w:r>
        <w:rPr>
          <w:rFonts w:ascii="Times New Roman" w:hAnsi="Times New Roman"/>
          <w:color w:val="000000"/>
        </w:rP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r>
        <w:rPr>
          <w:rFonts w:ascii="Times New Roman" w:hAnsi="Times New Roman"/>
          <w:sz w:val="24"/>
        </w:rPr>
      </w:r>
      <w:r>
        <w:rPr>
          <w:rFonts w:ascii="Times New Roman" w:hAnsi="Times New Roman"/>
          <w:b/>
          <w:sz w:val="24"/>
        </w:rPr>
        <w:t>Grain:</w:t>
      </w:r>
      <w:r>
        <w:rPr>
          <w:rFonts w:ascii="Times New Roman" w:hAnsi="Times New Roman"/>
          <w:sz w:val="24"/>
        </w:rPr>
        <w:t xml:space="preserve"> One row per week | </w:t>
      </w:r>
      <w:r>
        <w:rPr>
          <w:rFonts w:ascii="Times New Roman" w:hAnsi="Times New Roman"/>
          <w:b/>
          <w:sz w:val="24"/>
        </w:rPr>
        <w:t>Cardinality:</w:t>
      </w:r>
      <w:r>
        <w:rPr>
          <w:rFonts w:ascii="Times New Roman" w:hAnsi="Times New Roman"/>
          <w:sz w:val="24"/>
        </w:rPr>
        <w:t xml:space="preserve"> ~400 rows</w:t>
      </w:r>
    </w:p>
    <w:p>
      <w:pPr>
        <w:pStyle w:val="Heading3"/>
      </w:pPr>
      <w:r>
        <w:rPr>
          <w:rFonts w:ascii="Times New Roman" w:hAnsi="Times New Roman"/>
          <w:color w:val="000000"/>
        </w:rP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r>
        <w:rPr>
          <w:rFonts w:ascii="Times New Roman" w:hAnsi="Times New Roman"/>
          <w:sz w:val="24"/>
        </w:rPr>
      </w:r>
      <w:r>
        <w:rPr>
          <w:rFonts w:ascii="Times New Roman" w:hAnsi="Times New Roman"/>
          <w:b/>
          <w:sz w:val="24"/>
        </w:rPr>
        <w:t>Cardinality:</w:t>
      </w:r>
      <w:r>
        <w:rPr>
          <w:rFonts w:ascii="Times New Roman" w:hAnsi="Times New Roman"/>
          <w:sz w:val="24"/>
        </w:rPr>
        <w:t xml:space="preserve"> 28 rows (4 relevant: SDR, CSO, TPA, CRA)</w:t>
      </w:r>
    </w:p>
    <w:p>
      <w:pPr>
        <w:pStyle w:val="Heading3"/>
      </w:pPr>
      <w:r>
        <w:rPr>
          <w:rFonts w:ascii="Times New Roman" w:hAnsi="Times New Roman"/>
          <w:color w:val="000000"/>
        </w:rP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r>
        <w:rPr>
          <w:rFonts w:ascii="Times New Roman" w:hAnsi="Times New Roman"/>
          <w:sz w:val="24"/>
        </w:rPr>
      </w:r>
      <w:r>
        <w:rPr>
          <w:rFonts w:ascii="Times New Roman" w:hAnsi="Times New Roman"/>
          <w:b/>
          <w:sz w:val="24"/>
        </w:rPr>
        <w:t>Cardinality:</w:t>
      </w:r>
      <w:r>
        <w:rPr>
          <w:rFonts w:ascii="Times New Roman" w:hAnsi="Times New Roman"/>
          <w:sz w:val="24"/>
        </w:rPr>
        <w:t xml:space="preserve"> 4 rows</w:t>
      </w:r>
    </w:p>
    <w:p>
      <w:pPr>
        <w:pStyle w:val="Heading2"/>
      </w:pPr>
      <w:r>
        <w:rPr>
          <w:rFonts w:ascii="Times New Roman" w:hAnsi="Times New Roman"/>
          <w:color w:val="000000"/>
        </w:rPr>
        <w:t>4.3 Schema Justification — How Each BQ Is Supported</w:t>
      </w:r>
    </w:p>
    <w:p>
      <w:r>
        <w:rPr>
          <w:rFonts w:ascii="Times New Roman" w:hAnsi="Times New Roman"/>
          <w:sz w:val="24"/>
        </w:rPr>
      </w:r>
      <w:r>
        <w:rPr>
          <w:rFonts w:ascii="Times New Roman" w:hAnsi="Times New Roman"/>
          <w:b/>
          <w:sz w:val="24"/>
        </w:rPr>
        <w:t>BQ2 (Weekly SDR sales):</w:t>
      </w:r>
      <w:r>
        <w:rPr>
          <w:rFonts w:ascii="Times New Roman" w:hAnsi="Times New Roman"/>
          <w:sz w:val="24"/>
        </w:rPr>
        <w:t xml:space="preserve"> Query FactWeeklySales joined to DimTime and DimCategory, GROUP BY week_id, SUM(units_sold). All required columns are present. ✅</w:t>
      </w:r>
    </w:p>
    <w:p>
      <w:r>
        <w:rPr>
          <w:rFonts w:ascii="Times New Roman" w:hAnsi="Times New Roman"/>
          <w:sz w:val="24"/>
        </w:rPr>
      </w:r>
      <w:r>
        <w:rPr>
          <w:rFonts w:ascii="Times New Roman" w:hAnsi="Times New Roman"/>
          <w:b/>
          <w:sz w:val="24"/>
        </w:rPr>
        <w:t>BQ3 (Promo vs non-promo):</w:t>
      </w:r>
      <w:r>
        <w:rPr>
          <w:rFonts w:ascii="Times New Roman" w:hAnsi="Times New Roman"/>
          <w:sz w:val="24"/>
        </w:rPr>
        <w:t xml:space="preserve"> Query FactWeeklySales joined to DimPromotion and DimCategory, GROUP BY is_promoted, compare AVG(units_sold). deal_type in DimPromotion provides the segmentation. ✅</w:t>
      </w:r>
    </w:p>
    <w:p>
      <w:r>
        <w:rPr>
          <w:rFonts w:ascii="Times New Roman" w:hAnsi="Times New Roman"/>
          <w:sz w:val="24"/>
        </w:rPr>
      </w:r>
      <w:r>
        <w:rPr>
          <w:rFonts w:ascii="Times New Roman" w:hAnsi="Times New Roman"/>
          <w:b/>
          <w:sz w:val="24"/>
        </w:rPr>
        <w:t>BQ4 (Promo lift by type in CSO):</w:t>
      </w:r>
      <w:r>
        <w:rPr>
          <w:rFonts w:ascii="Times New Roman" w:hAnsi="Times New Roman"/>
          <w:sz w:val="24"/>
        </w:rPr>
        <w:t xml:space="preserve"> Query FactWeeklySales joined to DimPromotion, filtered by DimCategory.category_code = 'CSO'. Compare each deal_type's AVG(units_sold) against the baseline (no promotion). ✅</w:t>
      </w:r>
    </w:p>
    <w:p>
      <w:r>
        <w:rPr>
          <w:rFonts w:ascii="Times New Roman" w:hAnsi="Times New Roman"/>
          <w:sz w:val="24"/>
        </w:rPr>
      </w:r>
      <w:r>
        <w:rPr>
          <w:rFonts w:ascii="Times New Roman" w:hAnsi="Times New Roman"/>
          <w:b/>
          <w:sz w:val="24"/>
        </w:rPr>
        <w:t>BQ8 (Store quartile tiers for TPA):</w:t>
      </w:r>
      <w:r>
        <w:rPr>
          <w:rFonts w:ascii="Times New Roman" w:hAnsi="Times New Roman"/>
          <w:sz w:val="24"/>
        </w:rPr>
        <w:t xml:space="preserve"> Query FactWeeklySales joined to DimStore, filtered by DimCategory.category_code = 'TPA'. Use NTILE(4) on SUM(revenue) per store, then join demographics from DimStore. ✅</w:t>
      </w:r>
    </w:p>
    <w:p>
      <w:r>
        <w:rPr>
          <w:rFonts w:ascii="Times New Roman" w:hAnsi="Times New Roman"/>
          <w:sz w:val="24"/>
        </w:rPr>
      </w:r>
      <w:r>
        <w:rPr>
          <w:rFonts w:ascii="Times New Roman" w:hAnsi="Times New Roman"/>
          <w:b/>
          <w:sz w:val="24"/>
        </w:rPr>
        <w:t>BQ9 (Top 10 CRA products with WoW):</w:t>
      </w:r>
      <w:r>
        <w:rPr>
          <w:rFonts w:ascii="Times New Roman" w:hAnsi="Times New Roman"/>
          <w:sz w:val="24"/>
        </w:rPr>
        <w:t xml:space="preserve"> Query FactWeeklySales joined to DimProduct and DimTime, filtered by 'CRA'. Use RANK() partitioned by week_id and LAG() partitioned by upc. ✅</w:t>
      </w:r>
    </w:p>
    <w:p>
      <w:pPr>
        <w:pStyle w:val="Heading2"/>
      </w:pPr>
      <w:r>
        <w:rPr>
          <w:rFonts w:ascii="Times New Roman" w:hAnsi="Times New Roman"/>
          <w:color w:val="000000"/>
        </w:rPr>
        <w:t>4.4 Star Schema Diagram</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INSERT: Star Schema ERD from Visio or LucidChart. Per professor's feedback: write attributes with data types inside each table box (e.g., "store_key INT PK"). Do NOT label the relationship lines — just draw plain lines connecting fact to dimensions.</w:t>
            </w:r>
          </w:p>
        </w:tc>
      </w:tr>
    </w:tbl>
    <w:p/>
    <w:p>
      <w:pPr>
        <w:pStyle w:val="Heading2"/>
      </w:pPr>
      <w:r>
        <w:rPr>
          <w:rFonts w:ascii="Times New Roman" w:hAnsi="Times New Roman"/>
          <w:color w:val="000000"/>
        </w:rPr>
        <w:t>4.5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pStyle w:val="Heading2"/>
      </w:pPr>
      <w:r>
        <w:rPr>
          <w:rFonts w:ascii="Times New Roman" w:hAnsi="Times New Roman"/>
          <w:color w:val="000000"/>
        </w:rPr>
        <w:t>4.6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r>
        <w:rPr>
          <w:rFonts w:ascii="Times New Roman" w:hAnsi="Times New Roman"/>
          <w:sz w:val="24"/>
        </w:rPr>
        <w:t>| stg_Store | STORE | Copy (CAST to INT) | Dimension | DimStore | store_id |</w:t>
      </w:r>
    </w:p>
    <w:p>
      <w:r>
        <w:rPr>
          <w:rFonts w:ascii="Times New Roman" w:hAnsi="Times New Roman"/>
          <w:sz w:val="24"/>
        </w:rPr>
        <w:t>| stg_Store | NAME | Transform: ISNULL → 'UNKNOWN' | Dimension | DimStore | store_name |</w:t>
      </w:r>
    </w:p>
    <w:p>
      <w:r>
        <w:rPr>
          <w:rFonts w:ascii="Times New Roman" w:hAnsi="Times New Roman"/>
          <w:sz w:val="24"/>
        </w:rPr>
        <w:t>| stg_Store | CITY | Transform: ISNULL → 'UNKNOWN' | Dimension | DimStore | city |</w:t>
      </w:r>
    </w:p>
    <w:p>
      <w:r>
        <w:rPr>
          <w:rFonts w:ascii="Times New Roman" w:hAnsi="Times New Roman"/>
          <w:sz w:val="24"/>
        </w:rPr>
        <w:t>| stg_Store | ZIP, ZONE, WEEKVOL | Copy (CAST to INT) | Dimension | DimStore | zip_code, zone, weekly_volume |</w:t>
      </w:r>
    </w:p>
    <w:p>
      <w:r>
        <w:rPr>
          <w:rFonts w:ascii="Times New Roman" w:hAnsi="Times New Roman"/>
          <w:sz w:val="24"/>
        </w:rPr>
        <w:t>| stg_Store | URBAN | Copy (CAST to BIT) | Dimension | DimStore | is_urban |</w:t>
      </w:r>
    </w:p>
    <w:p>
      <w:r>
        <w:rPr>
          <w:rFonts w:ascii="Times New Roman" w:hAnsi="Times New Roman"/>
          <w:sz w:val="24"/>
        </w:rPr>
        <w:t>| stg_Store | INCOME | Copy (CAST to DECIMAL) | Dimension | DimStore | avg_income |</w:t>
      </w:r>
    </w:p>
    <w:p>
      <w:r>
        <w:rPr>
          <w:rFonts w:ascii="Times New Roman" w:hAnsi="Times New Roman"/>
          <w:sz w:val="24"/>
        </w:rPr>
        <w:t>| stg_Store | EDUC | Copy (CAST to DECIMAL) | Dimension | DimStore | education_pct |</w:t>
      </w:r>
    </w:p>
    <w:p>
      <w:r>
        <w:rPr>
          <w:rFonts w:ascii="Times New Roman" w:hAnsi="Times New Roman"/>
          <w:sz w:val="24"/>
        </w:rPr>
        <w:t>| stg_Store | POVERTY | Copy (CAST to DECIMAL) | Dimension | DimStore | poverty_pct |</w:t>
      </w:r>
    </w:p>
    <w:p>
      <w:r>
        <w:rPr>
          <w:rFonts w:ascii="Times New Roman" w:hAnsi="Times New Roman"/>
          <w:sz w:val="24"/>
        </w:rPr>
        <w:t>| stg_Store | HSIZEAVG | Copy (CAST to DECIMAL) | Dimension | DimStore | avg_household_size |</w:t>
      </w:r>
    </w:p>
    <w:p>
      <w:r>
        <w:rPr>
          <w:rFonts w:ascii="Times New Roman" w:hAnsi="Times New Roman"/>
          <w:sz w:val="24"/>
        </w:rPr>
        <w:t>| stg_Store | ETHNIC | Copy (CAST to DECIMAL) | Dimension | DimStore | ethnic_diversity |</w:t>
      </w:r>
    </w:p>
    <w:p>
      <w:r>
        <w:rPr>
          <w:rFonts w:ascii="Times New Roman" w:hAnsi="Times New Roman"/>
          <w:sz w:val="24"/>
        </w:rPr>
        <w:t>| stg_Store | DENSITY | Copy (CAST to DECIMAL) | Dimension | DimStore | population_density |</w:t>
      </w:r>
    </w:p>
    <w:p>
      <w:r>
        <w:rPr>
          <w:rFonts w:ascii="Times New Roman" w:hAnsi="Times New Roman"/>
          <w:sz w:val="24"/>
        </w:rPr>
        <w:t>| stg_Store | AGE9 | Copy (CAST to DECIMAL) | Dimension | DimStore | age_under_9_pct |</w:t>
      </w:r>
    </w:p>
    <w:p>
      <w:r>
        <w:rPr>
          <w:rFonts w:ascii="Times New Roman" w:hAnsi="Times New Roman"/>
          <w:sz w:val="24"/>
        </w:rPr>
        <w:t>| stg_Store | AGE60 | Copy (CAST to DECIMAL) | Dimension | DimStore | age_over_60_pct |</w:t>
      </w:r>
    </w:p>
    <w:p>
      <w:r>
        <w:rPr>
          <w:rFonts w:ascii="Times New Roman" w:hAnsi="Times New Roman"/>
          <w:sz w:val="24"/>
        </w:rPr>
        <w:t>| stg_Store | WORKWOM | Copy (CAST to DECIMAL) | Dimension | DimStore | working_women_pct |</w:t>
      </w:r>
    </w:p>
    <w:p>
      <w:r>
        <w:rPr>
          <w:rFonts w:ascii="Times New Roman" w:hAnsi="Times New Roman"/>
          <w:sz w:val="24"/>
        </w:rPr>
        <w:t>| stg_Store | PRICLOW, PRICMED, PRICHIGH | Transform: CASE WHEN | Dimension | DimStore | price_tier |</w:t>
      </w:r>
    </w:p>
    <w:p>
      <w:r>
        <w:rPr>
          <w:rFonts w:ascii="Times New Roman" w:hAnsi="Times New Roman"/>
          <w:sz w:val="24"/>
        </w:rPr>
        <w:t>| (generated) | week_id 1–400 | Transform: DATEADD | Dimension | DimTime | week_start_date, month, quarter, year |</w:t>
      </w:r>
    </w:p>
    <w:p>
      <w:r>
        <w:rPr>
          <w:rFonts w:ascii="Times New Roman" w:hAnsi="Times New Roman"/>
          <w:sz w:val="24"/>
        </w:rPr>
        <w:t>| (hardcoded) | 28 category codes | Direct INSERT | Dimension | DimCategory | category_code, category_name, department |</w:t>
      </w:r>
    </w:p>
    <w:p>
      <w:r>
        <w:rPr>
          <w:rFonts w:ascii="Times New Roman" w:hAnsi="Times New Roman"/>
          <w:sz w:val="24"/>
        </w:rPr>
        <w:t>| (hardcoded) | 4 deal types | Direct INSERT | Dimension | DimPromotion | deal_code, deal_type, is_promoted |</w:t>
      </w:r>
    </w:p>
    <w:p>
      <w:pPr>
        <w:pStyle w:val="Heading2"/>
      </w:pPr>
      <w:r>
        <w:rPr>
          <w:rFonts w:ascii="Times New Roman" w:hAnsi="Times New Roman"/>
          <w:color w:val="000000"/>
        </w:rPr>
        <w:t>4.7 Physical Design Plan</w:t>
      </w:r>
    </w:p>
    <w:p>
      <w:r>
        <w:rPr>
          <w:rFonts w:ascii="Times New Roman" w:hAnsi="Times New Roman"/>
          <w:sz w:val="24"/>
        </w:rPr>
        <w:t xml:space="preserve">The physical design transforms the logical star schema into a deployable structure on SQL Server 2016. For the </w:t>
      </w:r>
      <w:r>
        <w:rPr>
          <w:rFonts w:ascii="Times New Roman" w:hAnsi="Times New Roman"/>
          <w:b/>
          <w:sz w:val="24"/>
        </w:rPr>
        <w:t>data aggregate plan</w:t>
      </w:r>
      <w:r>
        <w:rPr>
          <w:rFonts w:ascii="Times New Roman" w:hAnsi="Times New Roman"/>
          <w:sz w:val="24"/>
        </w:rPr>
        <w:t xml:space="preserve">, three summary tables are planned: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sz w:val="24"/>
        </w:rPr>
        <w:t>indexing</w:t>
      </w:r>
      <w:r>
        <w:rPr>
          <w:rFonts w:ascii="Times New Roman" w:hAnsi="Times New Roman"/>
          <w:sz w:val="24"/>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are dropped before loading and recreated afterward to avoid performance degradation.</w:t>
      </w:r>
    </w:p>
    <w:p>
      <w:r>
        <w:rPr>
          <w:rFonts w:ascii="Times New Roman" w:hAnsi="Times New Roman"/>
          <w:sz w:val="24"/>
        </w:rPr>
        <w:t xml:space="preserve">For </w:t>
      </w:r>
      <w:r>
        <w:rPr>
          <w:rFonts w:ascii="Times New Roman" w:hAnsi="Times New Roman"/>
          <w:b/>
          <w:sz w:val="24"/>
        </w:rPr>
        <w:t>data standardization</w:t>
      </w:r>
      <w:r>
        <w:rPr>
          <w:rFonts w:ascii="Times New Roman" w:hAnsi="Times New Roman"/>
          <w:sz w:val="24"/>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sz w:val="24"/>
        </w:rPr>
        <w:t>storage</w:t>
      </w:r>
      <w:r>
        <w:rPr>
          <w:rFonts w:ascii="Times New Roman" w:hAnsi="Times New Roman"/>
          <w:sz w:val="24"/>
        </w:rPr>
        <w:t>, the large FactWeeklySales table (~34.6M rows, ~4-5 GB) will be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rPr>
          <w:rFonts w:ascii="Times New Roman" w:hAnsi="Times New Roman"/>
          <w:color w:val="000000"/>
        </w:rPr>
        <w:t>Section 5: Development of the ETL Plan</w:t>
      </w:r>
    </w:p>
    <w:p>
      <w:r>
        <w:rPr>
          <w:rFonts w:ascii="Times New Roman" w:hAnsi="Times New Roman"/>
          <w:sz w:val="24"/>
        </w:rPr>
        <w:t>This section develops the complete ETL plan following the framework discussed in class.</w:t>
      </w:r>
    </w:p>
    <w:p>
      <w:pPr>
        <w:pStyle w:val="Heading2"/>
      </w:pPr>
      <w:r>
        <w:rPr>
          <w:rFonts w:ascii="Times New Roman" w:hAnsi="Times New Roman"/>
          <w:color w:val="000000"/>
        </w:rPr>
        <w:t>5.1 All Target Data in the Data Warehouse</w:t>
      </w:r>
    </w:p>
    <w:p>
      <w:r>
        <w:rPr>
          <w:rFonts w:ascii="Times New Roman" w:hAnsi="Times New Roman"/>
          <w:sz w:val="24"/>
        </w:rP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pStyle w:val="Heading2"/>
      </w:pPr>
      <w:r>
        <w:rPr>
          <w:rFonts w:ascii="Times New Roman" w:hAnsi="Times New Roman"/>
          <w:color w:val="000000"/>
        </w:rPr>
        <w:t>5.2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pStyle w:val="Heading2"/>
      </w:pPr>
      <w:r>
        <w:rPr>
          <w:rFonts w:ascii="Times New Roman" w:hAnsi="Times New Roman"/>
          <w:color w:val="000000"/>
        </w:rPr>
        <w:t>5.3 Data Mappings</w:t>
      </w:r>
    </w:p>
    <w:p>
      <w:r>
        <w:rPr>
          <w:rFonts w:ascii="Times New Roman" w:hAnsi="Times New Roman"/>
          <w:sz w:val="24"/>
        </w:rPr>
        <w:t>Two mapping tables have been prepared in Excel format (see Sections 4.5 and 4.6):</w:t>
      </w:r>
    </w:p>
    <w:p>
      <w:pPr>
        <w:pStyle w:val="ListBullet"/>
      </w:pPr>
      <w:r>
        <w:rPr>
          <w:rFonts w:ascii="Times New Roman" w:hAnsi="Times New Roman"/>
          <w:sz w:val="24"/>
        </w:rPr>
      </w:r>
      <w:r>
        <w:rPr>
          <w:rFonts w:ascii="Times New Roman" w:hAnsi="Times New Roman"/>
          <w:b/>
          <w:sz w:val="24"/>
        </w:rPr>
        <w:t>Mapping Table #1 (Source to Staging):</w:t>
      </w:r>
      <w:r>
        <w:rPr>
          <w:rFonts w:ascii="Times New Roman" w:hAnsi="Times New Roman"/>
          <w:sz w:val="24"/>
        </w:rPr>
        <w:t xml:space="preserve"> Documents how each source CSV column maps to a staging table attribute. All mappings at this stage are </w:t>
      </w:r>
      <w:r>
        <w:rPr>
          <w:rFonts w:ascii="Times New Roman" w:hAnsi="Times New Roman"/>
          <w:b/>
          <w:sz w:val="24"/>
        </w:rPr>
        <w:t>Copy</w:t>
      </w:r>
      <w:r>
        <w:rPr>
          <w:rFonts w:ascii="Times New Roman" w:hAnsi="Times New Roman"/>
          <w:sz w:val="24"/>
        </w:rPr>
        <w:t xml:space="preserve"> operations, with one exception: CATEGORY_CODE is </w:t>
      </w:r>
      <w:r>
        <w:rPr>
          <w:rFonts w:ascii="Times New Roman" w:hAnsi="Times New Roman"/>
          <w:b/>
          <w:sz w:val="24"/>
        </w:rPr>
        <w:t>Derived</w:t>
      </w:r>
      <w:r>
        <w:rPr>
          <w:rFonts w:ascii="Times New Roman" w:hAnsi="Times New Roman"/>
          <w:sz w:val="24"/>
        </w:rPr>
        <w:t xml:space="preserve"> from the source filename.</w:t>
      </w:r>
    </w:p>
    <w:p>
      <w:pPr>
        <w:pStyle w:val="ListBullet"/>
      </w:pPr>
      <w:r>
        <w:rPr>
          <w:rFonts w:ascii="Times New Roman" w:hAnsi="Times New Roman"/>
          <w:sz w:val="24"/>
        </w:rPr>
      </w:r>
      <w:r>
        <w:rPr>
          <w:rFonts w:ascii="Times New Roman" w:hAnsi="Times New Roman"/>
          <w:b/>
          <w:sz w:val="24"/>
        </w:rPr>
        <w:t>Mapping Table #2 (Staging to Data Mart):</w:t>
      </w:r>
      <w:r>
        <w:rPr>
          <w:rFonts w:ascii="Times New Roman" w:hAnsi="Times New Roman"/>
          <w:sz w:val="24"/>
        </w:rPr>
        <w:t xml:space="preserve"> Documents how each staging attribute maps to a data mart column. Mappings include </w:t>
      </w:r>
      <w:r>
        <w:rPr>
          <w:rFonts w:ascii="Times New Roman" w:hAnsi="Times New Roman"/>
          <w:b/>
          <w:sz w:val="24"/>
        </w:rPr>
        <w:t>Copy</w:t>
      </w:r>
      <w:r>
        <w:rPr>
          <w:rFonts w:ascii="Times New Roman" w:hAnsi="Times New Roman"/>
          <w:sz w:val="24"/>
        </w:rPr>
        <w:t xml:space="preserve">, </w:t>
      </w:r>
      <w:r>
        <w:rPr>
          <w:rFonts w:ascii="Times New Roman" w:hAnsi="Times New Roman"/>
          <w:b/>
          <w:sz w:val="24"/>
        </w:rPr>
        <w:t>Transform</w:t>
      </w:r>
      <w:r>
        <w:rPr>
          <w:rFonts w:ascii="Times New Roman" w:hAnsi="Times New Roman"/>
          <w:sz w:val="24"/>
        </w:rPr>
        <w:t xml:space="preserve"> (computed columns like revenue, unit_price), and </w:t>
      </w:r>
      <w:r>
        <w:rPr>
          <w:rFonts w:ascii="Times New Roman" w:hAnsi="Times New Roman"/>
          <w:b/>
          <w:sz w:val="24"/>
        </w:rPr>
        <w:t>Lookup</w:t>
      </w:r>
      <w:r>
        <w:rPr>
          <w:rFonts w:ascii="Times New Roman" w:hAnsi="Times New Roman"/>
          <w:sz w:val="24"/>
        </w:rPr>
        <w:t xml:space="preserve"> (surrogate key resolution via dimension table joins).</w:t>
      </w:r>
    </w:p>
    <w:p>
      <w:r>
        <w:rPr>
          <w:rFonts w:ascii="Times New Roman" w:hAnsi="Times New Roman"/>
          <w:sz w:val="24"/>
        </w:rPr>
      </w:r>
      <w:r>
        <w:rPr>
          <w:rFonts w:ascii="Times New Roman" w:hAnsi="Times New Roman"/>
          <w:i/>
          <w:sz w:val="24"/>
        </w:rPr>
        <w:t>The complete Excel versions of both Mapping Table #1 and Mapping Table #2 are included in Appendix B.</w:t>
      </w:r>
      <w:r>
        <w:rPr>
          <w:rFonts w:ascii="Times New Roman" w:hAnsi="Times New Roman"/>
          <w:sz w:val="24"/>
        </w:rPr>
      </w:r>
    </w:p>
    <w:p>
      <w:pPr>
        <w:pStyle w:val="Heading2"/>
      </w:pPr>
      <w:r>
        <w:rPr>
          <w:rFonts w:ascii="Times New Roman" w:hAnsi="Times New Roman"/>
          <w:color w:val="000000"/>
        </w:rPr>
        <w:t>5.4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pStyle w:val="Heading2"/>
      </w:pPr>
      <w:r>
        <w:rPr>
          <w:rFonts w:ascii="Times New Roman" w:hAnsi="Times New Roman"/>
          <w:color w:val="000000"/>
        </w:rPr>
        <w:t>5.5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pStyle w:val="Heading2"/>
      </w:pPr>
      <w:r>
        <w:rPr>
          <w:rFonts w:ascii="Times New Roman" w:hAnsi="Times New Roman"/>
          <w:color w:val="000000"/>
        </w:rPr>
        <w:t>5.6 Plan for Aggregate Tables</w:t>
      </w:r>
    </w:p>
    <w:p>
      <w:r>
        <w:rPr>
          <w:rFonts w:ascii="Times New Roman" w:hAnsi="Times New Roman"/>
          <w:sz w:val="24"/>
        </w:rPr>
        <w:t>Three pre-computed aggregate tables will be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r>
        <w:rPr>
          <w:rFonts w:ascii="Times New Roman" w:hAnsi="Times New Roman"/>
          <w:sz w:val="24"/>
        </w:rPr>
        <w:t>These aggregate tables echo the original FactWeeklySales structure at reduced grain, following Kimball's guidance that summary tables should mirror the base fact table's structure.</w:t>
      </w:r>
    </w:p>
    <w:p>
      <w:pPr>
        <w:pStyle w:val="Heading2"/>
      </w:pPr>
      <w:r>
        <w:rPr>
          <w:rFonts w:ascii="Times New Roman" w:hAnsi="Times New Roman"/>
          <w:color w:val="000000"/>
        </w:rPr>
        <w:t>5.7 Organization of Data Staging Area</w:t>
      </w:r>
    </w:p>
    <w:p>
      <w:pPr>
        <w:spacing w:before="80" w:after="80" w:line="240" w:lineRule="auto"/>
        <w:ind w:left="283" w:right="283"/>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r>
        <w:rPr>
          <w:rFonts w:ascii="Times New Roman" w:hAnsi="Times New Roman"/>
          <w:sz w:val="24"/>
        </w:rPr>
      </w:r>
      <w:r>
        <w:rPr>
          <w:rFonts w:ascii="Times New Roman" w:hAnsi="Times New Roman"/>
          <w:b/>
          <w:sz w:val="24"/>
        </w:rPr>
        <w:t>Temporary tables to be removed after loading:</w:t>
      </w:r>
      <w:r>
        <w:rPr>
          <w:rFonts w:ascii="Times New Roman" w:hAnsi="Times New Roman"/>
          <w:sz w:val="24"/>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pStyle w:val="Heading2"/>
      </w:pPr>
      <w:r>
        <w:rPr>
          <w:rFonts w:ascii="Times New Roman" w:hAnsi="Times New Roman"/>
          <w:color w:val="000000"/>
        </w:rPr>
        <w:t>5.8 Procedures for All Data Extractions and Loadings</w:t>
      </w:r>
    </w:p>
    <w:p>
      <w:r>
        <w:rPr>
          <w:rFonts w:ascii="Times New Roman" w:hAnsi="Times New Roman"/>
          <w:sz w:val="24"/>
        </w:rPr>
        <w:t xml:space="preserve">The ETL is implemented through </w:t>
      </w:r>
      <w:r>
        <w:rPr>
          <w:rFonts w:ascii="Times New Roman" w:hAnsi="Times New Roman"/>
          <w:b/>
          <w:sz w:val="24"/>
        </w:rPr>
        <w:t>three SSIS packages</w:t>
      </w:r>
      <w:r>
        <w:rPr>
          <w:rFonts w:ascii="Times New Roman" w:hAnsi="Times New Roman"/>
          <w:sz w:val="24"/>
        </w:rPr>
        <w:t xml:space="preserve"> executed sequentially:</w:t>
      </w:r>
    </w:p>
    <w:p>
      <w:r>
        <w:rPr>
          <w:rFonts w:ascii="Times New Roman" w:hAnsi="Times New Roman"/>
          <w:sz w:val="24"/>
        </w:rPr>
      </w:r>
      <w:r>
        <w:rPr>
          <w:rFonts w:ascii="Times New Roman" w:hAnsi="Times New Roman"/>
          <w:b/>
          <w:sz w:val="24"/>
        </w:rPr>
        <w:t>Package 1: `01_Extract_to_Staging.dtsx`</w:t>
      </w:r>
      <w:r>
        <w:rPr>
          <w:rFonts w:ascii="Times New Roman" w:hAnsi="Times New Roman"/>
          <w:sz w:val="24"/>
        </w:rPr>
        <w:t xml:space="preserve"> — Extracts all 9 CSV source files into staging tables using Data Flow Tasks. Each task uses a Flat File Source (encoding 1252, comma-delimited) connected to an OLE DB Destination targeting the staging database.</w:t>
      </w:r>
    </w:p>
    <w:p>
      <w:r>
        <w:rPr>
          <w:rFonts w:ascii="Times New Roman" w:hAnsi="Times New Roman"/>
          <w:sz w:val="24"/>
        </w:rPr>
      </w:r>
      <w:r>
        <w:rPr>
          <w:rFonts w:ascii="Times New Roman" w:hAnsi="Times New Roman"/>
          <w:b/>
          <w:sz w:val="24"/>
        </w:rPr>
        <w:t>Package 2: `02_Transform_Staging.dtsx`</w:t>
      </w:r>
      <w:r>
        <w:rPr>
          <w:rFonts w:ascii="Times New Roman" w:hAnsi="Times New Roman"/>
          <w:sz w:val="24"/>
        </w:rPr>
        <w:t xml:space="preserve"> — Executes transformations T1, T2, and T5–T7 in the staging area using Execute SQL Tasks. This includes adding CATEGORY_CODE columns, replacing NULL values, cleaning descriptions, and creating the tmp_Product_All UNION table.</w:t>
      </w:r>
    </w:p>
    <w:p>
      <w:r>
        <w:rPr>
          <w:rFonts w:ascii="Times New Roman" w:hAnsi="Times New Roman"/>
          <w:sz w:val="24"/>
        </w:rPr>
      </w:r>
      <w:r>
        <w:rPr>
          <w:rFonts w:ascii="Times New Roman" w:hAnsi="Times New Roman"/>
          <w:b/>
          <w:sz w:val="24"/>
        </w:rPr>
        <w:t>Package 3: `03_Load_DataMart.dtsx`</w:t>
      </w:r>
      <w:r>
        <w:rPr>
          <w:rFonts w:ascii="Times New Roman" w:hAnsi="Times New Roman"/>
          <w:sz w:val="24"/>
        </w:rPr>
        <w:t xml:space="preserve"> — Creates and populates all dimension and fact tables in the data mart using Execute SQL Tasks. Dimensions are loaded first (DimCategory, DimPromotion, DimTime, DimStore, DimProduct), then the fact table (FactWeeklySales). Completes with DROP TABLE for temporary tables.</w:t>
      </w:r>
    </w:p>
    <w:p>
      <w:pPr>
        <w:pStyle w:val="Heading2"/>
      </w:pPr>
      <w:r>
        <w:rPr>
          <w:rFonts w:ascii="Times New Roman" w:hAnsi="Times New Roman"/>
          <w:color w:val="000000"/>
        </w:rPr>
        <w:t>5.9 ETL for Dimension Table</w:t>
      </w:r>
    </w:p>
    <w:p>
      <w:r>
        <w:rPr>
          <w:rFonts w:ascii="Times New Roman" w:hAnsi="Times New Roman"/>
          <w:sz w:val="24"/>
        </w:rPr>
        <w:t xml:space="preserve">Dimensions are loaded </w:t>
      </w:r>
      <w:r>
        <w:rPr>
          <w:rFonts w:ascii="Times New Roman" w:hAnsi="Times New Roman"/>
          <w:b/>
          <w:sz w:val="24"/>
        </w:rPr>
        <w:t>before</w:t>
      </w:r>
      <w:r>
        <w:rPr>
          <w:rFonts w:ascii="Times New Roman" w:hAnsi="Times New Roman"/>
          <w:sz w:val="24"/>
        </w:rPr>
        <w:t xml:space="preserve"> the fact table because fact table foreign keys reference dimension surrogate keys. The loading order ensures referential integrity.</w:t>
      </w:r>
    </w:p>
    <w:p>
      <w:r>
        <w:rPr>
          <w:rFonts w:ascii="Times New Roman" w:hAnsi="Times New Roman"/>
          <w:sz w:val="24"/>
        </w:rPr>
      </w:r>
      <w:r>
        <w:rPr>
          <w:rFonts w:ascii="Times New Roman" w:hAnsi="Times New Roman"/>
          <w:b/>
          <w:sz w:val="24"/>
        </w:rPr>
        <w:t>DimCategory (28 rows):</w:t>
      </w:r>
      <w:r>
        <w:rPr>
          <w:rFonts w:ascii="Times New Roman" w:hAnsi="Times New Roman"/>
          <w:sz w:val="24"/>
        </w:rPr>
        <w:t xml:space="preserve"> Loaded via Execute SQL Task with hardcoded INSERT statements. All 28 product categories and their department groupings are inserted directly. No staging table needed.</w:t>
      </w:r>
    </w:p>
    <w:p>
      <w:r>
        <w:rPr>
          <w:rFonts w:ascii="Times New Roman" w:hAnsi="Times New Roman"/>
          <w:sz w:val="24"/>
        </w:rPr>
      </w:r>
      <w:r>
        <w:rPr>
          <w:rFonts w:ascii="Times New Roman" w:hAnsi="Times New Roman"/>
          <w:b/>
          <w:sz w:val="24"/>
        </w:rPr>
        <w:t>DimPromotion (4 rows):</w:t>
      </w:r>
      <w:r>
        <w:rPr>
          <w:rFonts w:ascii="Times New Roman" w:hAnsi="Times New Roman"/>
          <w:sz w:val="24"/>
        </w:rPr>
        <w:t xml:space="preserve"> Loaded via Execute SQL Task with hardcoded INSERT statements. Maps the four possible SALE values (N, B, C, S) to descriptive labels and an is_promoted flag.</w:t>
      </w:r>
    </w:p>
    <w:p>
      <w:r>
        <w:rPr>
          <w:rFonts w:ascii="Times New Roman" w:hAnsi="Times New Roman"/>
          <w:sz w:val="24"/>
        </w:rPr>
      </w:r>
      <w:r>
        <w:rPr>
          <w:rFonts w:ascii="Times New Roman" w:hAnsi="Times New Roman"/>
          <w:b/>
          <w:sz w:val="24"/>
        </w:rPr>
        <w:t>DimTime (~400 rows):</w:t>
      </w:r>
      <w:r>
        <w:rPr>
          <w:rFonts w:ascii="Times New Roman" w:hAnsi="Times New Roman"/>
          <w:sz w:val="24"/>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r>
        <w:rPr>
          <w:rFonts w:ascii="Times New Roman" w:hAnsi="Times New Roman"/>
          <w:sz w:val="24"/>
        </w:rPr>
      </w:r>
      <w:r>
        <w:rPr>
          <w:rFonts w:ascii="Times New Roman" w:hAnsi="Times New Roman"/>
          <w:b/>
          <w:sz w:val="24"/>
        </w:rPr>
        <w:t>DimStore (~107 rows):</w:t>
      </w:r>
      <w:r>
        <w:rPr>
          <w:rFonts w:ascii="Times New Roman" w:hAnsi="Times New Roman"/>
          <w:sz w:val="24"/>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r>
        <w:rPr>
          <w:rFonts w:ascii="Times New Roman" w:hAnsi="Times New Roman"/>
          <w:sz w:val="24"/>
        </w:rPr>
      </w:r>
      <w:r>
        <w:rPr>
          <w:rFonts w:ascii="Times New Roman" w:hAnsi="Times New Roman"/>
          <w:b/>
          <w:sz w:val="24"/>
        </w:rPr>
        <w:t>DimProduct (~3,112 rows):</w:t>
      </w:r>
      <w:r>
        <w:rPr>
          <w:rFonts w:ascii="Times New Roman" w:hAnsi="Times New Roman"/>
          <w:sz w:val="24"/>
        </w:rPr>
        <w:t xml:space="preserve"> Loaded from tmp_Product_All (UNION of 4 UPC staging tables) using INSERT INTO...SELECT. Product descriptions are cleaned during the staging transformation phase (strip # and ~ characters).</w:t>
      </w:r>
    </w:p>
    <w:p>
      <w:pPr>
        <w:pStyle w:val="Heading2"/>
      </w:pPr>
      <w:r>
        <w:rPr>
          <w:rFonts w:ascii="Times New Roman" w:hAnsi="Times New Roman"/>
          <w:color w:val="000000"/>
        </w:rPr>
        <w:t>5.10 ETL for Fact Table</w:t>
      </w:r>
    </w:p>
    <w:p>
      <w:r>
        <w:rPr>
          <w:rFonts w:ascii="Times New Roman" w:hAnsi="Times New Roman"/>
          <w:sz w:val="24"/>
        </w:rPr>
      </w:r>
      <w:r>
        <w:rPr>
          <w:rFonts w:ascii="Times New Roman" w:hAnsi="Times New Roman"/>
          <w:b/>
          <w:sz w:val="24"/>
        </w:rPr>
        <w:t>FactWeeklySales (~34.6M rows):</w:t>
      </w:r>
      <w:r>
        <w:rPr>
          <w:rFonts w:ascii="Times New Roman" w:hAnsi="Times New Roman"/>
          <w:sz w:val="24"/>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sz w:val="24"/>
        </w:rPr>
        <w:t>DimProduct: JOIN on UPC to get product_key</w:t>
      </w:r>
    </w:p>
    <w:p>
      <w:pPr>
        <w:pStyle w:val="ListBullet"/>
      </w:pPr>
      <w:r>
        <w:rPr>
          <w:rFonts w:ascii="Times New Roman" w:hAnsi="Times New Roman"/>
          <w:sz w:val="24"/>
        </w:rPr>
        <w:t>DimStore: JOIN on STORE to get store_key</w:t>
      </w:r>
    </w:p>
    <w:p>
      <w:pPr>
        <w:pStyle w:val="ListBullet"/>
      </w:pPr>
      <w:r>
        <w:rPr>
          <w:rFonts w:ascii="Times New Roman" w:hAnsi="Times New Roman"/>
          <w:sz w:val="24"/>
        </w:rPr>
        <w:t>DimTime: JOIN on WEEK to get time_key</w:t>
      </w:r>
    </w:p>
    <w:p>
      <w:pPr>
        <w:pStyle w:val="ListBullet"/>
      </w:pPr>
      <w:r>
        <w:rPr>
          <w:rFonts w:ascii="Times New Roman" w:hAnsi="Times New Roman"/>
          <w:sz w:val="24"/>
        </w:rPr>
        <w:t>DimCategory: JOIN on CATEGORY_CODE to get category_key</w:t>
      </w:r>
    </w:p>
    <w:p>
      <w:pPr>
        <w:pStyle w:val="ListBullet"/>
      </w:pPr>
      <w:r>
        <w:rPr>
          <w:rFonts w:ascii="Times New Roman" w:hAnsi="Times New Roman"/>
          <w:sz w:val="24"/>
        </w:rPr>
        <w:t>DimPromotion: INNER JOIN on SALE to get promotion_key</w:t>
      </w:r>
    </w:p>
    <w:p>
      <w:r>
        <w:rPr>
          <w:rFonts w:ascii="Times New Roman" w:hAnsi="Times New Roman"/>
          <w:sz w:val="24"/>
        </w:rP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1"/>
      </w:pPr>
      <w:r>
        <w:rPr>
          <w:rFonts w:ascii="Times New Roman" w:hAnsi="Times New Roman"/>
          <w:color w:val="000000"/>
        </w:rPr>
        <w:t>Section 6: Implementation of the ETL Plan</w:t>
      </w:r>
    </w:p>
    <w:p>
      <w:r>
        <w:rPr>
          <w:rFonts w:ascii="Times New Roman" w:hAnsi="Times New Roman"/>
          <w:sz w:val="24"/>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rPr>
          <w:rFonts w:ascii="Times New Roman" w:hAnsi="Times New Roman"/>
          <w:color w:val="000000"/>
        </w:rPr>
        <w:t>6.1 Database Creation</w:t>
      </w:r>
    </w:p>
    <w:p>
      <w:r>
        <w:rPr>
          <w:rFonts w:ascii="Times New Roman" w:hAnsi="Times New Roman"/>
          <w:sz w:val="24"/>
        </w:rPr>
        <w:t>The two databases were created using the following SQL:</w:t>
      </w:r>
    </w:p>
    <w:p>
      <w:pPr>
        <w:spacing w:before="80" w:after="80" w:line="240" w:lineRule="auto"/>
        <w:ind w:left="283" w:right="283"/>
        <w:shd w:fill="F5F5F5" w:val="clear"/>
      </w:pPr>
      <w:r>
        <w:rPr>
          <w:rFonts w:ascii="Consolas" w:hAnsi="Consolas"/>
          <w:color w:val="333333"/>
          <w:sz w:val="17"/>
        </w:rPr>
        <w:t>CREATE DATABASE [team1_staging_area];</w:t>
        <w:br/>
        <w:t>CREATE DATABASE [team1_dw_area];</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 SSMS Object Explorer showing both databases</w:t>
            </w:r>
          </w:p>
        </w:tc>
      </w:tr>
    </w:tbl>
    <w:p/>
    <w:p>
      <w:pPr>
        <w:pStyle w:val="Heading2"/>
      </w:pPr>
      <w:r>
        <w:rPr>
          <w:rFonts w:ascii="Times New Roman" w:hAnsi="Times New Roman"/>
          <w:color w:val="000000"/>
        </w:rPr>
        <w:t>6.2 Staging Table Creation</w:t>
      </w:r>
    </w:p>
    <w:p>
      <w:r>
        <w:rPr>
          <w:rFonts w:ascii="Times New Roman" w:hAnsi="Times New Roman"/>
          <w:sz w:val="24"/>
        </w:rPr>
        <w:t xml:space="preserve">All 9 staging tables and 1 temporary table were created in </w:t>
      </w:r>
      <w:r>
        <w:rPr>
          <w:rFonts w:ascii="Consolas" w:hAnsi="Consolas"/>
          <w:color w:val="C0392B"/>
          <w:sz w:val="20"/>
        </w:rPr>
        <w:t>team1_staging_area</w:t>
      </w:r>
      <w:r>
        <w:rPr>
          <w:rFonts w:ascii="Times New Roman" w:hAnsi="Times New Roman"/>
          <w:sz w:val="24"/>
        </w:rPr>
        <w:t>. The complete SQL statements are in Appendix A (</w:t>
      </w:r>
      <w:r>
        <w:rPr>
          <w:rFonts w:ascii="Consolas" w:hAnsi="Consolas"/>
          <w:color w:val="C0392B"/>
          <w:sz w:val="20"/>
        </w:rPr>
        <w:t>02_create_staging_tables.sql</w:t>
      </w:r>
      <w:r>
        <w:rPr>
          <w:rFonts w:ascii="Times New Roman" w:hAnsi="Times New Roman"/>
          <w:sz w:val="24"/>
        </w:rP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 SSMS Object Explorer — staging tables listed</w:t>
            </w:r>
          </w:p>
        </w:tc>
      </w:tr>
    </w:tbl>
    <w:p/>
    <w:p>
      <w:pPr>
        <w:pStyle w:val="Heading2"/>
      </w:pPr>
      <w:r>
        <w:rPr>
          <w:rFonts w:ascii="Times New Roman" w:hAnsi="Times New Roman"/>
          <w:color w:val="000000"/>
        </w:rPr>
        <w:t>6.3 Data Mart Table Creation</w:t>
      </w:r>
    </w:p>
    <w:p>
      <w:r>
        <w:rPr>
          <w:rFonts w:ascii="Times New Roman" w:hAnsi="Times New Roman"/>
          <w:sz w:val="24"/>
        </w:rPr>
        <w:t xml:space="preserve">All 5 dimension tables and 1 fact table were created in </w:t>
      </w:r>
      <w:r>
        <w:rPr>
          <w:rFonts w:ascii="Consolas" w:hAnsi="Consolas"/>
          <w:color w:val="C0392B"/>
          <w:sz w:val="20"/>
        </w:rPr>
        <w:t>team1_dw_area</w:t>
      </w:r>
      <w:r>
        <w:rPr>
          <w:rFonts w:ascii="Times New Roman" w:hAnsi="Times New Roman"/>
          <w:sz w:val="24"/>
        </w:rPr>
        <w:t>, with dimensions created first to enable foreign key constraints. The complete SQL is in Appendix A (</w:t>
      </w:r>
      <w:r>
        <w:rPr>
          <w:rFonts w:ascii="Consolas" w:hAnsi="Consolas"/>
          <w:color w:val="C0392B"/>
          <w:sz w:val="20"/>
        </w:rPr>
        <w:t>03_create_dw_tables.sql</w:t>
      </w:r>
      <w:r>
        <w:rPr>
          <w:rFonts w:ascii="Times New Roman" w:hAnsi="Times New Roman"/>
          <w:sz w:val="24"/>
        </w:rP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3: SSMS Object Explorer — DW tables listed</w:t>
            </w:r>
          </w:p>
        </w:tc>
      </w:tr>
    </w:tbl>
    <w:p/>
    <w:p>
      <w:pPr>
        <w:pStyle w:val="Heading2"/>
      </w:pPr>
      <w:r>
        <w:rPr>
          <w:rFonts w:ascii="Times New Roman" w:hAnsi="Times New Roman"/>
          <w:color w:val="000000"/>
        </w:rPr>
        <w:t>6.4 SSIS Package 1: Extract to Staging</w:t>
      </w:r>
    </w:p>
    <w:p>
      <w:r>
        <w:rPr>
          <w:rFonts w:ascii="Times New Roman" w:hAnsi="Times New Roman"/>
          <w:sz w:val="24"/>
        </w:rPr>
      </w:r>
      <w:r>
        <w:rPr>
          <w:rFonts w:ascii="Times New Roman" w:hAnsi="Times New Roman"/>
          <w:b/>
          <w:sz w:val="24"/>
        </w:rPr>
        <w:t>Control Flow:</w:t>
      </w:r>
      <w:r>
        <w:rPr>
          <w:rFonts w:ascii="Times New Roman" w:hAnsi="Times New Roman"/>
          <w:sz w:val="24"/>
        </w:rPr>
        <w:t xml:space="preserve"> Package 1 contains 9 Data Flow Tasks, each extracting one CSV source file into a corresponding staging table.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4: SSIS Control Flow — Package 1 showing all 9 Data Flow Tasks</w:t>
            </w:r>
          </w:p>
        </w:tc>
      </w:tr>
    </w:tbl>
    <w:p/>
    <w:p>
      <w:r>
        <w:rPr>
          <w:rFonts w:ascii="Times New Roman" w:hAnsi="Times New Roman"/>
          <w:sz w:val="24"/>
        </w:rPr>
      </w:r>
      <w:r>
        <w:rPr>
          <w:rFonts w:ascii="Times New Roman" w:hAnsi="Times New Roman"/>
          <w:b/>
          <w:sz w:val="24"/>
        </w:rPr>
        <w:t>Sample Data Flow Task (Soft Drinks Movement):</w:t>
      </w:r>
      <w:r>
        <w:rPr>
          <w:rFonts w:ascii="Times New Roman" w:hAnsi="Times New Roman"/>
          <w:sz w:val="24"/>
        </w:rPr>
        <w:t xml:space="preserve"> Flat File Source → OLE DB Destination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5: SSIS Data Flow — DFT_Movement_SDR</w:t>
            </w:r>
          </w:p>
        </w:tc>
      </w:tr>
    </w:tbl>
    <w:p/>
    <w:p>
      <w:r>
        <w:rPr>
          <w:rFonts w:ascii="Times New Roman" w:hAnsi="Times New Roman"/>
          <w:sz w:val="24"/>
        </w:rPr>
      </w:r>
      <w:r>
        <w:rPr>
          <w:rFonts w:ascii="Times New Roman" w:hAnsi="Times New Roman"/>
          <w:b/>
          <w:sz w:val="24"/>
        </w:rPr>
        <w:t>Flat File Connection Settings:</w:t>
      </w:r>
      <w:r>
        <w:rPr>
          <w:rFonts w:ascii="Times New Roman" w:hAnsi="Times New Roman"/>
          <w:sz w:val="24"/>
        </w:rPr>
        <w:t xml:space="preserve"> Encoding = 1252 (Windows Western), Column Delimiter = Comma, Header Row Delimiter = {CR}{LF}</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6: Flat File Connection Manager — encoding and delimiter settings</w:t>
            </w:r>
          </w:p>
        </w:tc>
      </w:tr>
    </w:tbl>
    <w:p/>
    <w:p>
      <w:r>
        <w:rPr>
          <w:rFonts w:ascii="Times New Roman" w:hAnsi="Times New Roman"/>
          <w:sz w:val="24"/>
        </w:rPr>
      </w:r>
      <w:r>
        <w:rPr>
          <w:rFonts w:ascii="Times New Roman" w:hAnsi="Times New Roman"/>
          <w:b/>
          <w:sz w:val="24"/>
        </w:rPr>
        <w:t>Before Loading (empty staging table):</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SELECT COUNT(*) AS RowCount FROM [team1_staging_area].dbo.stg_Movement_SDR;</w:t>
        <w:br/>
        <w:t>-- Result: 0</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8: SSMS — SELECT COUNT showing 0 rows before load</w:t>
            </w:r>
          </w:p>
        </w:tc>
      </w:tr>
    </w:tbl>
    <w:p/>
    <w:p>
      <w:r>
        <w:rPr>
          <w:rFonts w:ascii="Times New Roman" w:hAnsi="Times New Roman"/>
          <w:sz w:val="24"/>
        </w:rPr>
      </w:r>
      <w:r>
        <w:rPr>
          <w:rFonts w:ascii="Times New Roman" w:hAnsi="Times New Roman"/>
          <w:b/>
          <w:sz w:val="24"/>
        </w:rPr>
        <w:t>Execution Result:</w:t>
      </w:r>
      <w:r>
        <w:rPr>
          <w:rFonts w:ascii="Times New Roman" w:hAnsi="Times New Roman"/>
          <w:sz w:val="24"/>
        </w:rP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7: SSIS Package 1 execution — all green checkmarks</w:t>
            </w:r>
          </w:p>
        </w:tc>
      </w:tr>
    </w:tbl>
    <w:p/>
    <w:p>
      <w:r>
        <w:rPr>
          <w:rFonts w:ascii="Times New Roman" w:hAnsi="Times New Roman"/>
          <w:sz w:val="24"/>
        </w:rPr>
      </w:r>
      <w:r>
        <w:rPr>
          <w:rFonts w:ascii="Times New Roman" w:hAnsi="Times New Roman"/>
          <w:b/>
          <w:sz w:val="24"/>
        </w:rPr>
        <w:t>After Loading (staging tables populated):</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SELECT TOP 10 * FROM [team1_staging_area].dbo.stg_Movement_SDR;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9: SSMS — SELECT TOP 10 showing loaded data</w:t>
            </w:r>
          </w:p>
        </w:tc>
      </w:tr>
    </w:tbl>
    <w:p/>
    <w:p>
      <w:r>
        <w:rPr>
          <w:rFonts w:ascii="Times New Roman" w:hAnsi="Times New Roman"/>
          <w:sz w:val="24"/>
        </w:rPr>
      </w:r>
      <w:r>
        <w:rPr>
          <w:rFonts w:ascii="Times New Roman" w:hAnsi="Times New Roman"/>
          <w:b/>
          <w:sz w:val="24"/>
        </w:rPr>
        <w:t>Row Counts After Extraction:</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10: SSMS — row counts for all staging tables</w:t>
            </w:r>
          </w:p>
        </w:tc>
      </w:tr>
    </w:tbl>
    <w:p/>
    <w:p>
      <w:pPr>
        <w:pStyle w:val="Heading2"/>
      </w:pPr>
      <w:r>
        <w:rPr>
          <w:rFonts w:ascii="Times New Roman" w:hAnsi="Times New Roman"/>
          <w:color w:val="000000"/>
        </w:rPr>
        <w:t>6.5 SSIS Package 2: Transform Staging</w:t>
      </w:r>
    </w:p>
    <w:p>
      <w:r>
        <w:rPr>
          <w:rFonts w:ascii="Times New Roman" w:hAnsi="Times New Roman"/>
          <w:sz w:val="24"/>
        </w:rPr>
      </w:r>
      <w:r>
        <w:rPr>
          <w:rFonts w:ascii="Times New Roman" w:hAnsi="Times New Roman"/>
          <w:b/>
          <w:sz w:val="24"/>
        </w:rPr>
        <w:t>Control Flow:</w:t>
      </w:r>
      <w:r>
        <w:rPr>
          <w:rFonts w:ascii="Times New Roman" w:hAnsi="Times New Roman"/>
          <w:sz w:val="24"/>
        </w:rPr>
        <w:t xml:space="preserve"> Package 2 contains Execute SQL Tasks for staging-area transformations (T1, T2, T5–T7).</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11: SSIS Control Flow — Package 2</w:t>
            </w:r>
          </w:p>
        </w:tc>
      </w:tr>
    </w:tbl>
    <w:p/>
    <w:p>
      <w:r>
        <w:rPr>
          <w:rFonts w:ascii="Times New Roman" w:hAnsi="Times New Roman"/>
          <w:sz w:val="24"/>
        </w:rPr>
        <w:t>The SQL transformations executed in this package include:</w:t>
      </w:r>
    </w:p>
    <w:p>
      <w:r>
        <w:rPr>
          <w:rFonts w:ascii="Times New Roman" w:hAnsi="Times New Roman"/>
          <w:sz w:val="24"/>
        </w:rPr>
      </w:r>
      <w:r>
        <w:rPr>
          <w:rFonts w:ascii="Times New Roman" w:hAnsi="Times New Roman"/>
          <w:b/>
          <w:sz w:val="24"/>
        </w:rPr>
        <w:t>T1 — Add CATEGORY_CODE:</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ALTER TABLE dbo.stg_Movement_SDR ADD CATEGORY_CODE CHAR(3);</w:t>
        <w:br/>
        <w:t>UPDATE dbo.stg_Movement_SDR SET CATEGORY_CODE = 'SDR';</w:t>
        <w:br/>
        <w:t>-- (repeated for CSO, TPA, CRA)</w:t>
      </w:r>
    </w:p>
    <w:p>
      <w:r>
        <w:rPr>
          <w:rFonts w:ascii="Times New Roman" w:hAnsi="Times New Roman"/>
          <w:sz w:val="24"/>
        </w:rPr>
      </w:r>
      <w:r>
        <w:rPr>
          <w:rFonts w:ascii="Times New Roman" w:hAnsi="Times New Roman"/>
          <w:b/>
          <w:sz w:val="24"/>
        </w:rPr>
        <w:t>T2 — Replace NULL SALE:</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UPDATE dbo.stg_Movement_SDR SET SALE = 'N' WHERE SALE IS NULL OR LTRIM(RTRIM(SALE)) = '';</w:t>
      </w:r>
    </w:p>
    <w:p>
      <w:r>
        <w:rPr>
          <w:rFonts w:ascii="Times New Roman" w:hAnsi="Times New Roman"/>
          <w:sz w:val="24"/>
        </w:rPr>
      </w:r>
      <w:r>
        <w:rPr>
          <w:rFonts w:ascii="Times New Roman" w:hAnsi="Times New Roman"/>
          <w:b/>
          <w:sz w:val="24"/>
        </w:rPr>
        <w:t>T5 — Create tmp_Product_All:</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12: SSIS Execute SQL Task — showing transformation SQL</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13: SSIS Package 2 execution — all green checkmarks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14: SSMS — showing CATEGORY_CODE column added to staging table</w:t>
            </w:r>
          </w:p>
        </w:tc>
      </w:tr>
    </w:tbl>
    <w:p/>
    <w:p>
      <w:pPr>
        <w:pStyle w:val="Heading2"/>
      </w:pPr>
      <w:r>
        <w:rPr>
          <w:rFonts w:ascii="Times New Roman" w:hAnsi="Times New Roman"/>
          <w:color w:val="000000"/>
        </w:rPr>
        <w:t>6.6 SSIS Package 3: Load Data Mart</w:t>
      </w:r>
    </w:p>
    <w:p>
      <w:r>
        <w:rPr>
          <w:rFonts w:ascii="Times New Roman" w:hAnsi="Times New Roman"/>
          <w:sz w:val="24"/>
        </w:rPr>
      </w:r>
      <w:r>
        <w:rPr>
          <w:rFonts w:ascii="Times New Roman" w:hAnsi="Times New Roman"/>
          <w:b/>
          <w:sz w:val="24"/>
        </w:rPr>
        <w:t>Control Flow:</w:t>
      </w:r>
      <w:r>
        <w:rPr>
          <w:rFonts w:ascii="Times New Roman" w:hAnsi="Times New Roman"/>
          <w:sz w:val="24"/>
        </w:rPr>
        <w:t xml:space="preserve"> Package 3 loads dimensions first, then the fact table, then drops temporary tables.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15: SSIS Control Flow — Package 3</w:t>
            </w:r>
          </w:p>
        </w:tc>
      </w:tr>
    </w:tbl>
    <w:p/>
    <w:p>
      <w:r>
        <w:rPr>
          <w:rFonts w:ascii="Times New Roman" w:hAnsi="Times New Roman"/>
          <w:sz w:val="24"/>
        </w:rPr>
      </w:r>
      <w:r>
        <w:rPr>
          <w:rFonts w:ascii="Times New Roman" w:hAnsi="Times New Roman"/>
          <w:b/>
          <w:sz w:val="24"/>
        </w:rPr>
        <w:t>Sample Execute SQL Task (Dimension Loading):</w:t>
      </w:r>
      <w:r>
        <w:rPr>
          <w:rFonts w:ascii="Times New Roman" w:hAnsi="Times New Roman"/>
          <w:sz w:val="24"/>
        </w:rP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16: SSIS Package 3 -- Execute SQL Task for dimension loading</w:t>
            </w:r>
          </w:p>
        </w:tc>
      </w:tr>
    </w:tbl>
    <w:p/>
    <w:p>
      <w:r>
        <w:rPr>
          <w:rFonts w:ascii="Times New Roman" w:hAnsi="Times New Roman"/>
          <w:sz w:val="24"/>
        </w:rPr>
      </w:r>
      <w:r>
        <w:rPr>
          <w:rFonts w:ascii="Times New Roman" w:hAnsi="Times New Roman"/>
          <w:b/>
          <w:sz w:val="24"/>
        </w:rPr>
        <w:t>Execution Result:</w:t>
      </w:r>
      <w:r>
        <w:rPr>
          <w:rFonts w:ascii="Times New Roman" w:hAnsi="Times New Roman"/>
          <w:sz w:val="24"/>
        </w:rP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17: SSIS Package 3 execution — all green checkmarks</w:t>
            </w:r>
          </w:p>
        </w:tc>
      </w:tr>
    </w:tbl>
    <w:p/>
    <w:p>
      <w:pPr>
        <w:pStyle w:val="Heading3"/>
      </w:pPr>
      <w:r>
        <w:rPr>
          <w:rFonts w:ascii="Times New Roman" w:hAnsi="Times New Roman"/>
          <w:color w:val="000000"/>
        </w:rPr>
        <w:t>Dimension Loading Results</w:t>
      </w:r>
    </w:p>
    <w:p>
      <w:r>
        <w:rPr>
          <w:rFonts w:ascii="Times New Roman" w:hAnsi="Times New Roman"/>
          <w:sz w:val="24"/>
        </w:rPr>
      </w:r>
      <w:r>
        <w:rPr>
          <w:rFonts w:ascii="Times New Roman" w:hAnsi="Times New Roman"/>
          <w:b/>
          <w:sz w:val="24"/>
        </w:rPr>
        <w:t>DimCategory (28 rows):</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18: SSMS — SELECT * FROM DimCategory showing 28 rows</w:t>
            </w:r>
          </w:p>
        </w:tc>
      </w:tr>
    </w:tbl>
    <w:p/>
    <w:p>
      <w:r>
        <w:rPr>
          <w:rFonts w:ascii="Times New Roman" w:hAnsi="Times New Roman"/>
          <w:sz w:val="24"/>
        </w:rPr>
      </w:r>
      <w:r>
        <w:rPr>
          <w:rFonts w:ascii="Times New Roman" w:hAnsi="Times New Roman"/>
          <w:b/>
          <w:sz w:val="24"/>
        </w:rPr>
        <w:t>DimPromotion (4 rows):</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INSERT INTO dbo.DimPromotion (deal_code, deal_type, is_promoted) VALUES</w:t>
        <w:br/>
        <w:t>('N', 'No Promotion', 0), ('B', 'Bonus Buy', 1),</w:t>
        <w:br/>
        <w:t>('C', 'Coupon', 1), ('S', 'Sale/Discount', 1);</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19: SSMS — SELECT * FROM DimPromotion showing 4 rows</w:t>
            </w:r>
          </w:p>
        </w:tc>
      </w:tr>
    </w:tbl>
    <w:p/>
    <w:p>
      <w:r>
        <w:rPr>
          <w:rFonts w:ascii="Times New Roman" w:hAnsi="Times New Roman"/>
          <w:sz w:val="24"/>
        </w:rPr>
      </w:r>
      <w:r>
        <w:rPr>
          <w:rFonts w:ascii="Times New Roman" w:hAnsi="Times New Roman"/>
          <w:b/>
          <w:sz w:val="24"/>
        </w:rPr>
        <w:t>DimTime (~400 rows):</w:t>
      </w:r>
      <w:r>
        <w:rPr>
          <w:rFonts w:ascii="Times New Roman" w:hAnsi="Times New Roman"/>
          <w:sz w:val="24"/>
        </w:rP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20: SSMS — SELECT TOP 10 * FROM DimTime</w:t>
            </w:r>
          </w:p>
        </w:tc>
      </w:tr>
    </w:tbl>
    <w:p/>
    <w:p>
      <w:r>
        <w:rPr>
          <w:rFonts w:ascii="Times New Roman" w:hAnsi="Times New Roman"/>
          <w:sz w:val="24"/>
        </w:rPr>
      </w:r>
      <w:r>
        <w:rPr>
          <w:rFonts w:ascii="Times New Roman" w:hAnsi="Times New Roman"/>
          <w:b/>
          <w:sz w:val="24"/>
        </w:rPr>
        <w:t>DimStore (~107 rows):</w:t>
      </w:r>
      <w:r>
        <w:rPr>
          <w:rFonts w:ascii="Times New Roman" w:hAnsi="Times New Roman"/>
          <w:sz w:val="24"/>
        </w:rP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21: SSMS — SELECT TOP 10 * FROM DimStore showing demographics</w:t>
            </w:r>
          </w:p>
        </w:tc>
      </w:tr>
    </w:tbl>
    <w:p/>
    <w:p>
      <w:r>
        <w:rPr>
          <w:rFonts w:ascii="Times New Roman" w:hAnsi="Times New Roman"/>
          <w:sz w:val="24"/>
        </w:rPr>
      </w:r>
      <w:r>
        <w:rPr>
          <w:rFonts w:ascii="Times New Roman" w:hAnsi="Times New Roman"/>
          <w:b/>
          <w:sz w:val="24"/>
        </w:rPr>
        <w:t>DimProduct (~3,112 rows):</w:t>
      </w:r>
      <w:r>
        <w:rPr>
          <w:rFonts w:ascii="Times New Roman" w:hAnsi="Times New Roman"/>
          <w:sz w:val="24"/>
        </w:rP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22: SSMS — SELECT TOP 10 * FROM DimProduct</w:t>
            </w:r>
          </w:p>
        </w:tc>
      </w:tr>
    </w:tbl>
    <w:p/>
    <w:p>
      <w:pPr>
        <w:pStyle w:val="Heading3"/>
      </w:pPr>
      <w:r>
        <w:rPr>
          <w:rFonts w:ascii="Times New Roman" w:hAnsi="Times New Roman"/>
          <w:color w:val="000000"/>
        </w:rPr>
        <w:t>Fact Table Loading Results</w:t>
      </w:r>
    </w:p>
    <w:p>
      <w:r>
        <w:rPr>
          <w:rFonts w:ascii="Times New Roman" w:hAnsi="Times New Roman"/>
          <w:sz w:val="24"/>
        </w:rPr>
      </w:r>
      <w:r>
        <w:rPr>
          <w:rFonts w:ascii="Times New Roman" w:hAnsi="Times New Roman"/>
          <w:b/>
          <w:sz w:val="24"/>
        </w:rPr>
        <w:t>FactWeeklySales (~34.6M rows):</w:t>
      </w:r>
      <w:r>
        <w:rPr>
          <w:rFonts w:ascii="Times New Roman" w:hAnsi="Times New Roman"/>
          <w:sz w:val="24"/>
        </w:rPr>
      </w:r>
    </w:p>
    <w:p>
      <w:r>
        <w:rPr>
          <w:rFonts w:ascii="Times New Roman" w:hAnsi="Times New Roman"/>
          <w:sz w:val="24"/>
        </w:rPr>
        <w:t xml:space="preserve">The complete loading SQL (from </w:t>
      </w:r>
      <w:r>
        <w:rPr>
          <w:rFonts w:ascii="Consolas" w:hAnsi="Consolas"/>
          <w:color w:val="C0392B"/>
          <w:sz w:val="20"/>
        </w:rPr>
        <w:t>06_load_facts.sql</w:t>
      </w:r>
      <w:r>
        <w:rPr>
          <w:rFonts w:ascii="Times New Roman" w:hAnsi="Times New Roman"/>
          <w:sz w:val="24"/>
        </w:rPr>
        <w:t>) JOINs all four movement staging tables to all five dimension tables:</w:t>
      </w:r>
    </w:p>
    <w:p>
      <w:pPr>
        <w:spacing w:before="80" w:after="80" w:line="240" w:lineRule="auto"/>
        <w:ind w:left="283" w:right="283"/>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23: SSMS — SELECT TOP 10 * FROM FactWeeklySales + COUNT</w:t>
            </w:r>
          </w:p>
        </w:tc>
      </w:tr>
    </w:tbl>
    <w:p/>
    <w:p>
      <w:pPr>
        <w:pStyle w:val="Heading2"/>
      </w:pPr>
      <w:r>
        <w:rPr>
          <w:rFonts w:ascii="Times New Roman" w:hAnsi="Times New Roman"/>
          <w:color w:val="000000"/>
        </w:rPr>
        <w:t>6.7 Temporary Table Cleanup</w:t>
      </w:r>
    </w:p>
    <w:p>
      <w:r>
        <w:rPr>
          <w:rFonts w:ascii="Times New Roman" w:hAnsi="Times New Roman"/>
          <w:sz w:val="24"/>
        </w:rPr>
        <w:t>After all dimension and fact tables were loaded, temporary tables were dropped:</w:t>
      </w:r>
    </w:p>
    <w:p>
      <w:pPr>
        <w:spacing w:before="80" w:after="80" w:line="240" w:lineRule="auto"/>
        <w:ind w:left="283" w:right="283"/>
        <w:shd w:fill="F5F5F5" w:val="clear"/>
      </w:pPr>
      <w:r>
        <w:rPr>
          <w:rFonts w:ascii="Consolas" w:hAnsi="Consolas"/>
          <w:color w:val="333333"/>
          <w:sz w:val="17"/>
        </w:rPr>
        <w:t>DROP TABLE [team1_staging_area].dbo.tmp_Product_All;</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24: SSMS Object Explorer — tmp_Product_All no longer visible</w:t>
            </w:r>
          </w:p>
        </w:tc>
      </w:tr>
    </w:tbl>
    <w:p/>
    <w:p>
      <w:pPr>
        <w:pStyle w:val="Heading2"/>
      </w:pPr>
      <w:r>
        <w:rPr>
          <w:rFonts w:ascii="Times New Roman" w:hAnsi="Times New Roman"/>
          <w:color w:val="000000"/>
        </w:rPr>
        <w:t>6.8 Granularity Discussion</w:t>
      </w:r>
    </w:p>
    <w:p>
      <w:r>
        <w:rPr>
          <w:rFonts w:ascii="Times New Roman" w:hAnsi="Times New Roman"/>
          <w:sz w:val="24"/>
        </w:rPr>
        <w:t xml:space="preserve">The </w:t>
      </w:r>
      <w:r>
        <w:rPr>
          <w:rFonts w:ascii="Times New Roman" w:hAnsi="Times New Roman"/>
          <w:b/>
          <w:sz w:val="24"/>
        </w:rPr>
        <w:t>grain</w:t>
      </w:r>
      <w:r>
        <w:rPr>
          <w:rFonts w:ascii="Times New Roman" w:hAnsi="Times New Roman"/>
          <w:sz w:val="24"/>
        </w:rPr>
        <w:t xml:space="preserve"> of the FactWeeklySales table is defined as: _"one row per unique combination of UPC, Store, and Week."_ This grain was chosen because:</w:t>
      </w:r>
    </w:p>
    <w:p>
      <w:pPr>
        <w:pStyle w:val="ListNumber"/>
      </w:pPr>
      <w:r>
        <w:rPr>
          <w:rFonts w:ascii="Times New Roman" w:hAnsi="Times New Roman"/>
          <w:sz w:val="24"/>
        </w:rPr>
      </w:r>
      <w:r>
        <w:rPr>
          <w:rFonts w:ascii="Times New Roman" w:hAnsi="Times New Roman"/>
          <w:b/>
          <w:sz w:val="24"/>
        </w:rPr>
        <w:t>It matches the source data grain</w:t>
      </w:r>
      <w:r>
        <w:rPr>
          <w:rFonts w:ascii="Times New Roman" w:hAnsi="Times New Roman"/>
          <w:sz w:val="24"/>
        </w:rPr>
        <w:t xml:space="preserve"> — each row in the Movement CSV files represents one UPC at one store for one week.</w:t>
      </w:r>
    </w:p>
    <w:p>
      <w:pPr>
        <w:pStyle w:val="ListNumber"/>
      </w:pPr>
      <w:r>
        <w:rPr>
          <w:rFonts w:ascii="Times New Roman" w:hAnsi="Times New Roman"/>
          <w:sz w:val="24"/>
        </w:rPr>
      </w:r>
      <w:r>
        <w:rPr>
          <w:rFonts w:ascii="Times New Roman" w:hAnsi="Times New Roman"/>
          <w:b/>
          <w:sz w:val="24"/>
        </w:rPr>
        <w:t>It supports all 5 selected BQs</w:t>
      </w:r>
      <w:r>
        <w:rPr>
          <w:rFonts w:ascii="Times New Roman" w:hAnsi="Times New Roman"/>
          <w:sz w:val="24"/>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sz w:val="24"/>
        </w:rPr>
      </w:r>
      <w:r>
        <w:rPr>
          <w:rFonts w:ascii="Times New Roman" w:hAnsi="Times New Roman"/>
          <w:b/>
          <w:sz w:val="24"/>
        </w:rPr>
        <w:t>It preserves maximum analytical flexibility</w:t>
      </w:r>
      <w:r>
        <w:rPr>
          <w:rFonts w:ascii="Times New Roman" w:hAnsi="Times New Roman"/>
          <w:sz w:val="24"/>
        </w:rPr>
        <w:t xml:space="preserve"> — the atomic grain allows users to drill down to any combination of product, store, time, category, and promotion.</w:t>
      </w:r>
    </w:p>
    <w:p>
      <w:r>
        <w:rPr>
          <w:rFonts w:ascii="Times New Roman" w:hAnsi="Times New Roman"/>
          <w:sz w:val="24"/>
        </w:rPr>
        <w:t>A coarser grain (e.g., Category × Store × Week) would make BQ9 impossible because individual product rankings require UPC-level data.</w:t>
      </w:r>
    </w:p>
    <w:p>
      <w:pPr>
        <w:pStyle w:val="Heading2"/>
      </w:pPr>
      <w:r>
        <w:rPr>
          <w:rFonts w:ascii="Times New Roman" w:hAnsi="Times New Roman"/>
          <w:color w:val="000000"/>
        </w:rPr>
        <w:t>6.9 Business Question Verification</w:t>
      </w:r>
    </w:p>
    <w:p>
      <w:r>
        <w:rPr>
          <w:rFonts w:ascii="Times New Roman" w:hAnsi="Times New Roman"/>
          <w:sz w:val="24"/>
        </w:rPr>
        <w:t>After completing the ETL, we verified the data mart can answer all 5 selected BQs:</w:t>
      </w:r>
    </w:p>
    <w:p>
      <w:r>
        <w:rPr>
          <w:rFonts w:ascii="Times New Roman" w:hAnsi="Times New Roman"/>
          <w:sz w:val="24"/>
        </w:rPr>
      </w:r>
      <w:r>
        <w:rPr>
          <w:rFonts w:ascii="Times New Roman" w:hAnsi="Times New Roman"/>
          <w:b/>
          <w:sz w:val="24"/>
        </w:rPr>
        <w:t>BQ2 — Weekly Soft Drink Sales:</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25: SSMS — BQ2 query results</w:t>
            </w:r>
          </w:p>
        </w:tc>
      </w:tr>
    </w:tbl>
    <w:p/>
    <w:p>
      <w:r>
        <w:rPr>
          <w:rFonts w:ascii="Times New Roman" w:hAnsi="Times New Roman"/>
          <w:sz w:val="24"/>
        </w:rPr>
      </w:r>
      <w:r>
        <w:rPr>
          <w:rFonts w:ascii="Times New Roman" w:hAnsi="Times New Roman"/>
          <w:b/>
          <w:sz w:val="24"/>
        </w:rPr>
        <w:t>BQ3 — Promotion vs Non-Promotion:</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26: SSMS — BQ3 query results</w:t>
            </w:r>
          </w:p>
        </w:tc>
      </w:tr>
    </w:tbl>
    <w:p/>
    <w:p>
      <w:r>
        <w:rPr>
          <w:rFonts w:ascii="Times New Roman" w:hAnsi="Times New Roman"/>
          <w:sz w:val="24"/>
        </w:rPr>
      </w:r>
      <w:r>
        <w:rPr>
          <w:rFonts w:ascii="Times New Roman" w:hAnsi="Times New Roman"/>
          <w:b/>
          <w:sz w:val="24"/>
        </w:rPr>
        <w:t>BQ4 — Promotion Lift by Type (Canned Soup):</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27: SSMS — BQ4 query results</w:t>
            </w:r>
          </w:p>
        </w:tc>
      </w:tr>
    </w:tbl>
    <w:p/>
    <w:p>
      <w:r>
        <w:rPr>
          <w:rFonts w:ascii="Times New Roman" w:hAnsi="Times New Roman"/>
          <w:sz w:val="24"/>
        </w:rPr>
      </w:r>
      <w:r>
        <w:rPr>
          <w:rFonts w:ascii="Times New Roman" w:hAnsi="Times New Roman"/>
          <w:b/>
          <w:sz w:val="24"/>
        </w:rPr>
        <w:t>BQ8 — Store Quartile Tiers (Toothpaste):</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28: SSMS — BQ8 query results</w:t>
            </w:r>
          </w:p>
        </w:tc>
      </w:tr>
    </w:tbl>
    <w:p/>
    <w:p>
      <w:r>
        <w:rPr>
          <w:rFonts w:ascii="Times New Roman" w:hAnsi="Times New Roman"/>
          <w:sz w:val="24"/>
        </w:rPr>
      </w:r>
      <w:r>
        <w:rPr>
          <w:rFonts w:ascii="Times New Roman" w:hAnsi="Times New Roman"/>
          <w:b/>
          <w:sz w:val="24"/>
        </w:rPr>
        <w:t>BQ9 — Top 10 Weekly Cracker Products with WoW Change:</w:t>
      </w:r>
      <w:r>
        <w:rPr>
          <w:rFonts w:ascii="Times New Roman" w:hAnsi="Times New Roman"/>
          <w:sz w:val="24"/>
        </w:rPr>
      </w:r>
    </w:p>
    <w:p>
      <w:pPr>
        <w:spacing w:before="80" w:after="80" w:line="240" w:lineRule="auto"/>
        <w:ind w:left="283" w:right="283"/>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Screenshot 29: SSMS — BQ9 query results</w:t>
            </w:r>
          </w:p>
        </w:tc>
      </w:tr>
    </w:tbl>
    <w:p/>
    <w:p>
      <w:pPr>
        <w:pStyle w:val="Heading2"/>
      </w:pPr>
      <w:r>
        <w:rPr>
          <w:rFonts w:ascii="Times New Roman" w:hAnsi="Times New Roman"/>
          <w:color w:val="000000"/>
        </w:rPr>
        <w:t>6.10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*[fill after execution]*</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*[fill after execution]*</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*[fill after execution]*</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*[fill after execution]*</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*[fill after execution]*</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*[fill after execution]*</w:t>
            </w:r>
          </w:p>
        </w:tc>
        <w:tc>
          <w:tcPr>
            <w:tcW w:type="dxa" w:w="2340"/>
          </w:tcPr>
          <w:p>
            <w:r/>
            <w:r>
              <w:rPr>
                <w:rFonts w:ascii="Times New Roman" w:hAnsi="Times New Roman"/>
                <w:sz w:val="18"/>
              </w:rPr>
              <w:t>✅</w:t>
            </w:r>
          </w:p>
        </w:tc>
      </w:tr>
    </w:tbl>
    <w:p/>
    <w:p>
      <w:pPr>
        <w:spacing w:before="120" w:after="120"/>
        <w:pBdr>
          <w:bottom w:val="single" w:sz="6" w:space="1" w:color="999999"/>
        </w:pBdr>
      </w:pPr>
    </w:p>
    <w:p>
      <w:pPr>
        <w:pStyle w:val="Heading1"/>
      </w:pPr>
      <w:r>
        <w:rPr>
          <w:rFonts w:ascii="Times New Roman" w:hAnsi="Times New Roman"/>
          <w:color w:val="000000"/>
        </w:rPr>
        <w:t>Section 7: References</w:t>
      </w:r>
    </w:p>
    <w:p>
      <w:pPr>
        <w:pStyle w:val="ListNumber"/>
      </w:pPr>
      <w:r>
        <w:rPr>
          <w:rFonts w:ascii="Times New Roman" w:hAnsi="Times New Roman"/>
          <w:sz w:val="24"/>
        </w:rPr>
        <w:t xml:space="preserve">Chevalier, J. A., Kashyap, A. K., &amp; Rossi, P. E. (2003). Why Don't Prices Rise During Periods of Peak Demand? Evidence from Scanner Data. </w:t>
      </w:r>
      <w:r>
        <w:rPr>
          <w:rFonts w:ascii="Times New Roman" w:hAnsi="Times New Roman"/>
          <w:i/>
          <w:sz w:val="24"/>
        </w:rPr>
        <w:t>American Economic Review</w:t>
      </w:r>
      <w:r>
        <w:rPr>
          <w:rFonts w:ascii="Times New Roman" w:hAnsi="Times New Roman"/>
          <w:sz w:val="24"/>
        </w:rPr>
        <w:t>, 93(1), 15–37.</w:t>
      </w:r>
    </w:p>
    <w:p>
      <w:pPr>
        <w:pStyle w:val="ListNumber"/>
      </w:pPr>
      <w:r>
        <w:rPr>
          <w:rFonts w:ascii="Times New Roman" w:hAnsi="Times New Roman"/>
          <w:sz w:val="24"/>
        </w:rPr>
        <w:t xml:space="preserve">Chintagunta, P. K. (2002). Investigating Category Pricing Behavior at a Retail Chain. </w:t>
      </w:r>
      <w:r>
        <w:rPr>
          <w:rFonts w:ascii="Times New Roman" w:hAnsi="Times New Roman"/>
          <w:i/>
          <w:sz w:val="24"/>
        </w:rPr>
        <w:t>Journal of Marketing Research</w:t>
      </w:r>
      <w:r>
        <w:rPr>
          <w:rFonts w:ascii="Times New Roman" w:hAnsi="Times New Roman"/>
          <w:sz w:val="24"/>
        </w:rPr>
        <w:t>, 39(2), 141–154.</w:t>
      </w:r>
    </w:p>
    <w:p>
      <w:pPr>
        <w:pStyle w:val="ListNumber"/>
      </w:pPr>
      <w:r>
        <w:rPr>
          <w:rFonts w:ascii="Times New Roman" w:hAnsi="Times New Roman"/>
          <w:sz w:val="24"/>
        </w:rPr>
        <w:t xml:space="preserve">Hoch, S. J., Drèze, X., &amp; Purk, M. E. (1994). EDLP, Hi-Lo, and Margin Arithmetic. </w:t>
      </w:r>
      <w:r>
        <w:rPr>
          <w:rFonts w:ascii="Times New Roman" w:hAnsi="Times New Roman"/>
          <w:i/>
          <w:sz w:val="24"/>
        </w:rPr>
        <w:t>Journal of Marketing</w:t>
      </w:r>
      <w:r>
        <w:rPr>
          <w:rFonts w:ascii="Times New Roman" w:hAnsi="Times New Roman"/>
          <w:sz w:val="24"/>
        </w:rPr>
        <w:t>, 58(4), 16–27.</w:t>
      </w:r>
    </w:p>
    <w:p>
      <w:pPr>
        <w:pStyle w:val="ListNumber"/>
      </w:pPr>
      <w:r>
        <w:rPr>
          <w:rFonts w:ascii="Times New Roman" w:hAnsi="Times New Roman"/>
          <w:sz w:val="24"/>
        </w:rPr>
        <w:t xml:space="preserve">Hoch, S. J., Kim, B. D., Montgomery, A. L., &amp; Rossi, P. E. (1995). Determinants of Store-Level Price Elasticity. </w:t>
      </w:r>
      <w:r>
        <w:rPr>
          <w:rFonts w:ascii="Times New Roman" w:hAnsi="Times New Roman"/>
          <w:i/>
          <w:sz w:val="24"/>
        </w:rPr>
        <w:t>Journal of Marketing Research</w:t>
      </w:r>
      <w:r>
        <w:rPr>
          <w:rFonts w:ascii="Times New Roman" w:hAnsi="Times New Roman"/>
          <w:sz w:val="24"/>
        </w:rPr>
        <w:t>, 32(1), 17–29.</w:t>
      </w:r>
    </w:p>
    <w:p>
      <w:pPr>
        <w:pStyle w:val="ListNumber"/>
      </w:pPr>
      <w:r>
        <w:rPr>
          <w:rFonts w:ascii="Times New Roman" w:hAnsi="Times New Roman"/>
          <w:sz w:val="24"/>
        </w:rPr>
        <w:t xml:space="preserve">Kimball, R., &amp; Ross, M. (2013). </w:t>
      </w:r>
      <w:r>
        <w:rPr>
          <w:rFonts w:ascii="Times New Roman" w:hAnsi="Times New Roman"/>
          <w:i/>
          <w:sz w:val="24"/>
        </w:rPr>
        <w:t>The Data Warehouse Toolkit: The Definitive Guide to Dimensional Modeling</w:t>
      </w:r>
      <w:r>
        <w:rPr>
          <w:rFonts w:ascii="Times New Roman" w:hAnsi="Times New Roman"/>
          <w:sz w:val="24"/>
        </w:rPr>
        <w:t xml:space="preserve"> (3rd ed.). John Wiley &amp; Sons.</w:t>
      </w:r>
    </w:p>
    <w:p>
      <w:pPr>
        <w:pStyle w:val="ListNumber"/>
      </w:pPr>
      <w:r>
        <w:rPr>
          <w:rFonts w:ascii="Times New Roman" w:hAnsi="Times New Roman"/>
          <w:sz w:val="24"/>
        </w:rPr>
        <w:t xml:space="preserve">Kilts Center for Marketing (2013). </w:t>
      </w:r>
      <w:r>
        <w:rPr>
          <w:rFonts w:ascii="Times New Roman" w:hAnsi="Times New Roman"/>
          <w:i/>
          <w:sz w:val="24"/>
        </w:rPr>
        <w:t>Dominick's Data Manual</w:t>
      </w:r>
      <w:r>
        <w:rPr>
          <w:rFonts w:ascii="Times New Roman" w:hAnsi="Times New Roman"/>
          <w:sz w:val="24"/>
        </w:rPr>
        <w:t>. University of Chicago Booth School of Business. Retrieved from https://www.chicagobooth.edu/research/kilts/datasets/dominicks</w:t>
      </w:r>
    </w:p>
    <w:p>
      <w:pPr>
        <w:pStyle w:val="ListNumber"/>
      </w:pPr>
      <w:r>
        <w:rPr>
          <w:rFonts w:ascii="Times New Roman" w:hAnsi="Times New Roman"/>
          <w:sz w:val="24"/>
        </w:rPr>
        <w:t xml:space="preserve">Mehta, S., &amp; Ma, P. (2012). A High Dimensional Data Analysis Approach for Retail Data. </w:t>
      </w:r>
      <w:r>
        <w:rPr>
          <w:rFonts w:ascii="Times New Roman" w:hAnsi="Times New Roman"/>
          <w:i/>
          <w:sz w:val="24"/>
        </w:rPr>
        <w:t>Proceedings of the ACM SIGKDD</w:t>
      </w:r>
      <w:r>
        <w:rPr>
          <w:rFonts w:ascii="Times New Roman" w:hAnsi="Times New Roman"/>
          <w:sz w:val="24"/>
        </w:rPr>
        <w:t>.</w:t>
      </w:r>
    </w:p>
    <w:p>
      <w:pPr>
        <w:pStyle w:val="ListNumber"/>
      </w:pPr>
      <w:r>
        <w:rPr>
          <w:rFonts w:ascii="Times New Roman" w:hAnsi="Times New Roman"/>
          <w:sz w:val="24"/>
        </w:rPr>
        <w:t xml:space="preserve">Montgomery, A. L. (1997). Creating Micro-Marketing Pricing Strategies Using Supermarket Scanner Data. </w:t>
      </w:r>
      <w:r>
        <w:rPr>
          <w:rFonts w:ascii="Times New Roman" w:hAnsi="Times New Roman"/>
          <w:i/>
          <w:sz w:val="24"/>
        </w:rPr>
        <w:t>Marketing Science</w:t>
      </w:r>
      <w:r>
        <w:rPr>
          <w:rFonts w:ascii="Times New Roman" w:hAnsi="Times New Roman"/>
          <w:sz w:val="24"/>
        </w:rPr>
        <w:t>, 16(4), 315–337.</w:t>
      </w:r>
    </w:p>
    <w:p>
      <w:pPr>
        <w:spacing w:before="120" w:after="120"/>
        <w:pBdr>
          <w:bottom w:val="single" w:sz="6" w:space="1" w:color="999999"/>
        </w:pBdr>
      </w:pPr>
    </w:p>
    <w:p>
      <w:pPr>
        <w:pStyle w:val="Heading1"/>
      </w:pPr>
      <w:r>
        <w:rPr>
          <w:rFonts w:ascii="Times New Roman" w:hAnsi="Times New Roman"/>
          <w:color w:val="000000"/>
        </w:rPr>
        <w:t>Section 8: Appendix</w:t>
      </w:r>
    </w:p>
    <w:p>
      <w:pPr>
        <w:pStyle w:val="Heading2"/>
      </w:pPr>
      <w:r>
        <w:rPr>
          <w:rFonts w:ascii="Times New Roman" w:hAnsi="Times New Roman"/>
          <w:color w:val="000000"/>
        </w:rPr>
        <w:t>Appendix A: Complete SQL Scripts</w:t>
      </w:r>
    </w:p>
    <w:p>
      <w:r>
        <w:rPr>
          <w:rFonts w:ascii="Times New Roman" w:hAnsi="Times New Roman"/>
          <w:sz w:val="24"/>
        </w:rPr>
        <w:t>The complete SQL logic for the implementation is provided below.</w:t>
      </w:r>
    </w:p>
    <w:p>
      <w:pPr>
        <w:pStyle w:val="Heading3"/>
      </w:pPr>
      <w:r>
        <w:rPr>
          <w:rFonts w:ascii="Times New Roman" w:hAnsi="Times New Roman"/>
          <w:color w:val="000000"/>
        </w:rPr>
        <w:t>01_create_databases.sql</w:t>
      </w:r>
    </w:p>
    <w:p>
      <w:pPr>
        <w:spacing w:before="80" w:after="80" w:line="240" w:lineRule="auto"/>
        <w:ind w:left="283" w:right="283"/>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rPr>
          <w:rFonts w:ascii="Times New Roman" w:hAnsi="Times New Roman"/>
          <w:color w:val="000000"/>
        </w:rPr>
        <w:t>02_create_staging_tables.sql</w:t>
      </w:r>
    </w:p>
    <w:p>
      <w:pPr>
        <w:spacing w:before="80" w:after="80" w:line="240" w:lineRule="auto"/>
        <w:ind w:left="283" w:right="283"/>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rPr>
          <w:rFonts w:ascii="Times New Roman" w:hAnsi="Times New Roman"/>
          <w:color w:val="000000"/>
        </w:rPr>
        <w:t>03_create_dw_tables.sql</w:t>
      </w:r>
    </w:p>
    <w:p>
      <w:pPr>
        <w:spacing w:before="80" w:after="80" w:line="240" w:lineRule="auto"/>
        <w:ind w:left="283" w:right="283"/>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rPr>
          <w:rFonts w:ascii="Times New Roman" w:hAnsi="Times New Roman"/>
          <w:color w:val="000000"/>
        </w:rPr>
        <w:t>04_transform_staging.sql</w:t>
      </w:r>
    </w:p>
    <w:p>
      <w:pPr>
        <w:spacing w:before="80" w:after="80" w:line="240" w:lineRule="auto"/>
        <w:ind w:left="283" w:right="283"/>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rPr>
          <w:rFonts w:ascii="Times New Roman" w:hAnsi="Times New Roman"/>
          <w:color w:val="000000"/>
        </w:rPr>
        <w:t>05_load_dimensions.sql</w:t>
      </w:r>
    </w:p>
    <w:p>
      <w:pPr>
        <w:spacing w:before="80" w:after="80" w:line="240" w:lineRule="auto"/>
        <w:ind w:left="283" w:right="283"/>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rPr>
          <w:rFonts w:ascii="Times New Roman" w:hAnsi="Times New Roman"/>
          <w:color w:val="000000"/>
        </w:rPr>
        <w:t>06_load_facts.sql</w:t>
      </w:r>
    </w:p>
    <w:p>
      <w:pPr>
        <w:spacing w:before="80" w:after="80" w:line="240" w:lineRule="auto"/>
        <w:ind w:left="283" w:right="283"/>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rPr>
          <w:rFonts w:ascii="Times New Roman" w:hAnsi="Times New Roman"/>
          <w:color w:val="000000"/>
        </w:rPr>
        <w:t>07_drop_temp_tables.sql</w:t>
      </w:r>
    </w:p>
    <w:p>
      <w:pPr>
        <w:spacing w:before="80" w:after="80" w:line="240" w:lineRule="auto"/>
        <w:ind w:left="283" w:right="283"/>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rPr>
          <w:rFonts w:ascii="Times New Roman" w:hAnsi="Times New Roman"/>
          <w:color w:val="000000"/>
        </w:rPr>
        <w:t>08_verify_bq_queries.sql</w:t>
      </w:r>
    </w:p>
    <w:p>
      <w:pPr>
        <w:spacing w:before="80" w:after="80" w:line="240" w:lineRule="auto"/>
        <w:ind w:left="283" w:right="283"/>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rPr>
          <w:rFonts w:ascii="Times New Roman" w:hAnsi="Times New Roman"/>
          <w:color w:val="000000"/>
        </w:rPr>
        <w:t>Appendix B: Mapping Tables (Excel)</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rFonts w:ascii="Times New Roman" w:hAnsi="Times New Roman"/>
                <w:i/>
                <w:color w:val="663300"/>
                <w:sz w:val="22"/>
              </w:rPr>
              <w:t>Insert Excel versions of Mapping Table #1 and Mapping Table #2 here</w:t>
            </w:r>
          </w:p>
        </w:tc>
      </w:tr>
    </w:tbl>
    <w:p/>
    <w:p>
      <w:pPr>
        <w:pStyle w:val="Heading2"/>
      </w:pPr>
      <w:r>
        <w:rPr>
          <w:rFonts w:ascii="Times New Roman" w:hAnsi="Times New Roman"/>
          <w:color w:val="000000"/>
        </w:rP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Execute SQL Task for dimension loading</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