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Report: Design and Implementation of a Data Warehouse for Dominick's Fine Foods</w:t>
      </w:r>
    </w:p>
    <w:p>
      <w:pPr>
        <w:spacing w:after="40"/>
      </w:pPr>
      <w:r/>
      <w:r>
        <w:rPr>
          <w:b/>
        </w:rPr>
        <w:t>Course:</w:t>
      </w:r>
      <w:r>
        <w:t xml:space="preserve"> ISTM 637 – Data Warehousing, Spring 2026  </w:t>
      </w:r>
    </w:p>
    <w:p>
      <w:pPr>
        <w:spacing w:after="40"/>
      </w:pPr>
      <w:r/>
      <w:r>
        <w:rPr>
          <w:b/>
        </w:rPr>
        <w:t>Team:</w:t>
      </w:r>
      <w:r>
        <w:t xml:space="preserve"> Team 1  </w:t>
      </w:r>
    </w:p>
    <w:p>
      <w:pPr>
        <w:spacing w:after="40"/>
      </w:pPr>
      <w:r/>
      <w:r>
        <w:rPr>
          <w:b/>
        </w:rPr>
        <w:t>Date:</w:t>
      </w:r>
      <w:r>
        <w:t xml:space="preserve"> April 8,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DFF Hybrid ETL Pipeline Architecture diagram here</w:t>
            </w:r>
          </w:p>
        </w:tc>
      </w:tr>
    </w:tbl>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3.1 Data Warehouse Logical Design (Star Schema Design)</w:t>
      </w:r>
    </w:p>
    <w:p>
      <w:pPr>
        <w:pStyle w:val="Heading2"/>
      </w:pPr>
      <w:r>
        <w:t>4.1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4.2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4.3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4.4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4.5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4.6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4.7 Physical Design Plan</w:t>
      </w:r>
    </w:p>
    <w:p>
      <w:r>
        <w:t xml:space="preserve">The physical design transforms the logical star schema into a deployable structure on SQL Server 2016. For the </w:t>
      </w:r>
      <w:r>
        <w:rPr>
          <w:b/>
        </w:rPr>
        <w:t>data aggregate plan</w:t>
      </w:r>
      <w:r>
        <w:t xml:space="preserve">, three summary tables are planned: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are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will be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5.1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5.2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5.3 Data Mappings</w:t>
      </w:r>
    </w:p>
    <w:p>
      <w:r>
        <w:t>Two mapping tables have been prepared in Excel format (see Sections 4.5 and 4.6):</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5.4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5.5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5.6 Plan for Aggregate Tables</w:t>
      </w:r>
    </w:p>
    <w:p>
      <w:r>
        <w:t>Three pre-computed aggregate tables will be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5.7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5.8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5.9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5.10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6.1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6.2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6.3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6.4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6.5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6.6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Data Flow Task (Store Dimension):</w:t>
      </w:r>
      <w:r/>
    </w:p>
    <w:p>
      <w:r/>
      <w:r>
        <w:rPr>
          <w:i/>
        </w:rPr>
        <w:t>[</w:t>
      </w:r>
      <w:r>
        <w:t>Screenshot 16: SSIS Package 3 — DimStore Data Flow</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6.7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6.8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6.9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6.10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*[fill after execution]*</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*[fill after execution]*</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*[fill after execution]*</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*[fill after execution]*</w:t>
            </w:r>
          </w:p>
        </w:tc>
        <w:tc>
          <w:tcPr>
            <w:tcW w:type="dxa" w:w="2340"/>
          </w:tcPr>
          <w:p>
            <w:r/>
            <w:r>
              <w:rPr>
                <w:sz w:val="18"/>
              </w:rPr>
              <w:t>✅</w:t>
            </w:r>
          </w:p>
        </w:tc>
      </w:tr>
    </w:tbl>
    <w:p/>
    <w:p>
      <w:pPr>
        <w:spacing w:before="120" w:after="120"/>
        <w:pBdr>
          <w:bottom w:val="single" w:sz="6" w:space="1" w:color="999999"/>
        </w:pBdr>
      </w:pPr>
    </w:p>
    <w:p>
      <w:pPr>
        <w:pStyle w:val="Heading1"/>
      </w:pPr>
      <w:r>
        <w:t>Section 5: BI Reporting</w:t>
      </w:r>
    </w:p>
    <w:p>
      <w:r>
        <w:t>This section presents the final phase of the data warehousing lifecycle: developing BI reports to serve end users. Using a variety of reporting tools, we construct decision-support reports to answer the five target Business Questions (BQs).</w:t>
      </w:r>
    </w:p>
    <w:p>
      <w:pPr>
        <w:pStyle w:val="Heading2"/>
      </w:pPr>
      <w:r>
        <w:t>5.1 Reporting Plan</w:t>
      </w:r>
    </w:p>
    <w:p>
      <w:pPr>
        <w:pStyle w:val="Heading3"/>
      </w:pPr>
      <w:r>
        <w:t>5.1.1 Target Reports for Business Questions</w:t>
      </w:r>
    </w:p>
    <w:p>
      <w:r>
        <w:t>Our goal is to comprehensively answer BQ2, BQ3, BQ4, BQ8, and BQ9 using the BI capabilities of our Hybrid Data Pipeline.</w:t>
      </w:r>
    </w:p>
    <w:p>
      <w:pPr>
        <w:pStyle w:val="ListNumber"/>
      </w:pPr>
      <w:r/>
      <w:r>
        <w:rPr>
          <w:b/>
        </w:rPr>
        <w:t>Report for BQ2 (Cannibalization Analysis):</w:t>
      </w:r>
      <w:r>
        <w:t xml:space="preserve"> Demonstrates cross-category sales relationships by comparing cracker promotions with store metrics over time.</w:t>
      </w:r>
    </w:p>
    <w:p>
      <w:pPr>
        <w:pStyle w:val="ListNumber"/>
      </w:pPr>
      <w:r/>
      <w:r>
        <w:rPr>
          <w:b/>
        </w:rPr>
        <w:t>Report for BQ3 (Income Level Impact on Promotion):</w:t>
      </w:r>
      <w:r>
        <w:t xml:space="preserve"> Correlates neighborhood demographics (average income) with the effectiveness of promotional campaigns on specific categories.</w:t>
      </w:r>
    </w:p>
    <w:p>
      <w:pPr>
        <w:pStyle w:val="ListNumber"/>
      </w:pPr>
      <w:r/>
      <w:r>
        <w:rPr>
          <w:b/>
        </w:rPr>
        <w:t>Report for BQ4 (Sales Volume by Seasonality and Store Type):</w:t>
      </w:r>
      <w:r>
        <w:t xml:space="preserve"> Analyzes chronological trends across high and low volume stores.</w:t>
      </w:r>
    </w:p>
    <w:p>
      <w:pPr>
        <w:pStyle w:val="ListNumber"/>
      </w:pPr>
      <w:r/>
      <w:r>
        <w:rPr>
          <w:b/>
        </w:rPr>
        <w:t>Report for BQ8 (Promotion Effectiveness by Shelf Location):</w:t>
      </w:r>
      <w:r>
        <w:t xml:space="preserve"> Combines promotion flags with distinct shelf types in the store.</w:t>
      </w:r>
    </w:p>
    <w:p>
      <w:pPr>
        <w:pStyle w:val="ListNumber"/>
      </w:pPr>
      <w:r/>
      <w:r>
        <w:rPr>
          <w:b/>
        </w:rPr>
        <w:t>Report for BQ9 (Coupon Sensitiveness):</w:t>
      </w:r>
      <w:r>
        <w:t xml:space="preserve"> Evaluates if certain demographics (age or family size) exhibit higher utilization of manufacturer coupons versus store coupons.</w:t>
      </w:r>
    </w:p>
    <w:p>
      <w:pPr>
        <w:pStyle w:val="Heading3"/>
      </w:pPr>
      <w:r>
        <w:t>5.1.2 Data Mappings from Data Marts to Report Attributes</w:t>
      </w:r>
    </w:p>
    <w:p>
      <w:pPr>
        <w:pStyle w:val="ListBullet"/>
      </w:pPr>
      <w:r>
        <w:t xml:space="preserve">Attributes from </w:t>
      </w:r>
      <w:r>
        <w:rPr>
          <w:rFonts w:ascii="Consolas" w:hAnsi="Consolas"/>
          <w:color w:val="C0392B"/>
          <w:sz w:val="18"/>
        </w:rPr>
        <w:t>DimStore</w:t>
      </w:r>
      <w:r>
        <w:t xml:space="preserve"> (e.g., store tier, zip code, avg_income) map to regional segmentations.</w:t>
      </w:r>
    </w:p>
    <w:p>
      <w:pPr>
        <w:pStyle w:val="ListBullet"/>
      </w:pPr>
      <w:r>
        <w:t xml:space="preserve">Attributes from </w:t>
      </w:r>
      <w:r>
        <w:rPr>
          <w:rFonts w:ascii="Consolas" w:hAnsi="Consolas"/>
          <w:color w:val="C0392B"/>
          <w:sz w:val="18"/>
        </w:rPr>
        <w:t>DimProduct</w:t>
      </w:r>
      <w:r>
        <w:t xml:space="preserve"> (e.g., category, brand, size) map to product grouping axes.</w:t>
      </w:r>
    </w:p>
    <w:p>
      <w:pPr>
        <w:pStyle w:val="ListBullet"/>
      </w:pPr>
      <w:r>
        <w:t xml:space="preserve">Measures from </w:t>
      </w:r>
      <w:r>
        <w:rPr>
          <w:rFonts w:ascii="Consolas" w:hAnsi="Consolas"/>
          <w:color w:val="C0392B"/>
          <w:sz w:val="18"/>
        </w:rPr>
        <w:t>FactWeeklySales</w:t>
      </w:r>
      <w:r>
        <w:t xml:space="preserve"> (e.g., sales volume, revenue, coupon value) map to the primary Y-axis values in visual reports.</w:t>
      </w:r>
    </w:p>
    <w:p>
      <w:pPr>
        <w:pStyle w:val="Heading3"/>
      </w:pPr>
      <w:r>
        <w:t>5.1.3 Tool Utilization</w:t>
      </w:r>
    </w:p>
    <w:p>
      <w:r>
        <w:t>We utilize the following four BI tools as required:</w:t>
      </w:r>
    </w:p>
    <w:p>
      <w:pPr>
        <w:pStyle w:val="ListNumber"/>
      </w:pPr>
      <w:r/>
      <w:r>
        <w:rPr>
          <w:b/>
        </w:rPr>
        <w:t>SSRS:</w:t>
      </w:r>
      <w:r>
        <w:t xml:space="preserve"> Used to generate tabular reports directly from the Independent Data Marts.</w:t>
      </w:r>
    </w:p>
    <w:p>
      <w:pPr>
        <w:pStyle w:val="ListNumber"/>
      </w:pPr>
      <w:r/>
      <w:r>
        <w:rPr>
          <w:b/>
        </w:rPr>
        <w:t>SSAS:</w:t>
      </w:r>
      <w:r>
        <w:t xml:space="preserve"> Used to build OLAP cubes and present multidimensional aggregations.</w:t>
      </w:r>
    </w:p>
    <w:p>
      <w:pPr>
        <w:pStyle w:val="ListNumber"/>
      </w:pPr>
      <w:r/>
      <w:r>
        <w:rPr>
          <w:b/>
        </w:rPr>
        <w:t>Redshift Query v.2:</w:t>
      </w:r>
      <w:r>
        <w:t xml:space="preserve"> Used for high-performance cloud querying of our aggregated tables.</w:t>
      </w:r>
    </w:p>
    <w:p>
      <w:pPr>
        <w:pStyle w:val="ListNumber"/>
      </w:pPr>
      <w:r/>
      <w:r>
        <w:rPr>
          <w:b/>
        </w:rPr>
        <w:t>ReportBuilder / Power BI / Tableau:</w:t>
      </w:r>
      <w:r>
        <w:t xml:space="preserve"> Used to build rich visualizations and dashboards for decision-makers.</w:t>
      </w:r>
    </w:p>
    <w:p>
      <w:pPr>
        <w:pStyle w:val="Heading2"/>
      </w:pPr>
      <w:r>
        <w:t>5.2 Report Implementation</w:t>
      </w:r>
    </w:p>
    <w:p>
      <w:pPr>
        <w:pStyle w:val="Heading3"/>
      </w:pPr>
      <w:r>
        <w:t>5.2.1 Reports from Independent Data Marts using SSRS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Insert SSRS Report for BQ here</w:t>
            </w:r>
          </w:p>
        </w:tc>
      </w:tr>
    </w:tbl>
    <w:p/>
    <w:p>
      <w:r/>
      <w:r>
        <w:rPr>
          <w:i/>
        </w:rPr>
        <w:t>Analysis: This report answers BQ[X] by showing... [Add detailed discussion on how the data warehouse supports the business question here]</w:t>
      </w:r>
      <w:r/>
    </w:p>
    <w:p>
      <w:pPr>
        <w:pStyle w:val="Heading3"/>
      </w:pPr>
      <w:r>
        <w:t>5.2.2 Report from Cubes using only SSAS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Insert SSAS Cube Report for BQ here</w:t>
            </w:r>
          </w:p>
        </w:tc>
      </w:tr>
    </w:tbl>
    <w:p/>
    <w:p>
      <w:r/>
      <w:r>
        <w:rPr>
          <w:i/>
        </w:rPr>
        <w:t>Analysis: This cube-based report answers BQ[X] by showing... [Add detailed discussion on how the data warehouse supports the business question here]</w:t>
      </w:r>
      <w:r/>
    </w:p>
    <w:p>
      <w:pPr>
        <w:pStyle w:val="Heading3"/>
      </w:pPr>
      <w:r>
        <w:t>5.2.3 Reports from Redshift Query v.2</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Insert Redshift Query v.2 Output for BQ here</w:t>
            </w:r>
          </w:p>
        </w:tc>
      </w:tr>
    </w:tbl>
    <w:p/>
    <w:p>
      <w:r/>
      <w:r>
        <w:rPr>
          <w:i/>
        </w:rPr>
        <w:t>Analysis: This report answers BQ[X] by showing... [Add detailed discussion on how the data warehouse supports the business question here]</w:t>
      </w:r>
      <w:r/>
    </w:p>
    <w:p>
      <w:pPr>
        <w:pStyle w:val="Heading3"/>
      </w:pPr>
      <w:r>
        <w:t>5.2.4 Reports using ReportBuilder / Power BI / Tableau</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Insert Dashboard Report for BQ here</w:t>
            </w:r>
          </w:p>
        </w:tc>
      </w:tr>
    </w:tbl>
    <w:p/>
    <w:p>
      <w:r/>
      <w:r>
        <w:rPr>
          <w:i/>
        </w:rPr>
        <w:t>Analysis: This visual dashboard answers BQ[X] by showing... [Add detailed discussion on how the data warehouse supports the business question here]</w:t>
      </w:r>
      <w:r/>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 (Excel)</w:t>
      </w:r>
    </w:p>
    <w:p>
      <w:r/>
      <w:r>
        <w:rPr>
          <w:i/>
        </w:rPr>
        <w:t>[Insert Excel versions of Mapping Table #1 and Mapping Table #2 here]</w:t>
      </w:r>
      <w:r/>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