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00"/>
        <w:jc w:val="center"/>
      </w:pPr>
      <w:r>
        <w:drawing>
          <wp:inline distT="0" distB="0" distL="0" distR="0">
            <wp:extent cx="2000250" cy="4857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0250" cy="48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"/>
        <w:jc w:val="center"/>
      </w:pPr>
      <w:r>
        <w:rPr>
          <w:b/>
          <w:bCs/>
          <w:color w:val="111827"/>
          <w:spacing w:val="20"/>
          <w:sz w:val="22"/>
          <w:szCs w:val="22"/>
        </w:rPr>
        <w:t xml:space="preserve">DEPOT SJP</w:t>
      </w:r>
    </w:p>
    <w:p>
      <w:pPr>
        <w:spacing w:after="260"/>
        <w:jc w:val="center"/>
      </w:pPr>
      <w:r>
        <w:rPr>
          <w:b/>
          <w:bCs/>
          <w:color w:val="047857"/>
          <w:sz w:val="40"/>
          <w:szCs w:val="40"/>
        </w:rPr>
        <w:t xml:space="preserve">Procedimento Operacional</w:t>
      </w:r>
    </w:p>
    <w:p>
      <w:pPr>
        <w:spacing w:after="40"/>
        <w:jc w:val="center"/>
      </w:pPr>
      <w:r>
        <w:rPr>
          <w:b/>
          <w:bCs/>
          <w:color w:val="111827"/>
          <w:sz w:val="30"/>
          <w:szCs w:val="30"/>
        </w:rPr>
        <w:t xml:space="preserve">Perfil: Mecânico</w:t>
      </w:r>
    </w:p>
    <w:p>
      <w:pPr>
        <w:spacing w:after="400"/>
        <w:jc w:val="center"/>
      </w:pPr>
      <w:r>
        <w:rPr>
          <w:i/>
          <w:iCs/>
          <w:color w:val="6B7280"/>
          <w:sz w:val="18"/>
          <w:szCs w:val="18"/>
        </w:rPr>
        <w:t xml:space="preserve">Versão 1.0.0 · Agosto de 2026</w:t>
      </w:r>
    </w:p>
    <w:p>
      <w:pPr>
        <w:pBdr>
          <w:bottom w:val="single" w:color="D1D5DB" w:sz="6" w:space="1"/>
        </w:pBdr>
        <w:spacing w:after="200" w:before="100"/>
      </w:pPr>
    </w:p>
    <w:p>
      <w:pPr>
        <w:pStyle w:val="Heading1"/>
        <w:spacing w:after="160" w:before="360"/>
      </w:pPr>
      <w:r>
        <w:t xml:space="preserve">Visão geral</w:t>
      </w:r>
    </w:p>
    <w:p>
      <w:pPr>
        <w:spacing w:after="120"/>
      </w:pPr>
      <w:r>
        <w:t xml:space="preserve">O perfil Mecânico tem acesso a duas telas: Oficina (registrar os containers reparados no dia) e Ocorrências (registrar o motivo quando a meta diária não for atingida).</w:t>
      </w:r>
    </w:p>
    <w:p>
      <w:pPr>
        <w:pStyle w:val="Heading1"/>
        <w:spacing w:after="160" w:before="360"/>
      </w:pPr>
      <w:r>
        <w:t xml:space="preserve">1. Acesso ao sistema</w:t>
      </w:r>
    </w:p>
    <w:p>
      <w:pPr>
        <w:spacing w:after="120"/>
      </w:pPr>
      <w:r>
        <w:t xml:space="preserve">O Depot SJP é acessado pelo navegador, no endereço informado pelo Gestor (ex.: depot-sjp.vercel.app). Funciona tanto no computador quanto no celular.</w:t>
      </w:r>
    </w:p>
    <w:p>
      <w:pPr>
        <w:pStyle w:val="Heading2"/>
        <w:spacing w:after="100" w:before="240"/>
      </w:pPr>
      <w:r>
        <w:t xml:space="preserve">1.1 Primeiro acesso (criar senha)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Abra o link do sistema e informe seu e-mail cadastrado.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 for seu primeiro acesso, a tela vai pedir um Código de convite. Peça esse código ao Gestor (ele é gerado na tela de Usuários e vale por 7 dias, uso único).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Digite o código de convite recebido.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Crie uma senha com pelo menos 8 caracteres e repita no campo de confirmação.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Clique em "Criar senha e entrar".</w:t>
      </w:r>
    </w:p>
    <w:p>
      <w:pPr>
        <w:pStyle w:val="Heading2"/>
        <w:spacing w:after="100" w:before="240"/>
      </w:pPr>
      <w:r>
        <w:t xml:space="preserve">1.2 Acessos seguintes (login normal)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Abra o link do sistema e informe seu e-mail.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Digite sua senha.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Clique em "Entrar".</w:t>
      </w:r>
    </w:p>
    <w:p>
      <w:pPr>
        <w:spacing w:after="160" w:before="40"/>
        <w:ind w:left="200"/>
      </w:pPr>
      <w:r>
        <w:rPr>
          <w:i/>
          <w:iCs/>
          <w:color w:val="6B7280"/>
          <w:sz w:val="20"/>
          <w:szCs w:val="20"/>
        </w:rPr>
        <w:t xml:space="preserve">Observação: Se esquecer a senha, fale com o Gestor: ele pode resetar seu acesso e gerar um novo código de convite para você criar uma senha nova.</w:t>
      </w:r>
    </w:p>
    <w:p>
      <w:pPr>
        <w:pStyle w:val="Heading1"/>
        <w:spacing w:after="160" w:before="360"/>
      </w:pPr>
      <w:r>
        <w:t xml:space="preserve">2. Tela Oficina · Reparos</w:t>
      </w:r>
    </w:p>
    <w:p>
      <w:pPr>
        <w:spacing w:after="120"/>
      </w:pPr>
      <w:r>
        <w:t xml:space="preserve">É a tela principal do dia a dia. Nela você registra os containers que foram reparados e consulta o histórico.</w:t>
      </w:r>
    </w:p>
    <w:p>
      <w:pPr>
        <w:pStyle w:val="Heading2"/>
        <w:spacing w:after="100" w:before="240"/>
      </w:pPr>
      <w:r>
        <w:t xml:space="preserve">2.1 O que os cards do topo mostram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"Reparados hoje": quantos containers já foram registrados como reparados hoje.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"Faltam para a meta (35)": quantos ainda faltam para bater a meta diária de 35 unidades.</w:t>
      </w:r>
    </w:p>
    <w:p>
      <w:pPr>
        <w:pStyle w:val="Heading2"/>
        <w:spacing w:after="100" w:before="240"/>
      </w:pPr>
      <w:r>
        <w:t xml:space="preserve">2.2 Gráfico de Últimos 7 dias</w:t>
      </w:r>
    </w:p>
    <w:p>
      <w:pPr>
        <w:spacing w:after="120"/>
      </w:pPr>
      <w:r>
        <w:t xml:space="preserve">Mostra quantos containers foram reparados em cada um dos últimos 7 dias, com a linha pontilhada marcando a meta (35). Clique em uma barra para ver quantos containers cada posto (DM1 a DM4) reparou naquele dia.</w:t>
      </w:r>
    </w:p>
    <w:p>
      <w:pPr>
        <w:pStyle w:val="Heading2"/>
        <w:spacing w:after="100" w:before="240"/>
      </w:pPr>
      <w:r>
        <w:t xml:space="preserve">2.3 Registrar containers reparados</w:t>
      </w:r>
    </w:p>
    <w:p>
      <w:pPr>
        <w:pStyle w:val="ListParagraph"/>
        <w:numPr>
          <w:ilvl w:val="0"/>
          <w:numId w:val="5"/>
        </w:numPr>
        <w:spacing w:after="80"/>
      </w:pPr>
      <w:r>
        <w:t xml:space="preserve">No campo "Número do container", digite o número do container que saiu reparado.</w:t>
      </w:r>
    </w:p>
    <w:p>
      <w:pPr>
        <w:pStyle w:val="ListParagraph"/>
        <w:numPr>
          <w:ilvl w:val="0"/>
          <w:numId w:val="5"/>
        </w:numPr>
        <w:spacing w:after="80"/>
      </w:pPr>
      <w:r>
        <w:t xml:space="preserve">Escolha o posto responsável no campo DM (DM1, DM2, DM3 ou DM4).</w:t>
      </w:r>
    </w:p>
    <w:p>
      <w:pPr>
        <w:pStyle w:val="ListParagraph"/>
        <w:numPr>
          <w:ilvl w:val="0"/>
          <w:numId w:val="5"/>
        </w:numPr>
        <w:spacing w:after="80"/>
      </w:pPr>
      <w:r>
        <w:t xml:space="preserve">Clique em "Adicionar". O container aparece como uma etiqueta na lista abaixo do formulário.</w:t>
      </w:r>
    </w:p>
    <w:p>
      <w:pPr>
        <w:pStyle w:val="ListParagraph"/>
        <w:numPr>
          <w:ilvl w:val="0"/>
          <w:numId w:val="5"/>
        </w:numPr>
        <w:spacing w:after="80"/>
      </w:pPr>
      <w:r>
        <w:t xml:space="preserve">Repita os passos acima para adicionar todos os containers reparados no momento.</w:t>
      </w:r>
    </w:p>
    <w:p>
      <w:pPr>
        <w:pStyle w:val="ListParagraph"/>
        <w:numPr>
          <w:ilvl w:val="0"/>
          <w:numId w:val="5"/>
        </w:numPr>
        <w:spacing w:after="80"/>
      </w:pPr>
      <w:r>
        <w:t xml:space="preserve">Clique em "Salvar (N)" para confirmar o lançamento de todos os containers da lista de uma vez.</w:t>
      </w:r>
    </w:p>
    <w:p>
      <w:pPr>
        <w:spacing w:after="160" w:before="40"/>
        <w:ind w:left="200"/>
      </w:pPr>
      <w:r>
        <w:rPr>
          <w:i/>
          <w:iCs/>
          <w:color w:val="6B7280"/>
          <w:sz w:val="20"/>
          <w:szCs w:val="20"/>
        </w:rPr>
        <w:t xml:space="preserve">Observação: Só é possível adicionar um container que já esteja cadastrado no Estoque. Se aparecer "Container não encontrado no estoque", confira o número ou avise o setor de Estoque/Importação.</w:t>
      </w:r>
    </w:p>
    <w:p>
      <w:pPr>
        <w:pStyle w:val="Heading2"/>
        <w:spacing w:after="100" w:before="240"/>
      </w:pPr>
      <w:r>
        <w:t xml:space="preserve">2.4 Consultar histórico de reparos</w:t>
      </w:r>
    </w:p>
    <w:p>
      <w:pPr>
        <w:pStyle w:val="ListParagraph"/>
        <w:numPr>
          <w:ilvl w:val="0"/>
          <w:numId w:val="6"/>
        </w:numPr>
        <w:spacing w:after="80"/>
      </w:pPr>
      <w:r>
        <w:t xml:space="preserve">Na seção "Consultar histórico de reparos", escolha a data desejada no campo Data.</w:t>
      </w:r>
    </w:p>
    <w:p>
      <w:pPr>
        <w:pStyle w:val="ListParagraph"/>
        <w:numPr>
          <w:ilvl w:val="0"/>
          <w:numId w:val="6"/>
        </w:numPr>
        <w:spacing w:after="80"/>
      </w:pPr>
      <w:r>
        <w:t xml:space="preserve">Clique em "Ver reparados" para abrir a lista de containers reparados naquele dia (número, DM, armador, padrão e data).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20"/>
        <w:gridCol w:w="4820"/>
      </w:tblGrid>
      <w:tr>
        <w:tc>
          <w:tcPr>
            <w:tcW w:type="dxa" w:w="4820"/>
            <w:shd w:fill="ECFDF5" w:color="auto" w:val="clear"/>
            <w:tcMar>
              <w:top w:type="dxa" w:w="160"/>
              <w:left w:type="dxa" w:w="160"/>
              <w:bottom w:type="dxa" w:w="160"/>
              <w:right w:type="dxa" w:w="160"/>
            </w:tcMar>
            <w:vAlign w:val="top"/>
          </w:tcPr>
          <w:p>
            <w:pPr>
              <w:spacing w:after="100"/>
            </w:pPr>
            <w:r>
              <w:rPr>
                <w:b/>
                <w:bCs/>
                <w:color w:val="047857"/>
              </w:rPr>
              <w:t xml:space="preserve">Você pode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• Registrar containers reparados, escolhendo o posto (DM1-DM4)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• Consultar o histórico de reparos de qualquer data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• Ver o gráfico dos últimos 7 dias e o detalhamento por DM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• Registrar ocorrências e ver o histórico de ocorrências</w:t>
            </w:r>
          </w:p>
        </w:tc>
        <w:tc>
          <w:tcPr>
            <w:tcW w:type="dxa" w:w="4820"/>
            <w:shd w:fill="FEF2F2" w:color="auto" w:val="clear"/>
            <w:tcMar>
              <w:top w:type="dxa" w:w="160"/>
              <w:left w:type="dxa" w:w="160"/>
              <w:bottom w:type="dxa" w:w="160"/>
              <w:right w:type="dxa" w:w="160"/>
            </w:tcMar>
            <w:vAlign w:val="top"/>
          </w:tcPr>
          <w:p>
            <w:pPr>
              <w:spacing w:after="100"/>
            </w:pPr>
            <w:r>
              <w:rPr>
                <w:b/>
                <w:bCs/>
                <w:color w:val="B91C1C"/>
              </w:rPr>
              <w:t xml:space="preserve">Você não pode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• Ver ou lançar valores de faturamento dos reparos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• Excluir um reparo já registrado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• Alterar o padrão (Alimento/Carga Geral) de um container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• Excluir uma ocorrência do histórico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• Acessar Estoque, Programação, Coletas, Importação ou Usuários</w:t>
            </w:r>
          </w:p>
        </w:tc>
      </w:tr>
    </w:tbl>
    <w:p>
      <w:pPr>
        <w:pStyle w:val="Heading1"/>
        <w:spacing w:after="160" w:before="360"/>
      </w:pPr>
      <w:r>
        <w:t xml:space="preserve">3. Tela Ocorrências</w:t>
      </w:r>
    </w:p>
    <w:p>
      <w:pPr>
        <w:spacing w:after="120"/>
      </w:pPr>
      <w:r>
        <w:t xml:space="preserve">Use esta tela para registrar o motivo quando a meta diária de 35 reparos não for atingida.</w:t>
      </w:r>
    </w:p>
    <w:p>
      <w:pPr>
        <w:pStyle w:val="Heading2"/>
        <w:spacing w:after="100" w:before="240"/>
      </w:pPr>
      <w:r>
        <w:t xml:space="preserve">3.1 Registrar uma ocorrência</w:t>
      </w:r>
    </w:p>
    <w:p>
      <w:pPr>
        <w:pStyle w:val="ListParagraph"/>
        <w:numPr>
          <w:ilvl w:val="0"/>
          <w:numId w:val="7"/>
        </w:numPr>
        <w:spacing w:after="80"/>
      </w:pPr>
      <w:r>
        <w:t xml:space="preserve">Escolha a Data a que a ocorrência se refere.</w:t>
      </w:r>
    </w:p>
    <w:p>
      <w:pPr>
        <w:pStyle w:val="ListParagraph"/>
        <w:numPr>
          <w:ilvl w:val="0"/>
          <w:numId w:val="7"/>
        </w:numPr>
        <w:spacing w:after="80"/>
      </w:pPr>
      <w:r>
        <w:t xml:space="preserve">Descreva o motivo no campo "Motivo do não cumprimento da meta" (ex.: "máquina quebrada", "muito DM3").</w:t>
      </w:r>
    </w:p>
    <w:p>
      <w:pPr>
        <w:pStyle w:val="ListParagraph"/>
        <w:numPr>
          <w:ilvl w:val="0"/>
          <w:numId w:val="7"/>
        </w:numPr>
        <w:spacing w:after="80"/>
      </w:pPr>
      <w:r>
        <w:t xml:space="preserve">Clique em "Registrar Ocorrência".</w:t>
      </w:r>
    </w:p>
    <w:p>
      <w:pPr>
        <w:pStyle w:val="Heading2"/>
        <w:spacing w:after="100" w:before="240"/>
      </w:pPr>
      <w:r>
        <w:t xml:space="preserve">3.2 Histórico de ocorrências</w:t>
      </w:r>
    </w:p>
    <w:p>
      <w:pPr>
        <w:spacing w:after="120"/>
      </w:pPr>
      <w:r>
        <w:t xml:space="preserve">Logo abaixo do formulário fica a lista das últimas ocorrências registradas, com data, motivo e quem registrou. Você consegue ver esse histórico, mas não pode excluir nenhum item dele — só o Gestor tem essa opção.</w:t>
      </w:r>
    </w:p>
    <w:p>
      <w:pPr>
        <w:pStyle w:val="Heading2"/>
        <w:spacing w:after="100" w:before="240"/>
      </w:pPr>
      <w:r>
        <w:t xml:space="preserve">Atualização automática</w:t>
      </w:r>
    </w:p>
    <w:p>
      <w:pPr>
        <w:spacing w:after="120"/>
      </w:pPr>
      <w:r>
        <w:t xml:space="preserve">As telas com informações operacionais (Estoque, Oficina, Ocorrências, Programação, Coletas e Indicadores) atualizam sozinhas a cada 1 minuto. Não é preciso apertar F5 — mas se quiser forçar uma atualização na hora, recarregue a página normalmente.</w:t>
      </w:r>
    </w:p>
    <w:p>
      <w:pPr>
        <w:pStyle w:val="Heading1"/>
        <w:spacing w:after="160" w:before="360"/>
      </w:pPr>
      <w:r>
        <w:t xml:space="preserve">Dúvidas e suporte</w:t>
      </w:r>
    </w:p>
    <w:p>
      <w:pPr>
        <w:spacing w:after="120"/>
      </w:pPr>
      <w:r>
        <w:t xml:space="preserve">Em caso de dúvidas sobre como usar o sistema, problemas de acesso ou necessidade de ajustar suas permissões, fale com o Gestor responsável pelo Depot SJP.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0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0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0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0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0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2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>
      <w:pPr>
        <w:spacing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b47a2dd71f48c6069eef3e08b6d60dd42b06b313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2026-08-10T14:35:52.125Z</dcterms:created>
  <dcterms:modified xsi:type="dcterms:W3CDTF">2026-08-10T14:35:52.127Z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