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00" w:rsidRDefault="00837100" w:rsidP="0003185F">
      <w:pPr>
        <w:rPr>
          <w:b/>
          <w:sz w:val="23"/>
          <w:szCs w:val="23"/>
          <w:u w:val="single"/>
        </w:rPr>
      </w:pPr>
    </w:p>
    <w:p w:rsidR="00837100" w:rsidRDefault="00837100" w:rsidP="00837100">
      <w:pPr>
        <w:jc w:val="center"/>
        <w:rPr>
          <w:b/>
          <w:u w:val="single"/>
        </w:rPr>
      </w:pPr>
      <w:r w:rsidRPr="00837100">
        <w:rPr>
          <w:b/>
          <w:sz w:val="23"/>
          <w:szCs w:val="23"/>
          <w:u w:val="single"/>
        </w:rPr>
        <w:t>PRIMER ENCUENTRO DE COMISIONES DE ÉTICA EN LA INVESTIGACIÓN DE UNIVERSIDADES PÚBLICAS Y OPIS DE ANDALUCÍA</w:t>
      </w:r>
    </w:p>
    <w:p w:rsidR="00837100" w:rsidRDefault="00837100" w:rsidP="00837100"/>
    <w:p w:rsidR="00443759" w:rsidRDefault="00837100" w:rsidP="00837100">
      <w:pPr>
        <w:tabs>
          <w:tab w:val="left" w:pos="1755"/>
        </w:tabs>
        <w:rPr>
          <w:b/>
          <w:i/>
        </w:rPr>
      </w:pPr>
      <w:r>
        <w:tab/>
      </w:r>
      <w:r w:rsidRPr="00837100">
        <w:rPr>
          <w:b/>
          <w:i/>
        </w:rPr>
        <w:t>INFORME DE LA UNIVERSIDAD PABLO DE OLAVIDE</w:t>
      </w:r>
    </w:p>
    <w:p w:rsidR="00443759" w:rsidRDefault="00443759" w:rsidP="00443759"/>
    <w:p w:rsidR="00FA2F1B" w:rsidRDefault="00443759" w:rsidP="00443759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Comité Ético de la Universidad Pablo de Olavide </w:t>
      </w:r>
      <w:r w:rsidR="00950CBB">
        <w:rPr>
          <w:rFonts w:ascii="Arial" w:hAnsi="Arial" w:cs="Arial"/>
          <w:color w:val="000000"/>
          <w:shd w:val="clear" w:color="auto" w:fill="FFFFFF"/>
        </w:rPr>
        <w:t xml:space="preserve">(CEI en adelante) </w:t>
      </w:r>
      <w:r>
        <w:rPr>
          <w:rFonts w:ascii="Arial" w:hAnsi="Arial" w:cs="Arial"/>
          <w:color w:val="000000"/>
          <w:shd w:val="clear" w:color="auto" w:fill="FFFFFF"/>
        </w:rPr>
        <w:t>es un órgano colegiado, dependiente del Vicerrectorado con competencias en materia de investigación</w:t>
      </w:r>
      <w:r w:rsidR="006F3A44">
        <w:rPr>
          <w:rFonts w:ascii="Arial" w:hAnsi="Arial" w:cs="Arial"/>
          <w:color w:val="000000"/>
          <w:shd w:val="clear" w:color="auto" w:fill="FFFFFF"/>
        </w:rPr>
        <w:t xml:space="preserve"> (Vicerrectorado de Investigación, Transferencia y Doctorado en la actualidad)</w:t>
      </w:r>
      <w:r>
        <w:rPr>
          <w:rFonts w:ascii="Arial" w:hAnsi="Arial" w:cs="Arial"/>
          <w:color w:val="000000"/>
          <w:shd w:val="clear" w:color="auto" w:fill="FFFFFF"/>
        </w:rPr>
        <w:t>, cuya función es evaluar, con imparcialidad e independencia, a través de sus Comisiones específicas, los proyectos de investigación y docencia que requieran la obtención de datos a partir de animales, seres humanos, organismos genéticamente modificados o agentes biológicos, para que estos se lleven a cabo de acuerdo con los principios éticos y normativas legales vigentes.</w:t>
      </w:r>
    </w:p>
    <w:p w:rsidR="00A05AF8" w:rsidRDefault="00416A79" w:rsidP="00443759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Reglamento del Comité Ético de Investigación de la Universidad Pablo de Olavide, de </w:t>
      </w:r>
      <w:r w:rsidR="006B65DD">
        <w:rPr>
          <w:rFonts w:ascii="Arial" w:hAnsi="Arial" w:cs="Arial"/>
          <w:color w:val="000000"/>
          <w:shd w:val="clear" w:color="auto" w:fill="FFFFFF"/>
        </w:rPr>
        <w:t xml:space="preserve">fecha </w:t>
      </w:r>
      <w:r>
        <w:rPr>
          <w:rFonts w:ascii="Arial" w:hAnsi="Arial" w:cs="Arial"/>
          <w:color w:val="000000"/>
          <w:shd w:val="clear" w:color="auto" w:fill="FFFFFF"/>
        </w:rPr>
        <w:t>8 de junio de 2021</w:t>
      </w:r>
      <w:r w:rsidR="006F3A44">
        <w:rPr>
          <w:rFonts w:ascii="Arial" w:hAnsi="Arial" w:cs="Arial"/>
          <w:color w:val="000000"/>
          <w:shd w:val="clear" w:color="auto" w:fill="FFFFFF"/>
        </w:rPr>
        <w:t xml:space="preserve"> y modificado el 30 de junio de 2022</w:t>
      </w:r>
      <w:r>
        <w:rPr>
          <w:rFonts w:ascii="Arial" w:hAnsi="Arial" w:cs="Arial"/>
          <w:color w:val="000000"/>
          <w:shd w:val="clear" w:color="auto" w:fill="FFFFFF"/>
        </w:rPr>
        <w:t xml:space="preserve">, regula las </w:t>
      </w:r>
      <w:r w:rsidR="00DB6555">
        <w:rPr>
          <w:rFonts w:ascii="Arial" w:hAnsi="Arial" w:cs="Arial"/>
          <w:color w:val="000000"/>
          <w:shd w:val="clear" w:color="auto" w:fill="FFFFFF"/>
        </w:rPr>
        <w:t>funciones, la composición, la naturaleza y las nor</w:t>
      </w:r>
      <w:r w:rsidR="00C860F7">
        <w:rPr>
          <w:rFonts w:ascii="Arial" w:hAnsi="Arial" w:cs="Arial"/>
          <w:color w:val="000000"/>
          <w:shd w:val="clear" w:color="auto" w:fill="FFFFFF"/>
        </w:rPr>
        <w:t>mas generales de funcionamiento de dicho órgano</w:t>
      </w:r>
      <w:r w:rsidR="00A05AF8">
        <w:rPr>
          <w:rFonts w:ascii="Arial" w:hAnsi="Arial" w:cs="Arial"/>
          <w:color w:val="000000"/>
          <w:shd w:val="clear" w:color="auto" w:fill="FFFFFF"/>
        </w:rPr>
        <w:t>, entre otros aspectos</w:t>
      </w:r>
      <w:r w:rsidR="00C860F7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05AF8">
        <w:rPr>
          <w:rFonts w:ascii="Arial" w:hAnsi="Arial" w:cs="Arial"/>
          <w:color w:val="000000"/>
          <w:shd w:val="clear" w:color="auto" w:fill="FFFFFF"/>
        </w:rPr>
        <w:t xml:space="preserve">y deroga </w:t>
      </w:r>
      <w:r w:rsidR="00A05AF8" w:rsidRPr="00A05AF8">
        <w:rPr>
          <w:rFonts w:ascii="Arial" w:hAnsi="Arial" w:cs="Arial"/>
          <w:color w:val="000000"/>
          <w:shd w:val="clear" w:color="auto" w:fill="FFFFFF"/>
        </w:rPr>
        <w:t>el Reglamento del Comité Ético para la Experimentación Animal aprobado el 9 de marzo de 2001 por la Comisión Gestora de la Universidad Pablo de Olavide.</w:t>
      </w:r>
      <w:r w:rsidR="006F3A44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950CBB" w:rsidRPr="00A05AF8" w:rsidRDefault="00950CBB" w:rsidP="00A05AF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05AF8">
        <w:rPr>
          <w:rFonts w:ascii="Arial" w:hAnsi="Arial" w:cs="Arial"/>
          <w:b/>
          <w:color w:val="000000"/>
          <w:shd w:val="clear" w:color="auto" w:fill="FFFFFF"/>
        </w:rPr>
        <w:t>Composición y naturaleza:</w:t>
      </w:r>
    </w:p>
    <w:p w:rsidR="00950CBB" w:rsidRDefault="00950CBB" w:rsidP="00950CB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CEI </w:t>
      </w:r>
      <w:r w:rsidRPr="00950CBB">
        <w:rPr>
          <w:rFonts w:ascii="Arial" w:hAnsi="Arial" w:cs="Arial"/>
          <w:color w:val="000000"/>
          <w:shd w:val="clear" w:color="auto" w:fill="FFFFFF"/>
        </w:rPr>
        <w:t>está integrado por tres comisiones</w:t>
      </w:r>
      <w:r w:rsidR="00AE3C83">
        <w:rPr>
          <w:rFonts w:ascii="Arial" w:hAnsi="Arial" w:cs="Arial"/>
          <w:color w:val="000000"/>
          <w:shd w:val="clear" w:color="auto" w:fill="FFFFFF"/>
        </w:rPr>
        <w:t xml:space="preserve">, cuya </w:t>
      </w:r>
      <w:r w:rsidRPr="00950CBB">
        <w:rPr>
          <w:rFonts w:ascii="Arial" w:hAnsi="Arial" w:cs="Arial"/>
          <w:color w:val="000000"/>
          <w:shd w:val="clear" w:color="auto" w:fill="FFFFFF"/>
        </w:rPr>
        <w:t xml:space="preserve">Presidencia </w:t>
      </w:r>
      <w:r w:rsidR="00F33DA4">
        <w:rPr>
          <w:rFonts w:ascii="Arial" w:hAnsi="Arial" w:cs="Arial"/>
          <w:color w:val="000000"/>
          <w:shd w:val="clear" w:color="auto" w:fill="FFFFFF"/>
        </w:rPr>
        <w:t>ostenta</w:t>
      </w:r>
      <w:r w:rsidRPr="00950CBB">
        <w:rPr>
          <w:rFonts w:ascii="Arial" w:hAnsi="Arial" w:cs="Arial"/>
          <w:color w:val="000000"/>
          <w:shd w:val="clear" w:color="auto" w:fill="FFFFFF"/>
        </w:rPr>
        <w:t xml:space="preserve"> la</w:t>
      </w:r>
      <w:r w:rsidR="00F33DA4" w:rsidRPr="00F33D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33DA4">
        <w:rPr>
          <w:rFonts w:ascii="Arial" w:hAnsi="Arial" w:cs="Arial"/>
          <w:color w:val="000000"/>
          <w:shd w:val="clear" w:color="auto" w:fill="FFFFFF"/>
        </w:rPr>
        <w:t>señora Vicerrectora de Investigación, Transferencia y Doctorado, Doña Antonia Mercedes Jiménez Rodríguez.</w:t>
      </w:r>
      <w:r w:rsidRPr="00950CBB">
        <w:rPr>
          <w:rFonts w:ascii="Arial" w:hAnsi="Arial" w:cs="Arial"/>
          <w:color w:val="000000"/>
          <w:shd w:val="clear" w:color="auto" w:fill="FFFFFF"/>
        </w:rPr>
        <w:t xml:space="preserve"> Asimismo, la Secretaría </w:t>
      </w:r>
      <w:r w:rsidR="00F33DA4">
        <w:rPr>
          <w:rFonts w:ascii="Arial" w:hAnsi="Arial" w:cs="Arial"/>
          <w:color w:val="000000"/>
          <w:shd w:val="clear" w:color="auto" w:fill="FFFFFF"/>
        </w:rPr>
        <w:t>la ostenta</w:t>
      </w:r>
      <w:r w:rsidRPr="00950CBB">
        <w:rPr>
          <w:rFonts w:ascii="Arial" w:hAnsi="Arial" w:cs="Arial"/>
          <w:color w:val="000000"/>
          <w:shd w:val="clear" w:color="auto" w:fill="FFFFFF"/>
        </w:rPr>
        <w:t xml:space="preserve"> una persona funci</w:t>
      </w:r>
      <w:r w:rsidR="00F33DA4">
        <w:rPr>
          <w:rFonts w:ascii="Arial" w:hAnsi="Arial" w:cs="Arial"/>
          <w:color w:val="000000"/>
          <w:shd w:val="clear" w:color="auto" w:fill="FFFFFF"/>
        </w:rPr>
        <w:t>onaria del Área de Investigación, en concreto la D</w:t>
      </w:r>
      <w:r>
        <w:rPr>
          <w:rFonts w:ascii="Arial" w:hAnsi="Arial" w:cs="Arial"/>
          <w:color w:val="000000"/>
          <w:shd w:val="clear" w:color="auto" w:fill="FFFFFF"/>
        </w:rPr>
        <w:t>irectora del Área de Investigación, Doña Isabel María Sánchez Mateos.</w:t>
      </w:r>
    </w:p>
    <w:p w:rsidR="00F33DA4" w:rsidRDefault="00F33DA4" w:rsidP="00950CB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 CEI dispone</w:t>
      </w:r>
      <w:r w:rsidR="008D6EC5">
        <w:rPr>
          <w:rFonts w:ascii="Arial" w:hAnsi="Arial" w:cs="Arial"/>
          <w:color w:val="000000"/>
          <w:shd w:val="clear" w:color="auto" w:fill="FFFFFF"/>
        </w:rPr>
        <w:t>, asimismo,</w:t>
      </w:r>
      <w:r w:rsidR="00950CBB" w:rsidRPr="00950CBB">
        <w:rPr>
          <w:rFonts w:ascii="Arial" w:hAnsi="Arial" w:cs="Arial"/>
          <w:color w:val="000000"/>
          <w:shd w:val="clear" w:color="auto" w:fill="FFFFFF"/>
        </w:rPr>
        <w:t xml:space="preserve"> de un Consejo de Dirección</w:t>
      </w:r>
      <w:r w:rsidR="008D6EC5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D155F">
        <w:rPr>
          <w:rFonts w:ascii="Arial" w:hAnsi="Arial" w:cs="Arial"/>
          <w:color w:val="000000"/>
          <w:shd w:val="clear" w:color="auto" w:fill="FFFFFF"/>
        </w:rPr>
        <w:t xml:space="preserve">compuesto por </w:t>
      </w:r>
      <w:r w:rsidR="00950CBB" w:rsidRPr="00950CBB">
        <w:rPr>
          <w:rFonts w:ascii="Arial" w:hAnsi="Arial" w:cs="Arial"/>
          <w:color w:val="000000"/>
          <w:shd w:val="clear" w:color="auto" w:fill="FFFFFF"/>
        </w:rPr>
        <w:t>la Presidencia y Secretaría del CEI, como miembros natos, y de un/a vocal por cada una de las comisione</w:t>
      </w:r>
      <w:r>
        <w:rPr>
          <w:rFonts w:ascii="Arial" w:hAnsi="Arial" w:cs="Arial"/>
          <w:color w:val="000000"/>
          <w:shd w:val="clear" w:color="auto" w:fill="FFFFFF"/>
        </w:rPr>
        <w:t xml:space="preserve">s que conforman el CEI, que </w:t>
      </w:r>
      <w:r w:rsidR="00547E84">
        <w:rPr>
          <w:rFonts w:ascii="Arial" w:hAnsi="Arial" w:cs="Arial"/>
          <w:color w:val="000000"/>
          <w:shd w:val="clear" w:color="auto" w:fill="FFFFFF"/>
        </w:rPr>
        <w:t>son designados</w:t>
      </w:r>
      <w:r w:rsidR="006E34C4">
        <w:rPr>
          <w:rFonts w:ascii="Arial" w:hAnsi="Arial" w:cs="Arial"/>
          <w:color w:val="000000"/>
          <w:shd w:val="clear" w:color="auto" w:fill="FFFFFF"/>
        </w:rPr>
        <w:t>/as</w:t>
      </w:r>
      <w:r w:rsidR="00547E8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50CBB" w:rsidRPr="00950CBB">
        <w:rPr>
          <w:rFonts w:ascii="Arial" w:hAnsi="Arial" w:cs="Arial"/>
          <w:color w:val="000000"/>
          <w:shd w:val="clear" w:color="auto" w:fill="FFFFFF"/>
        </w:rPr>
        <w:t xml:space="preserve">por y entre sus respectivos miembros. </w:t>
      </w:r>
    </w:p>
    <w:p w:rsidR="00F33DA4" w:rsidRDefault="00757830" w:rsidP="00950CB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Las Comisiones éticas que componen el CEI son las siguientes:</w:t>
      </w:r>
    </w:p>
    <w:p w:rsidR="00757830" w:rsidRPr="005650F6" w:rsidRDefault="00950CBB" w:rsidP="0075783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5650F6">
        <w:rPr>
          <w:rFonts w:ascii="Arial" w:hAnsi="Arial" w:cs="Arial"/>
          <w:b/>
          <w:color w:val="000000"/>
          <w:shd w:val="clear" w:color="auto" w:fill="FFFFFF"/>
        </w:rPr>
        <w:t>Comisión Ética para</w:t>
      </w:r>
      <w:r w:rsidR="005650F6" w:rsidRPr="005650F6">
        <w:rPr>
          <w:rFonts w:ascii="Arial" w:hAnsi="Arial" w:cs="Arial"/>
          <w:b/>
          <w:color w:val="000000"/>
          <w:shd w:val="clear" w:color="auto" w:fill="FFFFFF"/>
        </w:rPr>
        <w:t xml:space="preserve"> Experimentación Animal (CEEA)</w:t>
      </w:r>
      <w:r w:rsidR="00757830" w:rsidRPr="005650F6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03185F" w:rsidRDefault="005650F6" w:rsidP="00757830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</w:t>
      </w:r>
      <w:r w:rsidRPr="005650F6">
        <w:rPr>
          <w:rFonts w:ascii="Arial" w:hAnsi="Arial" w:cs="Arial"/>
          <w:color w:val="000000"/>
          <w:shd w:val="clear" w:color="auto" w:fill="FFFFFF"/>
        </w:rPr>
        <w:t>s el órgano colegiado encargado del b</w:t>
      </w:r>
      <w:r w:rsidR="0003185F">
        <w:rPr>
          <w:rFonts w:ascii="Arial" w:hAnsi="Arial" w:cs="Arial"/>
          <w:color w:val="000000"/>
          <w:shd w:val="clear" w:color="auto" w:fill="FFFFFF"/>
        </w:rPr>
        <w:t xml:space="preserve">ienestar de los animales </w:t>
      </w:r>
      <w:r w:rsidRPr="005650F6">
        <w:rPr>
          <w:rFonts w:ascii="Arial" w:hAnsi="Arial" w:cs="Arial"/>
          <w:color w:val="000000"/>
          <w:shd w:val="clear" w:color="auto" w:fill="FFFFFF"/>
        </w:rPr>
        <w:t>y de velar por el cumplim</w:t>
      </w:r>
      <w:r w:rsidR="00333E07">
        <w:rPr>
          <w:rFonts w:ascii="Arial" w:hAnsi="Arial" w:cs="Arial"/>
          <w:color w:val="000000"/>
          <w:shd w:val="clear" w:color="auto" w:fill="FFFFFF"/>
        </w:rPr>
        <w:t>i</w:t>
      </w:r>
      <w:r w:rsidRPr="005650F6">
        <w:rPr>
          <w:rFonts w:ascii="Arial" w:hAnsi="Arial" w:cs="Arial"/>
          <w:color w:val="000000"/>
          <w:shd w:val="clear" w:color="auto" w:fill="FFFFFF"/>
        </w:rPr>
        <w:t>ento de las normas básicas aplicables para la protección de los animales utilizados en experimentación y otros fines científicos, incluida la docencia</w:t>
      </w:r>
      <w:r w:rsidR="009257C3">
        <w:rPr>
          <w:rFonts w:ascii="Arial" w:hAnsi="Arial" w:cs="Arial"/>
          <w:color w:val="000000"/>
          <w:shd w:val="clear" w:color="auto" w:fill="FFFFFF"/>
        </w:rPr>
        <w:t>.</w:t>
      </w:r>
    </w:p>
    <w:p w:rsidR="009257C3" w:rsidRPr="009257C3" w:rsidRDefault="0003185F" w:rsidP="009257C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257C3">
        <w:rPr>
          <w:rFonts w:ascii="Arial" w:hAnsi="Arial" w:cs="Arial"/>
          <w:color w:val="000000"/>
          <w:shd w:val="clear" w:color="auto" w:fill="FFFFFF"/>
        </w:rPr>
        <w:t>Está</w:t>
      </w:r>
      <w:r w:rsidR="005650F6" w:rsidRPr="009257C3">
        <w:rPr>
          <w:rFonts w:ascii="Arial" w:hAnsi="Arial" w:cs="Arial"/>
          <w:color w:val="000000"/>
          <w:shd w:val="clear" w:color="auto" w:fill="FFFFFF"/>
        </w:rPr>
        <w:t xml:space="preserve"> formado, por</w:t>
      </w:r>
      <w:r w:rsidRPr="009257C3">
        <w:rPr>
          <w:rFonts w:ascii="Arial" w:hAnsi="Arial" w:cs="Arial"/>
          <w:color w:val="000000"/>
          <w:shd w:val="clear" w:color="auto" w:fill="FFFFFF"/>
        </w:rPr>
        <w:t xml:space="preserve">, además de 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 xml:space="preserve">por </w:t>
      </w:r>
      <w:r w:rsidRPr="009257C3">
        <w:rPr>
          <w:rFonts w:ascii="Arial" w:hAnsi="Arial" w:cs="Arial"/>
          <w:color w:val="000000"/>
          <w:shd w:val="clear" w:color="auto" w:fill="FFFFFF"/>
        </w:rPr>
        <w:t xml:space="preserve">la Presidenta y la Secretaria, 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 xml:space="preserve">por: </w:t>
      </w:r>
    </w:p>
    <w:p w:rsidR="009257C3" w:rsidRPr="009257C3" w:rsidRDefault="009257C3" w:rsidP="009257C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257C3">
        <w:rPr>
          <w:rFonts w:ascii="Arial" w:hAnsi="Arial" w:cs="Arial"/>
          <w:color w:val="000000"/>
          <w:shd w:val="clear" w:color="auto" w:fill="FFFFFF"/>
        </w:rPr>
        <w:lastRenderedPageBreak/>
        <w:t>D. Manuel Jiménez López, responsable del bienestar y cuidado de los animales de la Universidad Pablo de Olavide.</w:t>
      </w:r>
    </w:p>
    <w:p w:rsidR="009257C3" w:rsidRPr="009257C3" w:rsidRDefault="00D107E0" w:rsidP="009257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Dª. Agnes Gruart i Masso, i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>nvestigadora de la Universidad Pablo de Olavide, con conocimientos en bienestar y cuidado de los animales.</w:t>
      </w:r>
    </w:p>
    <w:p w:rsidR="009257C3" w:rsidRPr="009257C3" w:rsidRDefault="009257C3" w:rsidP="009257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257C3">
        <w:rPr>
          <w:rFonts w:ascii="Arial" w:hAnsi="Arial" w:cs="Arial"/>
          <w:color w:val="000000"/>
          <w:shd w:val="clear" w:color="auto" w:fill="FFFFFF"/>
        </w:rPr>
        <w:t>D. Á</w:t>
      </w:r>
      <w:r w:rsidR="00D107E0">
        <w:rPr>
          <w:rFonts w:ascii="Arial" w:hAnsi="Arial" w:cs="Arial"/>
          <w:color w:val="000000"/>
          <w:shd w:val="clear" w:color="auto" w:fill="FFFFFF"/>
        </w:rPr>
        <w:t>ngel Manuel Carrión Rodríguez, i</w:t>
      </w:r>
      <w:r w:rsidRPr="009257C3">
        <w:rPr>
          <w:rFonts w:ascii="Arial" w:hAnsi="Arial" w:cs="Arial"/>
          <w:color w:val="000000"/>
          <w:shd w:val="clear" w:color="auto" w:fill="FFFFFF"/>
        </w:rPr>
        <w:t>nvestigador de la Universidad Pablo de Olavide, con conocimientos en bienestar y cuidado de los animales.</w:t>
      </w:r>
    </w:p>
    <w:p w:rsidR="009257C3" w:rsidRPr="009257C3" w:rsidRDefault="00D107E0" w:rsidP="009257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D. Javier López Ríos, i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>nvestigador externo a la Universidad Pablo de Olavide, con conocimientos en bienestar y cuidado de los animales.</w:t>
      </w:r>
    </w:p>
    <w:p w:rsidR="009257C3" w:rsidRPr="009257C3" w:rsidRDefault="00D107E0" w:rsidP="009257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Dª. Mª José Sánchez Sanz, i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>nvestigadora externa a la Universidad Pablo de Olavide, con conocimientos en bienestar y cuidado de los animales.</w:t>
      </w:r>
    </w:p>
    <w:p w:rsidR="009257C3" w:rsidRPr="009257C3" w:rsidRDefault="004D0742" w:rsidP="009257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D. David Pozo Pérez, p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>rofesional externo a la Universidad Pablo de Olavide</w:t>
      </w:r>
      <w:r w:rsidR="001727F3">
        <w:rPr>
          <w:rFonts w:ascii="Arial" w:hAnsi="Arial" w:cs="Arial"/>
          <w:color w:val="000000"/>
          <w:shd w:val="clear" w:color="auto" w:fill="FFFFFF"/>
        </w:rPr>
        <w:t>,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 xml:space="preserve"> con experiencia y conocimientos en bienestar y cuidado de los animales.</w:t>
      </w:r>
    </w:p>
    <w:p w:rsidR="009257C3" w:rsidRDefault="004D0742" w:rsidP="0075783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Dª. Ana Fernández Miñán, p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>rofesional externo a la Universidad Pablo de Olavide</w:t>
      </w:r>
      <w:r w:rsidR="001727F3">
        <w:rPr>
          <w:rFonts w:ascii="Arial" w:hAnsi="Arial" w:cs="Arial"/>
          <w:color w:val="000000"/>
          <w:shd w:val="clear" w:color="auto" w:fill="FFFFFF"/>
        </w:rPr>
        <w:t>,</w:t>
      </w:r>
      <w:r w:rsidR="009257C3" w:rsidRPr="009257C3">
        <w:rPr>
          <w:rFonts w:ascii="Arial" w:hAnsi="Arial" w:cs="Arial"/>
          <w:color w:val="000000"/>
          <w:shd w:val="clear" w:color="auto" w:fill="FFFFFF"/>
        </w:rPr>
        <w:t xml:space="preserve"> con experiencia y conocimientos en bienestar y cuidado de los animales.</w:t>
      </w:r>
    </w:p>
    <w:p w:rsidR="00770F5B" w:rsidRPr="00770F5B" w:rsidRDefault="00770F5B" w:rsidP="00770F5B">
      <w:pPr>
        <w:pStyle w:val="Prrafodelista"/>
        <w:jc w:val="both"/>
        <w:rPr>
          <w:rFonts w:ascii="Arial" w:hAnsi="Arial" w:cs="Arial"/>
          <w:color w:val="000000"/>
          <w:shd w:val="clear" w:color="auto" w:fill="FFFFFF"/>
        </w:rPr>
      </w:pPr>
    </w:p>
    <w:p w:rsidR="00770F5B" w:rsidRPr="00770F5B" w:rsidRDefault="00950CBB" w:rsidP="0075783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70F5B">
        <w:rPr>
          <w:rFonts w:ascii="Arial" w:hAnsi="Arial" w:cs="Arial"/>
          <w:b/>
          <w:color w:val="000000"/>
          <w:shd w:val="clear" w:color="auto" w:fill="FFFFFF"/>
        </w:rPr>
        <w:t>Comisión Ética para Investi</w:t>
      </w:r>
      <w:r w:rsidR="00770F5B" w:rsidRPr="00770F5B">
        <w:rPr>
          <w:rFonts w:ascii="Arial" w:hAnsi="Arial" w:cs="Arial"/>
          <w:b/>
          <w:color w:val="000000"/>
          <w:shd w:val="clear" w:color="auto" w:fill="FFFFFF"/>
        </w:rPr>
        <w:t>gación con seres Humanos (CEIH):</w:t>
      </w:r>
    </w:p>
    <w:p w:rsidR="00D107E0" w:rsidRPr="00D107E0" w:rsidRDefault="00770F5B" w:rsidP="00770F5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</w:t>
      </w:r>
      <w:r w:rsidRPr="00D107E0">
        <w:rPr>
          <w:rFonts w:ascii="Arial" w:hAnsi="Arial" w:cs="Arial"/>
          <w:color w:val="000000"/>
          <w:shd w:val="clear" w:color="auto" w:fill="FFFFFF"/>
        </w:rPr>
        <w:t>s el órgano colegiado encargado de evaluar proyectos, actividades o ensayos con seres humanos que exclusivamente consistan en entrevistas, cuestionarios, observaciones, recopilaciones de datos de registro, intervenciones, simulaciones, test de rendimiento físico y deportivo o cualquier otra actuación cuya evaluación</w:t>
      </w:r>
      <w:r w:rsidR="00547E84">
        <w:rPr>
          <w:rFonts w:ascii="Arial" w:hAnsi="Arial" w:cs="Arial"/>
          <w:color w:val="000000"/>
          <w:shd w:val="clear" w:color="auto" w:fill="FFFFFF"/>
        </w:rPr>
        <w:t xml:space="preserve"> no</w:t>
      </w:r>
      <w:r w:rsidRPr="00D107E0">
        <w:rPr>
          <w:rFonts w:ascii="Arial" w:hAnsi="Arial" w:cs="Arial"/>
          <w:color w:val="000000"/>
          <w:shd w:val="clear" w:color="auto" w:fill="FFFFFF"/>
        </w:rPr>
        <w:t xml:space="preserve"> sea competencia de</w:t>
      </w:r>
      <w:r w:rsidR="00E22E53">
        <w:rPr>
          <w:rFonts w:ascii="Arial" w:hAnsi="Arial" w:cs="Arial"/>
          <w:color w:val="000000"/>
          <w:shd w:val="clear" w:color="auto" w:fill="FFFFFF"/>
        </w:rPr>
        <w:t>l PEIBA (Portal de Ética de Investigación Biomédica en Andalucía).</w:t>
      </w:r>
    </w:p>
    <w:p w:rsidR="00D107E0" w:rsidRPr="00D107E0" w:rsidRDefault="00770F5B" w:rsidP="00770F5B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D107E0">
        <w:rPr>
          <w:rFonts w:ascii="Arial" w:hAnsi="Arial" w:cs="Arial"/>
          <w:color w:val="000000"/>
          <w:shd w:val="clear" w:color="auto" w:fill="FFFFFF"/>
        </w:rPr>
        <w:t>Estará formado por</w:t>
      </w:r>
      <w:r w:rsidR="00D107E0" w:rsidRPr="00D107E0">
        <w:rPr>
          <w:rFonts w:ascii="Arial" w:hAnsi="Arial" w:cs="Arial"/>
          <w:color w:val="000000"/>
          <w:shd w:val="clear" w:color="auto" w:fill="FFFFFF"/>
        </w:rPr>
        <w:t xml:space="preserve">, además de por la Presidenta y la Secretaria, por: </w:t>
      </w:r>
    </w:p>
    <w:p w:rsidR="00D107E0" w:rsidRDefault="004D0742" w:rsidP="00D107E0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Alfredo Cortés Mira, d</w:t>
      </w:r>
      <w:r w:rsidR="00D107E0">
        <w:rPr>
          <w:rFonts w:ascii="Arial" w:hAnsi="Arial" w:cs="Arial"/>
          <w:color w:val="000000"/>
          <w:sz w:val="22"/>
          <w:szCs w:val="22"/>
        </w:rPr>
        <w:t>irector del servicio encargado de la prevención de riesgos laborales.</w:t>
      </w:r>
    </w:p>
    <w:p w:rsidR="00D107E0" w:rsidRDefault="004D0742" w:rsidP="00D107E0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Dª. Sara Pasadas del Amo, i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>nvestigadora externa a la Unive</w:t>
      </w:r>
      <w:r w:rsidR="00D107E0">
        <w:rPr>
          <w:rFonts w:ascii="Arial" w:hAnsi="Arial" w:cs="Arial"/>
          <w:color w:val="000000"/>
          <w:sz w:val="22"/>
          <w:szCs w:val="22"/>
        </w:rPr>
        <w:t>rsidad Pablo de Olavide</w:t>
      </w:r>
      <w:r w:rsidR="001727F3">
        <w:rPr>
          <w:rFonts w:ascii="Arial" w:hAnsi="Arial" w:cs="Arial"/>
          <w:color w:val="000000"/>
          <w:sz w:val="22"/>
          <w:szCs w:val="22"/>
        </w:rPr>
        <w:t>,</w:t>
      </w:r>
      <w:r w:rsidR="00D107E0">
        <w:rPr>
          <w:rFonts w:ascii="Arial" w:hAnsi="Arial" w:cs="Arial"/>
          <w:color w:val="000000"/>
          <w:sz w:val="22"/>
          <w:szCs w:val="22"/>
        </w:rPr>
        <w:t xml:space="preserve"> experta 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>en procedimientos experimentales con encuestas, cuestionarios.</w:t>
      </w:r>
    </w:p>
    <w:p w:rsidR="00D107E0" w:rsidRDefault="00D107E0" w:rsidP="00D107E0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D107E0">
        <w:rPr>
          <w:rFonts w:ascii="Arial" w:hAnsi="Arial" w:cs="Arial"/>
          <w:color w:val="000000"/>
          <w:sz w:val="22"/>
          <w:szCs w:val="22"/>
        </w:rPr>
        <w:t>D. Cleme</w:t>
      </w:r>
      <w:r w:rsidR="004D0742">
        <w:rPr>
          <w:rFonts w:ascii="Arial" w:hAnsi="Arial" w:cs="Arial"/>
          <w:color w:val="000000"/>
          <w:sz w:val="22"/>
          <w:szCs w:val="22"/>
        </w:rPr>
        <w:t>nte Navarro Yañez, i</w:t>
      </w:r>
      <w:r w:rsidRPr="00D107E0">
        <w:rPr>
          <w:rFonts w:ascii="Arial" w:hAnsi="Arial" w:cs="Arial"/>
          <w:color w:val="000000"/>
          <w:sz w:val="22"/>
          <w:szCs w:val="22"/>
        </w:rPr>
        <w:t>nvestigador de la Un</w:t>
      </w:r>
      <w:r>
        <w:rPr>
          <w:rFonts w:ascii="Arial" w:hAnsi="Arial" w:cs="Arial"/>
          <w:color w:val="000000"/>
          <w:sz w:val="22"/>
          <w:szCs w:val="22"/>
        </w:rPr>
        <w:t xml:space="preserve">iversidad Pablo de Olavide, con </w:t>
      </w:r>
      <w:r w:rsidRPr="00D107E0">
        <w:rPr>
          <w:rFonts w:ascii="Arial" w:hAnsi="Arial" w:cs="Arial"/>
          <w:color w:val="000000"/>
          <w:sz w:val="22"/>
          <w:szCs w:val="22"/>
        </w:rPr>
        <w:t>experiencia en procedimientos experimentales con encuestas, cuestionarios.</w:t>
      </w:r>
    </w:p>
    <w:p w:rsidR="00D107E0" w:rsidRDefault="00D107E0" w:rsidP="00D107E0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D107E0">
        <w:rPr>
          <w:rFonts w:ascii="Arial" w:hAnsi="Arial" w:cs="Arial"/>
          <w:color w:val="000000"/>
          <w:sz w:val="22"/>
          <w:szCs w:val="22"/>
        </w:rPr>
        <w:t>D.</w:t>
      </w:r>
      <w:r w:rsidR="004D0742">
        <w:rPr>
          <w:rFonts w:ascii="Arial" w:hAnsi="Arial" w:cs="Arial"/>
          <w:color w:val="000000"/>
          <w:sz w:val="22"/>
          <w:szCs w:val="22"/>
        </w:rPr>
        <w:t xml:space="preserve"> Antonio Jesús Sánchez Oliver, i</w:t>
      </w:r>
      <w:r w:rsidRPr="00D107E0">
        <w:rPr>
          <w:rFonts w:ascii="Arial" w:hAnsi="Arial" w:cs="Arial"/>
          <w:color w:val="000000"/>
          <w:sz w:val="22"/>
          <w:szCs w:val="22"/>
        </w:rPr>
        <w:t xml:space="preserve">nvestigador externo a </w:t>
      </w:r>
      <w:r>
        <w:rPr>
          <w:rFonts w:ascii="Arial" w:hAnsi="Arial" w:cs="Arial"/>
          <w:color w:val="000000"/>
          <w:sz w:val="22"/>
          <w:szCs w:val="22"/>
        </w:rPr>
        <w:t>la Universidad Pablo de Olavide</w:t>
      </w:r>
      <w:r w:rsidR="001727F3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107E0">
        <w:rPr>
          <w:rFonts w:ascii="Arial" w:hAnsi="Arial" w:cs="Arial"/>
          <w:color w:val="000000"/>
          <w:sz w:val="22"/>
          <w:szCs w:val="22"/>
        </w:rPr>
        <w:t xml:space="preserve">experto en procedimientos experimentales </w:t>
      </w:r>
      <w:r>
        <w:rPr>
          <w:rFonts w:ascii="Arial" w:hAnsi="Arial" w:cs="Arial"/>
          <w:color w:val="000000"/>
          <w:sz w:val="22"/>
          <w:szCs w:val="22"/>
        </w:rPr>
        <w:t>con test de rendimiento físico.</w:t>
      </w:r>
    </w:p>
    <w:p w:rsidR="004D0742" w:rsidRPr="004D0742" w:rsidRDefault="004D0742" w:rsidP="004D0742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José Naranjo Orellana, investigador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 xml:space="preserve"> de la Un</w:t>
      </w:r>
      <w:r w:rsidR="00D107E0">
        <w:rPr>
          <w:rFonts w:ascii="Arial" w:hAnsi="Arial" w:cs="Arial"/>
          <w:color w:val="000000"/>
          <w:sz w:val="22"/>
          <w:szCs w:val="22"/>
        </w:rPr>
        <w:t xml:space="preserve">iversidad Pablo de Olavide, con 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>experiencia en procedimientos experimentales con test de rendimiento físico.</w:t>
      </w:r>
    </w:p>
    <w:p w:rsidR="00D107E0" w:rsidRDefault="004D0742" w:rsidP="00D107E0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Octavio Vázquez Aguado, i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 xml:space="preserve">nvestigador externo a </w:t>
      </w:r>
      <w:r w:rsidR="00D107E0">
        <w:rPr>
          <w:rFonts w:ascii="Arial" w:hAnsi="Arial" w:cs="Arial"/>
          <w:color w:val="000000"/>
          <w:sz w:val="22"/>
          <w:szCs w:val="22"/>
        </w:rPr>
        <w:t>la Universidad Pablo de Olavide</w:t>
      </w:r>
      <w:r w:rsidR="001727F3">
        <w:rPr>
          <w:rFonts w:ascii="Arial" w:hAnsi="Arial" w:cs="Arial"/>
          <w:color w:val="000000"/>
          <w:sz w:val="22"/>
          <w:szCs w:val="22"/>
        </w:rPr>
        <w:t>,</w:t>
      </w:r>
      <w:r w:rsidR="00D107E0">
        <w:rPr>
          <w:rFonts w:ascii="Arial" w:hAnsi="Arial" w:cs="Arial"/>
          <w:color w:val="000000"/>
          <w:sz w:val="22"/>
          <w:szCs w:val="22"/>
        </w:rPr>
        <w:t xml:space="preserve"> 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>especialista en el estudio de rela</w:t>
      </w:r>
      <w:r w:rsidR="00D107E0">
        <w:rPr>
          <w:rFonts w:ascii="Arial" w:hAnsi="Arial" w:cs="Arial"/>
          <w:color w:val="000000"/>
          <w:sz w:val="22"/>
          <w:szCs w:val="22"/>
        </w:rPr>
        <w:t>ciones grupales y comunitarias.</w:t>
      </w:r>
    </w:p>
    <w:p w:rsidR="00D107E0" w:rsidRDefault="004D0742" w:rsidP="00D107E0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David Alarcón Rubio, i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>nvestigador de la Universidad Pablo</w:t>
      </w:r>
      <w:r w:rsidR="00E13DEF">
        <w:rPr>
          <w:rFonts w:ascii="Arial" w:hAnsi="Arial" w:cs="Arial"/>
          <w:color w:val="000000"/>
          <w:sz w:val="22"/>
          <w:szCs w:val="22"/>
        </w:rPr>
        <w:t xml:space="preserve"> de Olavide,</w:t>
      </w:r>
      <w:r w:rsidR="00D107E0">
        <w:rPr>
          <w:rFonts w:ascii="Arial" w:hAnsi="Arial" w:cs="Arial"/>
          <w:color w:val="000000"/>
          <w:sz w:val="22"/>
          <w:szCs w:val="22"/>
        </w:rPr>
        <w:t xml:space="preserve"> especialista en el </w:t>
      </w:r>
      <w:r w:rsidR="00D107E0" w:rsidRPr="00D107E0">
        <w:rPr>
          <w:rFonts w:ascii="Arial" w:hAnsi="Arial" w:cs="Arial"/>
          <w:color w:val="000000"/>
          <w:sz w:val="22"/>
          <w:szCs w:val="22"/>
        </w:rPr>
        <w:t>estudio de relaciones grupales y comunitarias.</w:t>
      </w:r>
    </w:p>
    <w:p w:rsidR="005E5D55" w:rsidRDefault="005E5D55" w:rsidP="005E5D55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5E5D55" w:rsidRPr="00D107E0" w:rsidRDefault="005E5D55" w:rsidP="005E5D55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4D0742" w:rsidRPr="004D0742" w:rsidRDefault="00950CBB" w:rsidP="004D0742">
      <w:pPr>
        <w:pStyle w:val="Prrafodelista"/>
        <w:numPr>
          <w:ilvl w:val="1"/>
          <w:numId w:val="7"/>
        </w:numPr>
        <w:ind w:left="567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D0742">
        <w:rPr>
          <w:rFonts w:ascii="Arial" w:hAnsi="Arial" w:cs="Arial"/>
          <w:b/>
          <w:color w:val="000000"/>
          <w:shd w:val="clear" w:color="auto" w:fill="FFFFFF"/>
        </w:rPr>
        <w:lastRenderedPageBreak/>
        <w:t xml:space="preserve">Comisión Ética para Experimentación con Organismos Modificados Genéticamente </w:t>
      </w:r>
      <w:r w:rsidR="004D0742">
        <w:rPr>
          <w:rFonts w:ascii="Arial" w:hAnsi="Arial" w:cs="Arial"/>
          <w:b/>
          <w:color w:val="000000"/>
          <w:shd w:val="clear" w:color="auto" w:fill="FFFFFF"/>
        </w:rPr>
        <w:t>y Agentes Biológicos (CEOMGAB):</w:t>
      </w:r>
    </w:p>
    <w:p w:rsidR="004D0742" w:rsidRDefault="004D0742" w:rsidP="00950CBB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4D0742">
        <w:rPr>
          <w:rFonts w:ascii="Arial" w:hAnsi="Arial" w:cs="Arial"/>
          <w:color w:val="000000"/>
          <w:shd w:val="clear" w:color="auto" w:fill="FFFFFF"/>
        </w:rPr>
        <w:t>Es el órgano colegiado que tiene como objetivo evaluar los riesgos para la salud humana y el medio ambiente de aquellos pr</w:t>
      </w:r>
      <w:r w:rsidR="00547E84">
        <w:rPr>
          <w:rFonts w:ascii="Arial" w:hAnsi="Arial" w:cs="Arial"/>
          <w:color w:val="000000"/>
          <w:shd w:val="clear" w:color="auto" w:fill="FFFFFF"/>
        </w:rPr>
        <w:t>ocedimientos experimentales,</w:t>
      </w:r>
      <w:r w:rsidRPr="004D0742">
        <w:rPr>
          <w:rFonts w:ascii="Arial" w:hAnsi="Arial" w:cs="Arial"/>
          <w:color w:val="000000"/>
          <w:shd w:val="clear" w:color="auto" w:fill="FFFFFF"/>
        </w:rPr>
        <w:t xml:space="preserve"> proyectos, actividades o ensayos, que conlleven la utilización confinada de organismos modificados genéticamente o agentes biológicos. </w:t>
      </w:r>
    </w:p>
    <w:p w:rsidR="00950CBB" w:rsidRPr="004D0742" w:rsidRDefault="004D0742" w:rsidP="00950CB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Está formado, por, además de por la Presidencia y la Secretaria, por: </w:t>
      </w:r>
    </w:p>
    <w:p w:rsidR="00B56650" w:rsidRDefault="00B56650" w:rsidP="00B5665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D. Alfredo Cortés Mira, d</w:t>
      </w:r>
      <w:r w:rsidRPr="00B56650">
        <w:rPr>
          <w:rFonts w:ascii="Arial" w:hAnsi="Arial" w:cs="Arial"/>
          <w:color w:val="000000"/>
          <w:shd w:val="clear" w:color="auto" w:fill="FFFFFF"/>
        </w:rPr>
        <w:t>irector del servicio encargado de la prevención de riesgos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56650">
        <w:rPr>
          <w:rFonts w:ascii="Arial" w:hAnsi="Arial" w:cs="Arial"/>
          <w:color w:val="000000"/>
          <w:shd w:val="clear" w:color="auto" w:fill="FFFFFF"/>
        </w:rPr>
        <w:t>laborales.</w:t>
      </w:r>
    </w:p>
    <w:p w:rsidR="00B56650" w:rsidRDefault="00B56650" w:rsidP="00B5665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D. Guillermo López Lluch, i</w:t>
      </w:r>
      <w:r w:rsidRPr="00B56650">
        <w:rPr>
          <w:rFonts w:ascii="Arial" w:hAnsi="Arial" w:cs="Arial"/>
          <w:color w:val="000000"/>
          <w:shd w:val="clear" w:color="auto" w:fill="FFFFFF"/>
        </w:rPr>
        <w:t>nvestigador de la Universidad Pablo de Olavide</w:t>
      </w:r>
      <w:r w:rsidR="00E13DEF">
        <w:rPr>
          <w:rFonts w:ascii="Arial" w:hAnsi="Arial" w:cs="Arial"/>
          <w:color w:val="000000"/>
          <w:shd w:val="clear" w:color="auto" w:fill="FFFFFF"/>
        </w:rPr>
        <w:t>,</w:t>
      </w:r>
      <w:r w:rsidRPr="00B56650">
        <w:rPr>
          <w:rFonts w:ascii="Arial" w:hAnsi="Arial" w:cs="Arial"/>
          <w:color w:val="000000"/>
          <w:shd w:val="clear" w:color="auto" w:fill="FFFFFF"/>
        </w:rPr>
        <w:t xml:space="preserve"> con experiencia</w:t>
      </w:r>
      <w:r>
        <w:rPr>
          <w:rFonts w:ascii="Arial" w:hAnsi="Arial" w:cs="Arial"/>
          <w:color w:val="000000"/>
        </w:rPr>
        <w:t xml:space="preserve"> </w:t>
      </w:r>
      <w:r w:rsidRPr="00B56650">
        <w:rPr>
          <w:rFonts w:ascii="Arial" w:hAnsi="Arial" w:cs="Arial"/>
          <w:color w:val="000000"/>
          <w:shd w:val="clear" w:color="auto" w:fill="FFFFFF"/>
        </w:rPr>
        <w:t>en organismos modificados genéticamente.</w:t>
      </w:r>
    </w:p>
    <w:p w:rsidR="00B56650" w:rsidRPr="00B56650" w:rsidRDefault="00B56650" w:rsidP="00B5665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D. Peter Askjaer, i</w:t>
      </w:r>
      <w:r w:rsidRPr="00B56650">
        <w:rPr>
          <w:rFonts w:ascii="Arial" w:hAnsi="Arial" w:cs="Arial"/>
          <w:color w:val="000000"/>
          <w:shd w:val="clear" w:color="auto" w:fill="FFFFFF"/>
        </w:rPr>
        <w:t xml:space="preserve">nvestigador externo a </w:t>
      </w:r>
      <w:r w:rsidR="001727F3">
        <w:rPr>
          <w:rFonts w:ascii="Arial" w:hAnsi="Arial" w:cs="Arial"/>
          <w:color w:val="000000"/>
          <w:shd w:val="clear" w:color="auto" w:fill="FFFFFF"/>
        </w:rPr>
        <w:t>la Universidad Pablo de Olavide</w:t>
      </w:r>
      <w:r w:rsidR="00E13DEF">
        <w:rPr>
          <w:rFonts w:ascii="Arial" w:hAnsi="Arial" w:cs="Arial"/>
          <w:color w:val="000000"/>
          <w:shd w:val="clear" w:color="auto" w:fill="FFFFFF"/>
        </w:rPr>
        <w:t>,</w:t>
      </w:r>
      <w:r w:rsidRPr="00B56650">
        <w:rPr>
          <w:rFonts w:ascii="Arial" w:hAnsi="Arial" w:cs="Arial"/>
          <w:color w:val="000000"/>
          <w:shd w:val="clear" w:color="auto" w:fill="FFFFFF"/>
        </w:rPr>
        <w:t xml:space="preserve"> con experiencia en organismos modificados genéticamente.</w:t>
      </w:r>
    </w:p>
    <w:p w:rsidR="00950CBB" w:rsidRDefault="00B56650" w:rsidP="0044375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B56650">
        <w:rPr>
          <w:rFonts w:ascii="Arial" w:hAnsi="Arial" w:cs="Arial"/>
          <w:color w:val="000000"/>
          <w:shd w:val="clear" w:color="auto" w:fill="FFFFFF"/>
        </w:rPr>
        <w:t>D. Danie</w:t>
      </w:r>
      <w:r>
        <w:rPr>
          <w:rFonts w:ascii="Arial" w:hAnsi="Arial" w:cs="Arial"/>
          <w:color w:val="000000"/>
          <w:shd w:val="clear" w:color="auto" w:fill="FFFFFF"/>
        </w:rPr>
        <w:t>l José Moreno Fernández Ayala, i</w:t>
      </w:r>
      <w:r w:rsidRPr="00B56650">
        <w:rPr>
          <w:rFonts w:ascii="Arial" w:hAnsi="Arial" w:cs="Arial"/>
          <w:color w:val="000000"/>
          <w:shd w:val="clear" w:color="auto" w:fill="FFFFFF"/>
        </w:rPr>
        <w:t xml:space="preserve">nvestigador de </w:t>
      </w:r>
      <w:r w:rsidR="001727F3">
        <w:rPr>
          <w:rFonts w:ascii="Arial" w:hAnsi="Arial" w:cs="Arial"/>
          <w:color w:val="000000"/>
          <w:shd w:val="clear" w:color="auto" w:fill="FFFFFF"/>
        </w:rPr>
        <w:t>la Universidad Pablo de Olavide</w:t>
      </w:r>
      <w:r w:rsidR="00E13DEF">
        <w:rPr>
          <w:rFonts w:ascii="Arial" w:hAnsi="Arial" w:cs="Arial"/>
          <w:color w:val="000000"/>
          <w:shd w:val="clear" w:color="auto" w:fill="FFFFFF"/>
        </w:rPr>
        <w:t>,</w:t>
      </w:r>
      <w:r w:rsidRPr="00B56650">
        <w:rPr>
          <w:rFonts w:ascii="Arial" w:hAnsi="Arial" w:cs="Arial"/>
          <w:color w:val="000000"/>
          <w:shd w:val="clear" w:color="auto" w:fill="FFFFFF"/>
        </w:rPr>
        <w:t xml:space="preserve"> con experiencia en agentes biológicos.</w:t>
      </w:r>
    </w:p>
    <w:p w:rsidR="00B56650" w:rsidRPr="00B56650" w:rsidRDefault="00B56650" w:rsidP="00B56650">
      <w:pPr>
        <w:pStyle w:val="Prrafodelista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860F7" w:rsidRPr="00A05AF8" w:rsidRDefault="00491B1E" w:rsidP="00A05AF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05AF8">
        <w:rPr>
          <w:rFonts w:ascii="Arial" w:hAnsi="Arial" w:cs="Arial"/>
          <w:b/>
          <w:color w:val="000000"/>
          <w:shd w:val="clear" w:color="auto" w:fill="FFFFFF"/>
        </w:rPr>
        <w:t>Funciones:</w:t>
      </w:r>
    </w:p>
    <w:p w:rsidR="00491B1E" w:rsidRPr="00491B1E" w:rsidRDefault="00491B1E" w:rsidP="00491B1E">
      <w:pPr>
        <w:pStyle w:val="Prrafodelista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491B1E" w:rsidRDefault="00491B1E" w:rsidP="00A05AF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1E1DB8">
        <w:rPr>
          <w:rFonts w:ascii="Arial" w:hAnsi="Arial" w:cs="Arial"/>
          <w:color w:val="000000"/>
          <w:shd w:val="clear" w:color="auto" w:fill="FFFFFF"/>
        </w:rPr>
        <w:t>Emitir</w:t>
      </w:r>
      <w:r w:rsidR="003E35BD">
        <w:rPr>
          <w:rFonts w:ascii="Arial" w:hAnsi="Arial" w:cs="Arial"/>
          <w:color w:val="000000"/>
          <w:shd w:val="clear" w:color="auto" w:fill="FFFFFF"/>
        </w:rPr>
        <w:t>,</w:t>
      </w:r>
      <w:r w:rsidRPr="001E1DB8">
        <w:rPr>
          <w:rFonts w:ascii="Arial" w:hAnsi="Arial" w:cs="Arial"/>
          <w:color w:val="000000"/>
          <w:shd w:val="clear" w:color="auto" w:fill="FFFFFF"/>
        </w:rPr>
        <w:t xml:space="preserve"> a través de sus Comisiones específicas</w:t>
      </w:r>
      <w:r w:rsidR="003E35BD">
        <w:rPr>
          <w:rFonts w:ascii="Arial" w:hAnsi="Arial" w:cs="Arial"/>
          <w:color w:val="000000"/>
          <w:shd w:val="clear" w:color="auto" w:fill="FFFFFF"/>
        </w:rPr>
        <w:t>,</w:t>
      </w:r>
      <w:r w:rsidRPr="001E1DB8">
        <w:rPr>
          <w:rFonts w:ascii="Arial" w:hAnsi="Arial" w:cs="Arial"/>
          <w:color w:val="000000"/>
          <w:shd w:val="clear" w:color="auto" w:fill="FFFFFF"/>
        </w:rPr>
        <w:t xml:space="preserve"> los informes solicitados por el personal docente y/o investigador de la Universidad Pablo de Olavide sobre proyec</w:t>
      </w:r>
      <w:r w:rsidR="001E1DB8">
        <w:rPr>
          <w:rFonts w:ascii="Arial" w:hAnsi="Arial" w:cs="Arial"/>
          <w:color w:val="000000"/>
          <w:shd w:val="clear" w:color="auto" w:fill="FFFFFF"/>
        </w:rPr>
        <w:t>tos o trabajos de investigación.</w:t>
      </w:r>
    </w:p>
    <w:p w:rsidR="001E1DB8" w:rsidRPr="001E1DB8" w:rsidRDefault="001E1DB8" w:rsidP="001E1DB8">
      <w:pPr>
        <w:pStyle w:val="Prrafodelista"/>
        <w:ind w:left="56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491B1E" w:rsidRDefault="00491B1E" w:rsidP="00A05AF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491B1E">
        <w:rPr>
          <w:rFonts w:ascii="Arial" w:hAnsi="Arial" w:cs="Arial"/>
          <w:color w:val="000000"/>
          <w:shd w:val="clear" w:color="auto" w:fill="FFFFFF"/>
        </w:rPr>
        <w:t>Valorar cualquier proyecto de investigación/docencia que pueda afectar de modo directo a los derechos fundamentales de las personas, al bienestar de los animales o a los intereses vinculados a la defensa y protección del medio ambiente.</w:t>
      </w:r>
    </w:p>
    <w:p w:rsidR="00491B1E" w:rsidRDefault="00491B1E" w:rsidP="00491B1E">
      <w:pPr>
        <w:pStyle w:val="Prrafodelista"/>
        <w:ind w:left="56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F40C9" w:rsidRDefault="00491B1E" w:rsidP="00A05AF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491B1E">
        <w:rPr>
          <w:rFonts w:ascii="Arial" w:hAnsi="Arial" w:cs="Arial"/>
          <w:color w:val="000000"/>
          <w:shd w:val="clear" w:color="auto" w:fill="FFFFFF"/>
        </w:rPr>
        <w:t>Velar por el cumplimiento de las buenas prácticas de investigación/docencia y experimentación en relación con los derechos e intereses a los que se refiere el apartado anterior.</w:t>
      </w:r>
    </w:p>
    <w:p w:rsidR="00CF40C9" w:rsidRDefault="00CF40C9" w:rsidP="00CF40C9">
      <w:pPr>
        <w:pStyle w:val="Prrafodelista"/>
        <w:ind w:left="56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F40C9" w:rsidRDefault="00491B1E" w:rsidP="00A05AF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CF40C9">
        <w:rPr>
          <w:rFonts w:ascii="Arial" w:hAnsi="Arial" w:cs="Arial"/>
          <w:color w:val="000000"/>
          <w:shd w:val="clear" w:color="auto" w:fill="FFFFFF"/>
        </w:rPr>
        <w:t xml:space="preserve">Promover el debate en la comunidad universitaria sobre cuestiones bioéticas de interés general. </w:t>
      </w:r>
    </w:p>
    <w:p w:rsidR="00CF40C9" w:rsidRDefault="00CF40C9" w:rsidP="00CF40C9">
      <w:pPr>
        <w:pStyle w:val="Prrafodelista"/>
        <w:ind w:left="56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D907CA" w:rsidRDefault="00491B1E" w:rsidP="00A05AF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CF40C9">
        <w:rPr>
          <w:rFonts w:ascii="Arial" w:hAnsi="Arial" w:cs="Arial"/>
          <w:color w:val="000000"/>
          <w:shd w:val="clear" w:color="auto" w:fill="FFFFFF"/>
        </w:rPr>
        <w:t>Cualesquiera otras funciones que le atribuya los órganos de gobierno de la Universidad o la legislación vigente.</w:t>
      </w:r>
    </w:p>
    <w:p w:rsidR="00D907CA" w:rsidRPr="00D907CA" w:rsidRDefault="00D907CA" w:rsidP="00D907CA">
      <w:pPr>
        <w:pStyle w:val="Prrafodelista"/>
        <w:ind w:left="56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1E1DB8" w:rsidRPr="00A05AF8" w:rsidRDefault="00D907CA" w:rsidP="00A05AF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05AF8">
        <w:rPr>
          <w:rFonts w:ascii="Arial" w:hAnsi="Arial" w:cs="Arial"/>
          <w:b/>
          <w:color w:val="000000"/>
          <w:shd w:val="clear" w:color="auto" w:fill="FFFFFF"/>
        </w:rPr>
        <w:t>Normas generales de funcionamiento:</w:t>
      </w:r>
    </w:p>
    <w:p w:rsidR="00931ECE" w:rsidRDefault="0086166B" w:rsidP="00931ECE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86166B">
        <w:rPr>
          <w:rFonts w:ascii="Arial" w:hAnsi="Arial" w:cs="Arial"/>
          <w:color w:val="000000"/>
          <w:shd w:val="clear" w:color="auto" w:fill="FFFFFF"/>
        </w:rPr>
        <w:t xml:space="preserve">El funcionamiento tanto del CEI como de la CEEA, CEIH y del </w:t>
      </w:r>
      <w:r w:rsidR="003679BF">
        <w:rPr>
          <w:rFonts w:ascii="Arial" w:hAnsi="Arial" w:cs="Arial"/>
          <w:color w:val="000000"/>
          <w:shd w:val="clear" w:color="auto" w:fill="FFFFFF"/>
        </w:rPr>
        <w:t>CEOMGAB está</w:t>
      </w:r>
      <w:r w:rsidRPr="0086166B">
        <w:rPr>
          <w:rFonts w:ascii="Arial" w:hAnsi="Arial" w:cs="Arial"/>
          <w:color w:val="000000"/>
          <w:shd w:val="clear" w:color="auto" w:fill="FFFFFF"/>
        </w:rPr>
        <w:t xml:space="preserve"> sometido a lo previsto en e</w:t>
      </w:r>
      <w:r w:rsidR="00820576">
        <w:rPr>
          <w:rFonts w:ascii="Arial" w:hAnsi="Arial" w:cs="Arial"/>
          <w:color w:val="000000"/>
          <w:shd w:val="clear" w:color="auto" w:fill="FFFFFF"/>
        </w:rPr>
        <w:t>l</w:t>
      </w:r>
      <w:r w:rsidRPr="0086166B">
        <w:rPr>
          <w:rFonts w:ascii="Arial" w:hAnsi="Arial" w:cs="Arial"/>
          <w:color w:val="000000"/>
          <w:shd w:val="clear" w:color="auto" w:fill="FFFFFF"/>
        </w:rPr>
        <w:t xml:space="preserve"> Reglamento y en la legislación vigente sobre el régi</w:t>
      </w:r>
      <w:r w:rsidR="00931ECE">
        <w:rPr>
          <w:rFonts w:ascii="Arial" w:hAnsi="Arial" w:cs="Arial"/>
          <w:color w:val="000000"/>
          <w:shd w:val="clear" w:color="auto" w:fill="FFFFFF"/>
        </w:rPr>
        <w:t>men jurídico del sector público.</w:t>
      </w:r>
    </w:p>
    <w:p w:rsidR="003B6EF0" w:rsidRDefault="00023A85" w:rsidP="00931ECE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</w:t>
      </w:r>
      <w:r w:rsidR="003679BF">
        <w:rPr>
          <w:rFonts w:ascii="Arial" w:hAnsi="Arial" w:cs="Arial"/>
          <w:color w:val="000000"/>
          <w:shd w:val="clear" w:color="auto" w:fill="FFFFFF"/>
        </w:rPr>
        <w:t>CEI puede</w:t>
      </w:r>
      <w:r w:rsidR="003B6EF0" w:rsidRPr="003B6EF0">
        <w:rPr>
          <w:rFonts w:ascii="Arial" w:hAnsi="Arial" w:cs="Arial"/>
          <w:color w:val="000000"/>
          <w:shd w:val="clear" w:color="auto" w:fill="FFFFFF"/>
        </w:rPr>
        <w:t xml:space="preserve"> trabajar en Pleno y en Comisiones (CEEA, CEIH y CEOMGAB)</w:t>
      </w:r>
      <w:r w:rsidR="003B6EF0">
        <w:rPr>
          <w:rFonts w:ascii="Arial" w:hAnsi="Arial" w:cs="Arial"/>
          <w:color w:val="000000"/>
          <w:shd w:val="clear" w:color="auto" w:fill="FFFFFF"/>
        </w:rPr>
        <w:t>.</w:t>
      </w:r>
    </w:p>
    <w:p w:rsidR="003B6EF0" w:rsidRDefault="003B6EF0" w:rsidP="00931ECE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3B6EF0">
        <w:rPr>
          <w:rFonts w:ascii="Arial" w:hAnsi="Arial" w:cs="Arial"/>
          <w:color w:val="000000"/>
          <w:shd w:val="clear" w:color="auto" w:fill="FFFFFF"/>
        </w:rPr>
        <w:lastRenderedPageBreak/>
        <w:t xml:space="preserve">A efectos de la celebración de sesiones </w:t>
      </w:r>
      <w:r w:rsidR="00EC1F75">
        <w:rPr>
          <w:rFonts w:ascii="Arial" w:hAnsi="Arial" w:cs="Arial"/>
          <w:color w:val="000000"/>
          <w:shd w:val="clear" w:color="auto" w:fill="FFFFFF"/>
        </w:rPr>
        <w:t xml:space="preserve">se </w:t>
      </w:r>
      <w:r w:rsidRPr="003B6EF0">
        <w:rPr>
          <w:rFonts w:ascii="Arial" w:hAnsi="Arial" w:cs="Arial"/>
          <w:color w:val="000000"/>
          <w:shd w:val="clear" w:color="auto" w:fill="FFFFFF"/>
        </w:rPr>
        <w:t>requ</w:t>
      </w:r>
      <w:r>
        <w:rPr>
          <w:rFonts w:ascii="Arial" w:hAnsi="Arial" w:cs="Arial"/>
          <w:color w:val="000000"/>
          <w:shd w:val="clear" w:color="auto" w:fill="FFFFFF"/>
        </w:rPr>
        <w:t>iere</w:t>
      </w:r>
      <w:r w:rsidRPr="003B6EF0">
        <w:rPr>
          <w:rFonts w:ascii="Arial" w:hAnsi="Arial" w:cs="Arial"/>
          <w:color w:val="000000"/>
          <w:shd w:val="clear" w:color="auto" w:fill="FFFFFF"/>
        </w:rPr>
        <w:t xml:space="preserve"> la asistencia, </w:t>
      </w:r>
      <w:r>
        <w:rPr>
          <w:rFonts w:ascii="Arial" w:hAnsi="Arial" w:cs="Arial"/>
          <w:color w:val="000000"/>
          <w:shd w:val="clear" w:color="auto" w:fill="FFFFFF"/>
        </w:rPr>
        <w:t>presencial o a distancia, de la Presidenta, Secretari</w:t>
      </w:r>
      <w:r w:rsidR="003679BF">
        <w:rPr>
          <w:rFonts w:ascii="Arial" w:hAnsi="Arial" w:cs="Arial"/>
          <w:color w:val="000000"/>
          <w:shd w:val="clear" w:color="auto" w:fill="FFFFFF"/>
        </w:rPr>
        <w:t>a y</w:t>
      </w:r>
      <w:r w:rsidR="003E35B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3B6EF0">
        <w:rPr>
          <w:rFonts w:ascii="Arial" w:hAnsi="Arial" w:cs="Arial"/>
          <w:color w:val="000000"/>
          <w:shd w:val="clear" w:color="auto" w:fill="FFFFFF"/>
        </w:rPr>
        <w:t>la</w:t>
      </w:r>
      <w:r>
        <w:rPr>
          <w:rFonts w:ascii="Arial" w:hAnsi="Arial" w:cs="Arial"/>
          <w:color w:val="000000"/>
          <w:shd w:val="clear" w:color="auto" w:fill="FFFFFF"/>
        </w:rPr>
        <w:t xml:space="preserve"> m</w:t>
      </w:r>
      <w:r w:rsidR="00EC1F75">
        <w:rPr>
          <w:rFonts w:ascii="Arial" w:hAnsi="Arial" w:cs="Arial"/>
          <w:color w:val="000000"/>
          <w:shd w:val="clear" w:color="auto" w:fill="FFFFFF"/>
        </w:rPr>
        <w:t>itad al menos de sus vocales. L</w:t>
      </w:r>
      <w:r w:rsidRPr="003B6EF0">
        <w:rPr>
          <w:rFonts w:ascii="Arial" w:hAnsi="Arial" w:cs="Arial"/>
          <w:color w:val="000000"/>
          <w:shd w:val="clear" w:color="auto" w:fill="FFFFFF"/>
        </w:rPr>
        <w:t>os acuerdos s</w:t>
      </w:r>
      <w:r w:rsidR="003679BF">
        <w:rPr>
          <w:rFonts w:ascii="Arial" w:hAnsi="Arial" w:cs="Arial"/>
          <w:color w:val="000000"/>
          <w:shd w:val="clear" w:color="auto" w:fill="FFFFFF"/>
        </w:rPr>
        <w:t>e adoptan</w:t>
      </w:r>
      <w:r>
        <w:rPr>
          <w:rFonts w:ascii="Arial" w:hAnsi="Arial" w:cs="Arial"/>
          <w:color w:val="000000"/>
          <w:shd w:val="clear" w:color="auto" w:fill="FFFFFF"/>
        </w:rPr>
        <w:t xml:space="preserve"> por mayoría simple, teniendo la President</w:t>
      </w:r>
      <w:r w:rsidRPr="003B6EF0">
        <w:rPr>
          <w:rFonts w:ascii="Arial" w:hAnsi="Arial" w:cs="Arial"/>
          <w:color w:val="000000"/>
          <w:shd w:val="clear" w:color="auto" w:fill="FFFFFF"/>
        </w:rPr>
        <w:t>a voto de calidad</w:t>
      </w:r>
      <w:r>
        <w:rPr>
          <w:rFonts w:ascii="Arial" w:hAnsi="Arial" w:cs="Arial"/>
          <w:color w:val="000000"/>
          <w:shd w:val="clear" w:color="auto" w:fill="FFFFFF"/>
        </w:rPr>
        <w:t xml:space="preserve"> en caso de empate. La secretari</w:t>
      </w:r>
      <w:r w:rsidRPr="003B6EF0">
        <w:rPr>
          <w:rFonts w:ascii="Arial" w:hAnsi="Arial" w:cs="Arial"/>
          <w:color w:val="000000"/>
          <w:shd w:val="clear" w:color="auto" w:fill="FFFFFF"/>
        </w:rPr>
        <w:t>a t</w:t>
      </w:r>
      <w:r>
        <w:rPr>
          <w:rFonts w:ascii="Arial" w:hAnsi="Arial" w:cs="Arial"/>
          <w:color w:val="000000"/>
          <w:shd w:val="clear" w:color="auto" w:fill="FFFFFF"/>
        </w:rPr>
        <w:t>iene</w:t>
      </w:r>
      <w:r w:rsidRPr="003B6EF0">
        <w:rPr>
          <w:rFonts w:ascii="Arial" w:hAnsi="Arial" w:cs="Arial"/>
          <w:color w:val="000000"/>
          <w:shd w:val="clear" w:color="auto" w:fill="FFFFFF"/>
        </w:rPr>
        <w:t xml:space="preserve"> voz</w:t>
      </w:r>
      <w:r w:rsidR="003679BF">
        <w:rPr>
          <w:rFonts w:ascii="Arial" w:hAnsi="Arial" w:cs="Arial"/>
          <w:color w:val="000000"/>
          <w:shd w:val="clear" w:color="auto" w:fill="FFFFFF"/>
        </w:rPr>
        <w:t>,</w:t>
      </w:r>
      <w:r w:rsidRPr="003B6EF0">
        <w:rPr>
          <w:rFonts w:ascii="Arial" w:hAnsi="Arial" w:cs="Arial"/>
          <w:color w:val="000000"/>
          <w:shd w:val="clear" w:color="auto" w:fill="FFFFFF"/>
        </w:rPr>
        <w:t xml:space="preserve"> pero no voto</w:t>
      </w:r>
      <w:r w:rsidR="00A00328">
        <w:rPr>
          <w:rFonts w:ascii="Arial" w:hAnsi="Arial" w:cs="Arial"/>
          <w:color w:val="000000"/>
          <w:shd w:val="clear" w:color="auto" w:fill="FFFFFF"/>
        </w:rPr>
        <w:t>.</w:t>
      </w:r>
    </w:p>
    <w:p w:rsidR="00A00328" w:rsidRDefault="00A00328" w:rsidP="00931ECE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00328">
        <w:rPr>
          <w:rFonts w:ascii="Arial" w:hAnsi="Arial" w:cs="Arial"/>
          <w:color w:val="000000"/>
          <w:shd w:val="clear" w:color="auto" w:fill="FFFFFF"/>
        </w:rPr>
        <w:t>Las sesiones del Pleno y de las Comisiones se co</w:t>
      </w:r>
      <w:r w:rsidR="00B62F84">
        <w:rPr>
          <w:rFonts w:ascii="Arial" w:hAnsi="Arial" w:cs="Arial"/>
          <w:color w:val="000000"/>
          <w:shd w:val="clear" w:color="auto" w:fill="FFFFFF"/>
        </w:rPr>
        <w:t>nvocan</w:t>
      </w:r>
      <w:r w:rsidR="00EC1F75">
        <w:rPr>
          <w:rFonts w:ascii="Arial" w:hAnsi="Arial" w:cs="Arial"/>
          <w:color w:val="000000"/>
          <w:shd w:val="clear" w:color="auto" w:fill="FFFFFF"/>
        </w:rPr>
        <w:t xml:space="preserve"> a instancia</w:t>
      </w:r>
      <w:r>
        <w:rPr>
          <w:rFonts w:ascii="Arial" w:hAnsi="Arial" w:cs="Arial"/>
          <w:color w:val="000000"/>
          <w:shd w:val="clear" w:color="auto" w:fill="FFFFFF"/>
        </w:rPr>
        <w:t xml:space="preserve"> de la President</w:t>
      </w:r>
      <w:r w:rsidR="007430E2">
        <w:rPr>
          <w:rFonts w:ascii="Arial" w:hAnsi="Arial" w:cs="Arial"/>
          <w:color w:val="000000"/>
          <w:shd w:val="clear" w:color="auto" w:fill="FFFFFF"/>
        </w:rPr>
        <w:t>a (mediante correo electrónico dirigido a los vocales), y pueden</w:t>
      </w:r>
      <w:r w:rsidRPr="00A00328">
        <w:rPr>
          <w:rFonts w:ascii="Arial" w:hAnsi="Arial" w:cs="Arial"/>
          <w:color w:val="000000"/>
          <w:shd w:val="clear" w:color="auto" w:fill="FFFFFF"/>
        </w:rPr>
        <w:t xml:space="preserve"> llevarse a cabo de manera presencial o a distancia</w:t>
      </w:r>
      <w:r>
        <w:rPr>
          <w:rFonts w:ascii="Arial" w:hAnsi="Arial" w:cs="Arial"/>
          <w:color w:val="000000"/>
          <w:shd w:val="clear" w:color="auto" w:fill="FFFFFF"/>
        </w:rPr>
        <w:t>. Las sesiones del CEIH se suelen celebrar de forma virtual a través de la herramienta</w:t>
      </w:r>
      <w:r w:rsidR="00A565C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565C2" w:rsidRPr="00A565C2">
        <w:rPr>
          <w:rFonts w:ascii="Arial" w:hAnsi="Arial" w:cs="Arial"/>
          <w:color w:val="000000"/>
          <w:shd w:val="clear" w:color="auto" w:fill="FFFFFF"/>
        </w:rPr>
        <w:t>Blackboard Collaborate Ultra</w:t>
      </w:r>
      <w:r w:rsidR="00A565C2">
        <w:rPr>
          <w:rFonts w:ascii="Arial" w:hAnsi="Arial" w:cs="Arial"/>
          <w:color w:val="000000"/>
          <w:shd w:val="clear" w:color="auto" w:fill="FFFFFF"/>
        </w:rPr>
        <w:t>. Por otro lado,</w:t>
      </w:r>
      <w:r>
        <w:rPr>
          <w:rFonts w:ascii="Arial" w:hAnsi="Arial" w:cs="Arial"/>
          <w:color w:val="000000"/>
          <w:shd w:val="clear" w:color="auto" w:fill="FFFFFF"/>
        </w:rPr>
        <w:t xml:space="preserve"> las sesiones del CEEA normalmente son presenciales, aunque en ocasiones y dependiendo de la complejidad de los asuntos a tratar</w:t>
      </w:r>
      <w:r w:rsidR="00A565C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pueden celebrarse</w:t>
      </w:r>
      <w:r w:rsidR="00A565C2">
        <w:rPr>
          <w:rFonts w:ascii="Arial" w:hAnsi="Arial" w:cs="Arial"/>
          <w:color w:val="000000"/>
          <w:shd w:val="clear" w:color="auto" w:fill="FFFFFF"/>
        </w:rPr>
        <w:t xml:space="preserve"> también a distancia, utilizando la misma herramienta que para las </w:t>
      </w:r>
      <w:r w:rsidR="006D5A00">
        <w:rPr>
          <w:rFonts w:ascii="Arial" w:hAnsi="Arial" w:cs="Arial"/>
          <w:color w:val="000000"/>
          <w:shd w:val="clear" w:color="auto" w:fill="FFFFFF"/>
        </w:rPr>
        <w:t xml:space="preserve">sesiones </w:t>
      </w:r>
      <w:r w:rsidR="00A565C2">
        <w:rPr>
          <w:rFonts w:ascii="Arial" w:hAnsi="Arial" w:cs="Arial"/>
          <w:color w:val="000000"/>
          <w:shd w:val="clear" w:color="auto" w:fill="FFFFFF"/>
        </w:rPr>
        <w:t>del CEIH.</w:t>
      </w:r>
    </w:p>
    <w:p w:rsidR="00A00328" w:rsidRDefault="00A565C2" w:rsidP="00931ECE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565C2">
        <w:rPr>
          <w:rFonts w:ascii="Arial" w:hAnsi="Arial" w:cs="Arial"/>
          <w:color w:val="000000"/>
          <w:shd w:val="clear" w:color="auto" w:fill="FFFFFF"/>
        </w:rPr>
        <w:t>Los proyectos o trabajos de investigación sometidos al informe de la correspondiente Comisión, una vez examinada la documentación presentada, serán calificados</w:t>
      </w:r>
      <w:r w:rsidR="0035656D">
        <w:rPr>
          <w:rFonts w:ascii="Arial" w:hAnsi="Arial" w:cs="Arial"/>
          <w:color w:val="000000"/>
          <w:shd w:val="clear" w:color="auto" w:fill="FFFFFF"/>
        </w:rPr>
        <w:t xml:space="preserve"> favorablemente o desfavorablemente</w:t>
      </w:r>
      <w:r>
        <w:rPr>
          <w:rFonts w:ascii="Arial" w:hAnsi="Arial" w:cs="Arial"/>
          <w:color w:val="000000"/>
          <w:shd w:val="clear" w:color="auto" w:fill="FFFFFF"/>
        </w:rPr>
        <w:t>, debiendo motivarse en este último caso y requerirse la subsanación necesaria, en caso de que sea subsanable.</w:t>
      </w:r>
    </w:p>
    <w:p w:rsidR="006E021A" w:rsidRPr="009E6484" w:rsidRDefault="006E021A" w:rsidP="00931EC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6E021A">
        <w:rPr>
          <w:rFonts w:ascii="Arial" w:hAnsi="Arial" w:cs="Arial"/>
          <w:b/>
          <w:color w:val="000000"/>
          <w:shd w:val="clear" w:color="auto" w:fill="FFFFFF"/>
        </w:rPr>
        <w:t>Tramitación de solicitudes:</w:t>
      </w:r>
    </w:p>
    <w:p w:rsidR="00443759" w:rsidRDefault="0035656D" w:rsidP="00931ECE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</w:t>
      </w:r>
      <w:r w:rsidR="00931ECE" w:rsidRPr="00931ECE">
        <w:rPr>
          <w:rFonts w:ascii="Arial" w:hAnsi="Arial" w:cs="Arial"/>
          <w:color w:val="000000"/>
          <w:shd w:val="clear" w:color="auto" w:fill="FFFFFF"/>
        </w:rPr>
        <w:t xml:space="preserve"> procedimiento </w:t>
      </w:r>
      <w:r>
        <w:rPr>
          <w:rFonts w:ascii="Arial" w:hAnsi="Arial" w:cs="Arial"/>
          <w:color w:val="000000"/>
          <w:shd w:val="clear" w:color="auto" w:fill="FFFFFF"/>
        </w:rPr>
        <w:t>que debe seguirse</w:t>
      </w:r>
      <w:r w:rsidR="00931ECE" w:rsidRPr="00931ECE">
        <w:rPr>
          <w:rFonts w:ascii="Arial" w:hAnsi="Arial" w:cs="Arial"/>
          <w:color w:val="000000"/>
          <w:shd w:val="clear" w:color="auto" w:fill="FFFFFF"/>
        </w:rPr>
        <w:t xml:space="preserve"> para tramitar las</w:t>
      </w:r>
      <w:r w:rsidR="003B6EF0">
        <w:rPr>
          <w:rFonts w:ascii="Arial" w:hAnsi="Arial" w:cs="Arial"/>
          <w:color w:val="000000"/>
          <w:shd w:val="clear" w:color="auto" w:fill="FFFFFF"/>
        </w:rPr>
        <w:t xml:space="preserve"> solicitudes</w:t>
      </w:r>
      <w:r w:rsidR="003E73C8">
        <w:rPr>
          <w:rFonts w:ascii="Arial" w:hAnsi="Arial" w:cs="Arial"/>
          <w:color w:val="000000"/>
          <w:shd w:val="clear" w:color="auto" w:fill="FFFFFF"/>
        </w:rPr>
        <w:t xml:space="preserve"> de</w:t>
      </w:r>
      <w:r w:rsidR="00D44B26">
        <w:rPr>
          <w:rFonts w:ascii="Arial" w:hAnsi="Arial" w:cs="Arial"/>
          <w:color w:val="000000"/>
          <w:shd w:val="clear" w:color="auto" w:fill="FFFFFF"/>
        </w:rPr>
        <w:t xml:space="preserve"> las distintas comisiones del CEI</w:t>
      </w:r>
      <w:r w:rsidR="003B6EF0">
        <w:rPr>
          <w:rFonts w:ascii="Arial" w:hAnsi="Arial" w:cs="Arial"/>
          <w:color w:val="000000"/>
          <w:shd w:val="clear" w:color="auto" w:fill="FFFFFF"/>
        </w:rPr>
        <w:t xml:space="preserve"> se indica en la página web de </w:t>
      </w:r>
      <w:r w:rsidR="00A565C2">
        <w:rPr>
          <w:rFonts w:ascii="Arial" w:hAnsi="Arial" w:cs="Arial"/>
          <w:color w:val="000000"/>
          <w:shd w:val="clear" w:color="auto" w:fill="FFFFFF"/>
        </w:rPr>
        <w:t>la Universidad Pablo de Olavide, en el apartado Investigar, Área de Investigación, Comité Ético de Investigación</w:t>
      </w:r>
      <w:r w:rsidR="0069730B">
        <w:rPr>
          <w:rFonts w:ascii="Arial" w:hAnsi="Arial" w:cs="Arial"/>
          <w:color w:val="000000"/>
          <w:shd w:val="clear" w:color="auto" w:fill="FFFFFF"/>
        </w:rPr>
        <w:t>:</w:t>
      </w:r>
    </w:p>
    <w:p w:rsidR="0069730B" w:rsidRPr="0035656D" w:rsidRDefault="0069730B" w:rsidP="0069730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35656D">
        <w:rPr>
          <w:rFonts w:ascii="Arial" w:hAnsi="Arial" w:cs="Arial"/>
          <w:b/>
          <w:color w:val="000000"/>
          <w:shd w:val="clear" w:color="auto" w:fill="FFFFFF"/>
        </w:rPr>
        <w:t>CEIH:</w:t>
      </w:r>
    </w:p>
    <w:p w:rsidR="00542187" w:rsidRDefault="00ED6A64" w:rsidP="002F2AE9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En el caso de </w:t>
      </w:r>
      <w:r w:rsidRPr="00ED6A64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evaluación de proyectos, actividades o ensayos con seres humanos que exclusivamente consistan en entrevistas, cuestionarios, observaciones, recopilaciones de datos de registro, intervenciones, simulaciones, test de rendimiento físico y deportivo o cualquier o</w:t>
      </w:r>
      <w:r w:rsidR="0035656D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tra actuación cuya evaluación no</w:t>
      </w:r>
      <w:r w:rsidRPr="00ED6A64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 xml:space="preserve"> sea competencia del PEIBA u otro organismo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l</w:t>
      </w:r>
      <w:r w:rsidR="00542187">
        <w:rPr>
          <w:rFonts w:ascii="Arial" w:hAnsi="Arial" w:cs="Arial"/>
          <w:color w:val="000000"/>
          <w:shd w:val="clear" w:color="auto" w:fill="FFFFFF"/>
        </w:rPr>
        <w:t xml:space="preserve">a persona interesada </w:t>
      </w:r>
      <w:r w:rsidR="002F2AE9" w:rsidRPr="002F2AE9">
        <w:rPr>
          <w:rFonts w:ascii="Arial" w:hAnsi="Arial" w:cs="Arial"/>
          <w:color w:val="000000"/>
          <w:shd w:val="clear" w:color="auto" w:fill="FFFFFF"/>
        </w:rPr>
        <w:t xml:space="preserve">debe </w:t>
      </w:r>
      <w:r w:rsidR="00542187">
        <w:rPr>
          <w:rFonts w:ascii="Arial" w:hAnsi="Arial" w:cs="Arial"/>
          <w:color w:val="000000"/>
          <w:shd w:val="clear" w:color="auto" w:fill="FFFFFF"/>
        </w:rPr>
        <w:t>solicitar el informe</w:t>
      </w:r>
      <w:r w:rsidR="002F2AE9" w:rsidRPr="002F2AE9">
        <w:rPr>
          <w:rFonts w:ascii="Arial" w:hAnsi="Arial" w:cs="Arial"/>
          <w:color w:val="000000"/>
          <w:shd w:val="clear" w:color="auto" w:fill="FFFFFF"/>
        </w:rPr>
        <w:t xml:space="preserve"> de manera inmediata una vez concedido el proyecto y obligatoriamente antes d</w:t>
      </w:r>
      <w:r w:rsidR="00542187">
        <w:rPr>
          <w:rFonts w:ascii="Arial" w:hAnsi="Arial" w:cs="Arial"/>
          <w:color w:val="000000"/>
          <w:shd w:val="clear" w:color="auto" w:fill="FFFFFF"/>
        </w:rPr>
        <w:t xml:space="preserve">e iniciar el trabajo de campo. </w:t>
      </w:r>
    </w:p>
    <w:p w:rsidR="001C0D20" w:rsidRDefault="00542187" w:rsidP="002F2AE9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informe se solicita a través de </w:t>
      </w:r>
      <w:r w:rsidR="00D81481">
        <w:rPr>
          <w:rFonts w:ascii="Arial" w:hAnsi="Arial" w:cs="Arial"/>
          <w:color w:val="000000"/>
          <w:shd w:val="clear" w:color="auto" w:fill="FFFFFF"/>
        </w:rPr>
        <w:t xml:space="preserve">registro o de </w:t>
      </w:r>
      <w:r>
        <w:rPr>
          <w:rFonts w:ascii="Arial" w:hAnsi="Arial" w:cs="Arial"/>
          <w:color w:val="000000"/>
          <w:shd w:val="clear" w:color="auto" w:fill="FFFFFF"/>
        </w:rPr>
        <w:t xml:space="preserve">la aplicación TIKA, en la cola "Comité Ético y Comisión de Investigación", adjuntando </w:t>
      </w:r>
      <w:r w:rsidR="001C0D20">
        <w:rPr>
          <w:rFonts w:ascii="Arial" w:hAnsi="Arial" w:cs="Arial"/>
          <w:color w:val="000000"/>
          <w:shd w:val="clear" w:color="auto" w:fill="FFFFFF"/>
        </w:rPr>
        <w:t>la solicitud y los modelos de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C0D20">
        <w:rPr>
          <w:rFonts w:ascii="Arial" w:hAnsi="Arial" w:cs="Arial"/>
          <w:color w:val="000000"/>
          <w:shd w:val="clear" w:color="auto" w:fill="FFFFFF"/>
        </w:rPr>
        <w:t>información y consentimiento cumplimentados.</w:t>
      </w:r>
    </w:p>
    <w:p w:rsidR="001C0D20" w:rsidRPr="00804278" w:rsidRDefault="001C0D20" w:rsidP="001C0D20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Comisión Ética valorará la solicitud y emitirá</w:t>
      </w:r>
      <w:r w:rsidR="00967CC0">
        <w:rPr>
          <w:rFonts w:ascii="Arial" w:hAnsi="Arial" w:cs="Arial"/>
          <w:color w:val="000000"/>
          <w:sz w:val="22"/>
          <w:szCs w:val="22"/>
        </w:rPr>
        <w:t>, en su caso,</w:t>
      </w:r>
      <w:r>
        <w:rPr>
          <w:rFonts w:ascii="Arial" w:hAnsi="Arial" w:cs="Arial"/>
          <w:color w:val="000000"/>
          <w:sz w:val="22"/>
          <w:szCs w:val="22"/>
        </w:rPr>
        <w:t xml:space="preserve"> autorización ética</w:t>
      </w:r>
      <w:r w:rsidR="00967CC0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que </w:t>
      </w:r>
      <w:r w:rsidRPr="00804278">
        <w:rPr>
          <w:rFonts w:ascii="Arial" w:hAnsi="Arial" w:cs="Arial"/>
          <w:color w:val="000000"/>
          <w:sz w:val="22"/>
          <w:szCs w:val="22"/>
        </w:rPr>
        <w:t>será remitida mediante TIKA a la persona solicitante.</w:t>
      </w:r>
    </w:p>
    <w:p w:rsidR="00804278" w:rsidRPr="00C6023C" w:rsidRDefault="00ED6A64" w:rsidP="00C6023C">
      <w:pPr>
        <w:jc w:val="both"/>
        <w:rPr>
          <w:rFonts w:ascii="Arial" w:hAnsi="Arial" w:cs="Arial"/>
        </w:rPr>
      </w:pPr>
      <w:r w:rsidRPr="00C6023C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En el caso de evaluación</w:t>
      </w:r>
      <w:r w:rsidR="00C6023C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 xml:space="preserve"> de</w:t>
      </w:r>
      <w:r w:rsidRPr="00C6023C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 xml:space="preserve"> proyectos, actividades o ensayos con seres humanos que conlleven experimentos invasivos o muestras con fluidos o tejidos humanos, </w:t>
      </w:r>
      <w:r w:rsidR="00804278" w:rsidRPr="00C6023C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 xml:space="preserve">se </w:t>
      </w:r>
      <w:r w:rsidR="002936BD" w:rsidRPr="00C6023C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solicita</w:t>
      </w:r>
      <w:r w:rsidR="00804278" w:rsidRPr="00C6023C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 xml:space="preserve"> primero la evaluación al PEIBA y, en el caso de obtener un informe favorable, se debe enviar al Área de Investigación </w:t>
      </w:r>
      <w:r w:rsidR="00804278" w:rsidRPr="00C6023C">
        <w:rPr>
          <w:rFonts w:ascii="Arial" w:hAnsi="Arial" w:cs="Arial"/>
        </w:rPr>
        <w:t>a través de la aplicación TIKA, cola "Comité Ético y Comisión de Investigación", solicitud de informe</w:t>
      </w:r>
      <w:r w:rsidR="00967CC0">
        <w:rPr>
          <w:rFonts w:ascii="Arial" w:hAnsi="Arial" w:cs="Arial"/>
        </w:rPr>
        <w:t>, adjuntando la</w:t>
      </w:r>
      <w:r w:rsidR="00804278" w:rsidRPr="00C6023C">
        <w:rPr>
          <w:rFonts w:ascii="Arial" w:hAnsi="Arial" w:cs="Arial"/>
        </w:rPr>
        <w:t xml:space="preserve"> d</w:t>
      </w:r>
      <w:r w:rsidR="002936BD" w:rsidRPr="00C6023C">
        <w:rPr>
          <w:rFonts w:ascii="Arial" w:hAnsi="Arial" w:cs="Arial"/>
        </w:rPr>
        <w:t xml:space="preserve">ocumentación que se indica en </w:t>
      </w:r>
      <w:r w:rsidR="00967CC0">
        <w:rPr>
          <w:rFonts w:ascii="Arial" w:hAnsi="Arial" w:cs="Arial"/>
        </w:rPr>
        <w:t>la misma</w:t>
      </w:r>
      <w:r w:rsidR="00804278" w:rsidRPr="00C6023C">
        <w:rPr>
          <w:rFonts w:ascii="Arial" w:hAnsi="Arial" w:cs="Arial"/>
        </w:rPr>
        <w:t xml:space="preserve"> para experimentos invasivos o muestras con fluidos o tejidos humanos.</w:t>
      </w:r>
    </w:p>
    <w:p w:rsidR="00804278" w:rsidRPr="00C6023C" w:rsidRDefault="00804278" w:rsidP="00967CC0">
      <w:pPr>
        <w:jc w:val="both"/>
        <w:rPr>
          <w:rFonts w:ascii="Arial" w:hAnsi="Arial" w:cs="Arial"/>
          <w:bCs/>
          <w:shd w:val="clear" w:color="auto" w:fill="FFFFFF"/>
        </w:rPr>
      </w:pPr>
      <w:r w:rsidRPr="00C6023C">
        <w:rPr>
          <w:rFonts w:ascii="Arial" w:hAnsi="Arial" w:cs="Arial"/>
        </w:rPr>
        <w:lastRenderedPageBreak/>
        <w:t>La Comisión Ética para Investigación con seres Humanos (CEIH) valorará la solicitud y emitirá en su caso, autorización ética</w:t>
      </w:r>
      <w:r w:rsidR="00967CC0">
        <w:rPr>
          <w:rFonts w:ascii="Arial" w:hAnsi="Arial" w:cs="Arial"/>
        </w:rPr>
        <w:t>,</w:t>
      </w:r>
      <w:r w:rsidRPr="00C6023C">
        <w:rPr>
          <w:rFonts w:ascii="Arial" w:hAnsi="Arial" w:cs="Arial"/>
        </w:rPr>
        <w:t xml:space="preserve"> que será remitida mediante TIKA a la persona solicitante.</w:t>
      </w:r>
    </w:p>
    <w:p w:rsidR="001C0D20" w:rsidRPr="00D611EA" w:rsidRDefault="002936BD" w:rsidP="002936BD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611EA">
        <w:rPr>
          <w:rFonts w:ascii="Arial" w:hAnsi="Arial" w:cs="Arial"/>
          <w:b/>
          <w:color w:val="000000"/>
          <w:sz w:val="22"/>
          <w:szCs w:val="22"/>
        </w:rPr>
        <w:t>CEEA</w:t>
      </w:r>
      <w:r w:rsidR="00906E93" w:rsidRPr="00D611EA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2936BD" w:rsidRPr="002936BD" w:rsidRDefault="002936BD" w:rsidP="002936BD">
      <w:pPr>
        <w:jc w:val="both"/>
        <w:rPr>
          <w:rFonts w:ascii="Arial" w:hAnsi="Arial" w:cs="Arial"/>
        </w:rPr>
      </w:pPr>
      <w:r w:rsidRPr="002936BD">
        <w:rPr>
          <w:rFonts w:ascii="Arial" w:hAnsi="Arial" w:cs="Arial"/>
        </w:rPr>
        <w:t xml:space="preserve">La concurrencia a una convocatoria de proyectos que implique experimentación con animales conlleva </w:t>
      </w:r>
      <w:r>
        <w:rPr>
          <w:rFonts w:ascii="Arial" w:hAnsi="Arial" w:cs="Arial"/>
        </w:rPr>
        <w:t>dos etapas de evaluación ética:</w:t>
      </w:r>
    </w:p>
    <w:p w:rsidR="002936BD" w:rsidRDefault="002936BD" w:rsidP="002936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Por un lado, l</w:t>
      </w:r>
      <w:r w:rsidRPr="002936BD">
        <w:rPr>
          <w:rFonts w:ascii="Arial" w:hAnsi="Arial" w:cs="Arial"/>
        </w:rPr>
        <w:t>a solicitud del proyecto requiere únicam</w:t>
      </w:r>
      <w:r>
        <w:rPr>
          <w:rFonts w:ascii="Arial" w:hAnsi="Arial" w:cs="Arial"/>
        </w:rPr>
        <w:t xml:space="preserve">ente un informe ético del CEEA, que se requerirá </w:t>
      </w:r>
      <w:r>
        <w:rPr>
          <w:rFonts w:ascii="Arial" w:hAnsi="Arial" w:cs="Arial"/>
          <w:color w:val="000000"/>
        </w:rPr>
        <w:t xml:space="preserve">mediante registro o a través de la aplicación TIKA, en la cola "Comité Ético y Comisión de Investigación ", adjuntando el Anexo III parte B oficial. En los días siguientes, el CEEA emitirá informe positivo o bien requerirá la subsanación de la información que proceda a la persona solicitante. </w:t>
      </w:r>
    </w:p>
    <w:p w:rsidR="00906E93" w:rsidRDefault="002936BD" w:rsidP="00906E93">
      <w:pPr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</w:rPr>
        <w:t>Por otro lado, e</w:t>
      </w:r>
      <w:r w:rsidRPr="002936BD">
        <w:rPr>
          <w:rFonts w:ascii="Arial" w:hAnsi="Arial" w:cs="Arial"/>
        </w:rPr>
        <w:t xml:space="preserve">n caso de concesión del proyecto, </w:t>
      </w:r>
      <w:r w:rsidRPr="002936BD">
        <w:rPr>
          <w:rFonts w:ascii="Arial" w:eastAsia="Times New Roman" w:hAnsi="Arial" w:cs="Arial"/>
          <w:color w:val="000000"/>
          <w:lang w:eastAsia="es-ES"/>
        </w:rPr>
        <w:t>la persona inve</w:t>
      </w:r>
      <w:r w:rsidR="00C54130">
        <w:rPr>
          <w:rFonts w:ascii="Arial" w:eastAsia="Times New Roman" w:hAnsi="Arial" w:cs="Arial"/>
          <w:color w:val="000000"/>
          <w:lang w:eastAsia="es-ES"/>
        </w:rPr>
        <w:t>stigadora responsable del mismo</w:t>
      </w:r>
      <w:r w:rsidRPr="002936BD">
        <w:rPr>
          <w:rFonts w:ascii="Arial" w:eastAsia="Times New Roman" w:hAnsi="Arial" w:cs="Arial"/>
          <w:color w:val="000000"/>
          <w:lang w:eastAsia="es-ES"/>
        </w:rPr>
        <w:t xml:space="preserve"> solicitará informe al Comité como </w:t>
      </w:r>
      <w:r w:rsidRPr="002936BD">
        <w:rPr>
          <w:rFonts w:ascii="Arial" w:eastAsia="Times New Roman" w:hAnsi="Arial" w:cs="Arial"/>
          <w:b/>
          <w:color w:val="000000"/>
          <w:lang w:eastAsia="es-ES"/>
        </w:rPr>
        <w:t>Órgano Habilitado</w:t>
      </w:r>
      <w:r w:rsidRPr="002936BD">
        <w:rPr>
          <w:rFonts w:ascii="Arial" w:eastAsia="Times New Roman" w:hAnsi="Arial" w:cs="Arial"/>
          <w:color w:val="000000"/>
          <w:lang w:eastAsia="es-ES"/>
        </w:rPr>
        <w:t>, para su remisión a la</w:t>
      </w:r>
      <w:r w:rsidR="0018265B">
        <w:rPr>
          <w:rFonts w:ascii="Arial" w:eastAsia="Times New Roman" w:hAnsi="Arial" w:cs="Arial"/>
          <w:color w:val="000000"/>
          <w:lang w:eastAsia="es-ES"/>
        </w:rPr>
        <w:t xml:space="preserve"> Consejería de Agricultura, Pesca, Agua y Desarrollo Rural</w:t>
      </w:r>
      <w:r w:rsidRPr="002936BD">
        <w:rPr>
          <w:rFonts w:ascii="Arial" w:eastAsia="Times New Roman" w:hAnsi="Arial" w:cs="Arial"/>
          <w:color w:val="000000"/>
          <w:lang w:eastAsia="es-ES"/>
        </w:rPr>
        <w:t xml:space="preserve">. La solicitud </w:t>
      </w:r>
      <w:r w:rsidR="00273C81">
        <w:rPr>
          <w:rFonts w:ascii="Arial" w:eastAsia="Times New Roman" w:hAnsi="Arial" w:cs="Arial"/>
          <w:color w:val="000000"/>
          <w:lang w:eastAsia="es-ES"/>
        </w:rPr>
        <w:t xml:space="preserve">de informe </w:t>
      </w:r>
      <w:r w:rsidRPr="002936BD">
        <w:rPr>
          <w:rFonts w:ascii="Arial" w:eastAsia="Times New Roman" w:hAnsi="Arial" w:cs="Arial"/>
          <w:color w:val="000000"/>
          <w:lang w:eastAsia="es-ES"/>
        </w:rPr>
        <w:t xml:space="preserve">se enviará mediante registro </w:t>
      </w:r>
      <w:r w:rsidR="00C54130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C54130">
        <w:rPr>
          <w:rFonts w:ascii="Arial" w:hAnsi="Arial" w:cs="Arial"/>
          <w:color w:val="000000"/>
        </w:rPr>
        <w:t xml:space="preserve">a través de la aplicación TIKA, en la cola "Comité Ético y Comisión de Investigación" </w:t>
      </w:r>
      <w:r w:rsidRPr="002936BD">
        <w:rPr>
          <w:rFonts w:ascii="Arial" w:eastAsia="Times New Roman" w:hAnsi="Arial" w:cs="Arial"/>
          <w:color w:val="000000"/>
          <w:lang w:eastAsia="es-ES"/>
        </w:rPr>
        <w:t>al CEEA, adjunt</w:t>
      </w:r>
      <w:r w:rsidR="00990DAB">
        <w:rPr>
          <w:rFonts w:ascii="Arial" w:eastAsia="Times New Roman" w:hAnsi="Arial" w:cs="Arial"/>
          <w:color w:val="000000"/>
          <w:lang w:eastAsia="es-ES"/>
        </w:rPr>
        <w:t xml:space="preserve">ando la siguiente documentación: solicitud, Anexo III oficial </w:t>
      </w:r>
      <w:r w:rsidR="00990DAB" w:rsidRPr="002936BD">
        <w:rPr>
          <w:rFonts w:ascii="Arial" w:eastAsia="Times New Roman" w:hAnsi="Arial" w:cs="Arial"/>
          <w:color w:val="000000"/>
          <w:lang w:eastAsia="es-ES"/>
        </w:rPr>
        <w:t>“Solicitud de Autorización para Proyectos de Investigación”</w:t>
      </w:r>
      <w:r w:rsidR="00990DAB">
        <w:rPr>
          <w:rFonts w:ascii="Arial" w:eastAsia="Times New Roman" w:hAnsi="Arial" w:cs="Arial"/>
          <w:color w:val="000000"/>
          <w:lang w:eastAsia="es-ES"/>
        </w:rPr>
        <w:t xml:space="preserve">, Anexo IV oficial </w:t>
      </w:r>
      <w:r w:rsidR="00990DAB" w:rsidRPr="002936BD">
        <w:rPr>
          <w:rFonts w:ascii="Arial" w:eastAsia="Times New Roman" w:hAnsi="Arial" w:cs="Arial"/>
          <w:color w:val="000000"/>
          <w:lang w:eastAsia="es-ES"/>
        </w:rPr>
        <w:t>“Resumen no técnico_ALURES</w:t>
      </w:r>
      <w:r w:rsidR="00990DAB">
        <w:rPr>
          <w:rFonts w:ascii="Arial" w:eastAsia="Times New Roman" w:hAnsi="Arial" w:cs="Arial"/>
          <w:color w:val="000000"/>
          <w:lang w:eastAsia="es-ES"/>
        </w:rPr>
        <w:t xml:space="preserve">”, Anexo V (en caso de traslado de animales), copia del certificado de categoría C e informe del lugar de la captura y autorización expresa </w:t>
      </w:r>
      <w:r w:rsidRPr="002936BD">
        <w:rPr>
          <w:rFonts w:ascii="Arial" w:eastAsia="Times New Roman" w:hAnsi="Arial" w:cs="Arial"/>
          <w:color w:val="000000"/>
          <w:lang w:eastAsia="es-ES"/>
        </w:rPr>
        <w:t>del órgano competente en materia de medio ambiente, para la captura y suelta en el medio natural conforme al artículo 22 del RD 53/2013 de 1 de febrero.</w:t>
      </w:r>
    </w:p>
    <w:p w:rsidR="002936BD" w:rsidRPr="002936BD" w:rsidRDefault="002936BD" w:rsidP="00906E93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2936BD">
        <w:rPr>
          <w:rFonts w:ascii="Arial" w:eastAsia="Times New Roman" w:hAnsi="Arial" w:cs="Arial"/>
          <w:color w:val="000000"/>
          <w:lang w:eastAsia="es-ES"/>
        </w:rPr>
        <w:t>Una vez recibida toda la documentación, el Órgano Habilitado podrá solicitar las modificaciones pertinentes para su aprobación final, o bien emitir el informe si no requiere modificaciones. El expediente será remitido a la Cons</w:t>
      </w:r>
      <w:r w:rsidR="00990DAB">
        <w:rPr>
          <w:rFonts w:ascii="Arial" w:eastAsia="Times New Roman" w:hAnsi="Arial" w:cs="Arial"/>
          <w:color w:val="000000"/>
          <w:lang w:eastAsia="es-ES"/>
        </w:rPr>
        <w:t>ejería para su evaluación final.</w:t>
      </w:r>
    </w:p>
    <w:p w:rsidR="00C66996" w:rsidRPr="00C54130" w:rsidRDefault="00906E93" w:rsidP="00906E93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C54130">
        <w:rPr>
          <w:rFonts w:ascii="Arial" w:hAnsi="Arial" w:cs="Arial"/>
          <w:b/>
        </w:rPr>
        <w:t>CEOMGAB:</w:t>
      </w:r>
    </w:p>
    <w:p w:rsidR="00C66996" w:rsidRPr="00C66996" w:rsidRDefault="00C66996" w:rsidP="00C66996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C66996">
        <w:rPr>
          <w:rFonts w:ascii="Arial" w:eastAsia="Times New Roman" w:hAnsi="Arial" w:cs="Arial"/>
          <w:color w:val="000000"/>
          <w:lang w:eastAsia="es-ES"/>
        </w:rPr>
        <w:t>En el caso de procedimientos para proyectos o investigaciones con organismos modificados genéticamente o agentes biológicos, se</w:t>
      </w:r>
      <w:r>
        <w:rPr>
          <w:rFonts w:ascii="Arial" w:eastAsia="Times New Roman" w:hAnsi="Arial" w:cs="Arial"/>
          <w:color w:val="000000"/>
          <w:lang w:eastAsia="es-ES"/>
        </w:rPr>
        <w:t xml:space="preserve"> debe enviar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al Área de Investigación, 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a través de </w:t>
      </w:r>
      <w:r w:rsidR="00C54130">
        <w:rPr>
          <w:rFonts w:ascii="Arial" w:eastAsia="Times New Roman" w:hAnsi="Arial" w:cs="Arial"/>
          <w:color w:val="000000"/>
          <w:lang w:eastAsia="es-ES"/>
        </w:rPr>
        <w:t xml:space="preserve">registro o </w:t>
      </w:r>
      <w:r w:rsidR="002E09DA">
        <w:rPr>
          <w:rFonts w:ascii="Arial" w:eastAsia="Times New Roman" w:hAnsi="Arial" w:cs="Arial"/>
          <w:color w:val="000000"/>
          <w:lang w:eastAsia="es-ES"/>
        </w:rPr>
        <w:t xml:space="preserve">de </w:t>
      </w:r>
      <w:r w:rsidRPr="00C66996">
        <w:rPr>
          <w:rFonts w:ascii="Arial" w:eastAsia="Times New Roman" w:hAnsi="Arial" w:cs="Arial"/>
          <w:color w:val="000000"/>
          <w:lang w:eastAsia="es-ES"/>
        </w:rPr>
        <w:t>la aplicación TIKA</w:t>
      </w:r>
      <w:r>
        <w:rPr>
          <w:rFonts w:ascii="Arial" w:eastAsia="Times New Roman" w:hAnsi="Arial" w:cs="Arial"/>
          <w:color w:val="000000"/>
          <w:lang w:eastAsia="es-ES"/>
        </w:rPr>
        <w:t>,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C54130">
        <w:rPr>
          <w:rFonts w:ascii="Arial" w:eastAsia="Times New Roman" w:hAnsi="Arial" w:cs="Arial"/>
          <w:color w:val="000000"/>
          <w:lang w:eastAsia="es-ES"/>
        </w:rPr>
        <w:t xml:space="preserve">en la 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cola "Comité Ético y Comisión de Investigación", la </w:t>
      </w:r>
      <w:r>
        <w:rPr>
          <w:rFonts w:ascii="Arial" w:eastAsia="Times New Roman" w:hAnsi="Arial" w:cs="Arial"/>
          <w:color w:val="000000"/>
          <w:lang w:eastAsia="es-ES"/>
        </w:rPr>
        <w:t>solicitud.</w:t>
      </w:r>
    </w:p>
    <w:p w:rsidR="00C66996" w:rsidRPr="00C66996" w:rsidRDefault="00C66996" w:rsidP="00C669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La CEOMGAB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 valorará la solicitud y emitirá</w:t>
      </w:r>
      <w:r w:rsidR="00367F97">
        <w:rPr>
          <w:rFonts w:ascii="Arial" w:eastAsia="Times New Roman" w:hAnsi="Arial" w:cs="Arial"/>
          <w:color w:val="000000"/>
          <w:lang w:eastAsia="es-ES"/>
        </w:rPr>
        <w:t>,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 en su caso, el informe</w:t>
      </w:r>
      <w:r w:rsidR="00367F97">
        <w:rPr>
          <w:rFonts w:ascii="Arial" w:eastAsia="Times New Roman" w:hAnsi="Arial" w:cs="Arial"/>
          <w:color w:val="000000"/>
          <w:lang w:eastAsia="es-ES"/>
        </w:rPr>
        <w:t>,</w:t>
      </w:r>
      <w:r w:rsidRPr="00C66996">
        <w:rPr>
          <w:rFonts w:ascii="Arial" w:eastAsia="Times New Roman" w:hAnsi="Arial" w:cs="Arial"/>
          <w:color w:val="000000"/>
          <w:lang w:eastAsia="es-ES"/>
        </w:rPr>
        <w:t xml:space="preserve"> que será remitido mediante TIKA a la persona solicitante.</w:t>
      </w:r>
    </w:p>
    <w:p w:rsidR="00C66996" w:rsidRDefault="00C66996" w:rsidP="00C669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lang w:eastAsia="es-ES"/>
        </w:rPr>
      </w:pPr>
      <w:r w:rsidRPr="00C66996">
        <w:rPr>
          <w:rFonts w:ascii="Arial" w:eastAsia="Times New Roman" w:hAnsi="Arial" w:cs="Arial"/>
          <w:bCs/>
          <w:color w:val="000000"/>
          <w:lang w:eastAsia="es-ES"/>
        </w:rPr>
        <w:t>A día de hoy</w:t>
      </w:r>
      <w:r w:rsidR="00367F97">
        <w:rPr>
          <w:rFonts w:ascii="Arial" w:eastAsia="Times New Roman" w:hAnsi="Arial" w:cs="Arial"/>
          <w:bCs/>
          <w:color w:val="000000"/>
          <w:lang w:eastAsia="es-ES"/>
        </w:rPr>
        <w:t xml:space="preserve"> y desde que se constituyó esta Comisión,</w:t>
      </w:r>
      <w:r w:rsidRPr="00C66996">
        <w:rPr>
          <w:rFonts w:ascii="Arial" w:eastAsia="Times New Roman" w:hAnsi="Arial" w:cs="Arial"/>
          <w:bCs/>
          <w:color w:val="000000"/>
          <w:lang w:eastAsia="es-ES"/>
        </w:rPr>
        <w:t xml:space="preserve"> no se ha recibido ninguna solicitud </w:t>
      </w:r>
      <w:r w:rsidR="00367F97">
        <w:rPr>
          <w:rFonts w:ascii="Arial" w:eastAsia="Times New Roman" w:hAnsi="Arial" w:cs="Arial"/>
          <w:bCs/>
          <w:color w:val="000000"/>
          <w:lang w:eastAsia="es-ES"/>
        </w:rPr>
        <w:t>dirigida al CEOMGAB.</w:t>
      </w:r>
    </w:p>
    <w:p w:rsidR="005E5D55" w:rsidRDefault="005E5D55" w:rsidP="00C669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5E5D55" w:rsidRPr="00C66996" w:rsidRDefault="005E5D55" w:rsidP="00C669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925D9" w:rsidRDefault="00F925D9" w:rsidP="00F925D9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Evolución del número de convocatorias de </w:t>
      </w:r>
      <w:r w:rsidR="004B6E67">
        <w:rPr>
          <w:rFonts w:ascii="Arial" w:hAnsi="Arial" w:cs="Arial"/>
          <w:b/>
        </w:rPr>
        <w:t xml:space="preserve">las </w:t>
      </w:r>
      <w:r>
        <w:rPr>
          <w:rFonts w:ascii="Arial" w:hAnsi="Arial" w:cs="Arial"/>
          <w:b/>
        </w:rPr>
        <w:t>comisiones éticas.</w:t>
      </w:r>
    </w:p>
    <w:p w:rsidR="00F925D9" w:rsidRDefault="00F925D9" w:rsidP="00F925D9">
      <w:pPr>
        <w:jc w:val="both"/>
        <w:rPr>
          <w:rFonts w:ascii="Arial" w:eastAsia="Times New Roman" w:hAnsi="Arial" w:cs="Arial"/>
          <w:bCs/>
          <w:color w:val="000000"/>
          <w:lang w:eastAsia="es-ES"/>
        </w:rPr>
      </w:pPr>
      <w:r w:rsidRPr="00F925D9">
        <w:rPr>
          <w:rFonts w:ascii="Arial" w:hAnsi="Arial" w:cs="Arial"/>
        </w:rPr>
        <w:t xml:space="preserve">En la siguiente gráfica se representa la evolución del número de </w:t>
      </w:r>
      <w:r>
        <w:rPr>
          <w:rFonts w:ascii="Arial" w:hAnsi="Arial" w:cs="Arial"/>
        </w:rPr>
        <w:t xml:space="preserve">convocatorias de las </w:t>
      </w:r>
      <w:r w:rsidRPr="00F925D9">
        <w:rPr>
          <w:rFonts w:ascii="Arial" w:hAnsi="Arial" w:cs="Arial"/>
        </w:rPr>
        <w:t>comisiones éticas</w:t>
      </w:r>
      <w:r>
        <w:rPr>
          <w:rFonts w:ascii="Arial" w:hAnsi="Arial" w:cs="Arial"/>
        </w:rPr>
        <w:t xml:space="preserve"> desde el año 2021,</w:t>
      </w:r>
      <w:r w:rsidRPr="00F925D9">
        <w:rPr>
          <w:rFonts w:ascii="Arial" w:eastAsia="Times New Roman" w:hAnsi="Arial" w:cs="Arial"/>
          <w:bCs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bCs/>
          <w:color w:val="000000"/>
          <w:lang w:eastAsia="es-ES"/>
        </w:rPr>
        <w:t>año en el que se creó el Comité Ético de Investigación.</w:t>
      </w:r>
    </w:p>
    <w:p w:rsidR="00605D9E" w:rsidRPr="00605D9E" w:rsidRDefault="00F925D9" w:rsidP="00605D9E">
      <w:pPr>
        <w:jc w:val="both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noProof/>
          <w:color w:val="000000"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5D9E" w:rsidRPr="006F3A44" w:rsidRDefault="00605D9E" w:rsidP="00605D9E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>Durante el año 2021, el CEEA</w:t>
      </w:r>
      <w:r>
        <w:rPr>
          <w:rFonts w:ascii="Arial" w:eastAsia="Times New Roman" w:hAnsi="Arial" w:cs="Arial"/>
          <w:color w:val="000000"/>
          <w:lang w:eastAsia="es-ES"/>
        </w:rPr>
        <w:t xml:space="preserve"> celebró 10 sesiones</w:t>
      </w:r>
      <w:r w:rsidRPr="006F3A44">
        <w:rPr>
          <w:rFonts w:ascii="Arial" w:eastAsia="Times New Roman" w:hAnsi="Arial" w:cs="Arial"/>
          <w:color w:val="000000"/>
          <w:lang w:eastAsia="es-ES"/>
        </w:rPr>
        <w:t>, el OH</w:t>
      </w:r>
      <w:r>
        <w:rPr>
          <w:rFonts w:ascii="Arial" w:eastAsia="Times New Roman" w:hAnsi="Arial" w:cs="Arial"/>
          <w:color w:val="000000"/>
          <w:lang w:eastAsia="es-ES"/>
        </w:rPr>
        <w:t xml:space="preserve"> 4 sesiones</w:t>
      </w:r>
      <w:r w:rsidR="003D5A8D">
        <w:rPr>
          <w:rFonts w:ascii="Arial" w:eastAsia="Times New Roman" w:hAnsi="Arial" w:cs="Arial"/>
          <w:color w:val="000000"/>
          <w:lang w:eastAsia="es-ES"/>
        </w:rPr>
        <w:t>,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 el CEIH</w:t>
      </w:r>
      <w:r>
        <w:rPr>
          <w:rFonts w:ascii="Arial" w:eastAsia="Times New Roman" w:hAnsi="Arial" w:cs="Arial"/>
          <w:color w:val="000000"/>
          <w:lang w:eastAsia="es-ES"/>
        </w:rPr>
        <w:t xml:space="preserve"> 8 sesiones</w:t>
      </w:r>
      <w:r w:rsidR="003D5A8D">
        <w:rPr>
          <w:rFonts w:ascii="Arial" w:eastAsia="Times New Roman" w:hAnsi="Arial" w:cs="Arial"/>
          <w:color w:val="000000"/>
          <w:lang w:eastAsia="es-ES"/>
        </w:rPr>
        <w:t xml:space="preserve"> y el CEOMGAB celebró únicamente la sesión de constitución.</w:t>
      </w:r>
    </w:p>
    <w:p w:rsidR="00605D9E" w:rsidRPr="006F3A44" w:rsidRDefault="00605D9E" w:rsidP="00605D9E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>Durante el año 2022, el CEEA</w:t>
      </w:r>
      <w:r>
        <w:rPr>
          <w:rFonts w:ascii="Arial" w:eastAsia="Times New Roman" w:hAnsi="Arial" w:cs="Arial"/>
          <w:color w:val="000000"/>
          <w:lang w:eastAsia="es-ES"/>
        </w:rPr>
        <w:t xml:space="preserve"> celebró 5 sesiones</w:t>
      </w:r>
      <w:r w:rsidRPr="006F3A44">
        <w:rPr>
          <w:rFonts w:ascii="Arial" w:eastAsia="Times New Roman" w:hAnsi="Arial" w:cs="Arial"/>
          <w:color w:val="000000"/>
          <w:lang w:eastAsia="es-ES"/>
        </w:rPr>
        <w:t>, el</w:t>
      </w:r>
      <w:r>
        <w:rPr>
          <w:rFonts w:ascii="Arial" w:eastAsia="Times New Roman" w:hAnsi="Arial" w:cs="Arial"/>
          <w:color w:val="000000"/>
          <w:lang w:eastAsia="es-ES"/>
        </w:rPr>
        <w:t xml:space="preserve"> OH 5 sesiones</w:t>
      </w:r>
      <w:r w:rsidR="003D5A8D">
        <w:rPr>
          <w:rFonts w:ascii="Arial" w:eastAsia="Times New Roman" w:hAnsi="Arial" w:cs="Arial"/>
          <w:color w:val="000000"/>
          <w:lang w:eastAsia="es-ES"/>
        </w:rPr>
        <w:t>,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 el CEIH </w:t>
      </w:r>
      <w:r w:rsidR="003D5A8D">
        <w:rPr>
          <w:rFonts w:ascii="Arial" w:eastAsia="Times New Roman" w:hAnsi="Arial" w:cs="Arial"/>
          <w:color w:val="000000"/>
          <w:lang w:eastAsia="es-ES"/>
        </w:rPr>
        <w:t>10 sesiones y el CEOMGAB ningun</w:t>
      </w:r>
      <w:bookmarkStart w:id="0" w:name="_GoBack"/>
      <w:bookmarkEnd w:id="0"/>
      <w:r w:rsidR="003D5A8D">
        <w:rPr>
          <w:rFonts w:ascii="Arial" w:eastAsia="Times New Roman" w:hAnsi="Arial" w:cs="Arial"/>
          <w:color w:val="000000"/>
          <w:lang w:eastAsia="es-ES"/>
        </w:rPr>
        <w:t>a sesión.</w:t>
      </w:r>
    </w:p>
    <w:p w:rsidR="00605D9E" w:rsidRPr="006F3A44" w:rsidRDefault="00605D9E" w:rsidP="00605D9E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>Durante el año 2023, el CEEA</w:t>
      </w:r>
      <w:r>
        <w:rPr>
          <w:rFonts w:ascii="Arial" w:eastAsia="Times New Roman" w:hAnsi="Arial" w:cs="Arial"/>
          <w:color w:val="000000"/>
          <w:lang w:eastAsia="es-ES"/>
        </w:rPr>
        <w:t xml:space="preserve"> celebró 6 sesiones</w:t>
      </w:r>
      <w:r w:rsidRPr="006F3A44">
        <w:rPr>
          <w:rFonts w:ascii="Arial" w:eastAsia="Times New Roman" w:hAnsi="Arial" w:cs="Arial"/>
          <w:color w:val="000000"/>
          <w:lang w:eastAsia="es-ES"/>
        </w:rPr>
        <w:t>, el OH</w:t>
      </w:r>
      <w:r>
        <w:rPr>
          <w:rFonts w:ascii="Arial" w:eastAsia="Times New Roman" w:hAnsi="Arial" w:cs="Arial"/>
          <w:color w:val="000000"/>
          <w:lang w:eastAsia="es-ES"/>
        </w:rPr>
        <w:t xml:space="preserve"> 6 sesiones</w:t>
      </w:r>
      <w:r w:rsidR="003D5A8D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el CEIH </w:t>
      </w:r>
      <w:r w:rsidR="003D5A8D">
        <w:rPr>
          <w:rFonts w:ascii="Arial" w:eastAsia="Times New Roman" w:hAnsi="Arial" w:cs="Arial"/>
          <w:color w:val="000000"/>
          <w:lang w:eastAsia="es-ES"/>
        </w:rPr>
        <w:t>8 sesiones y el CEOMGAB ninguna sesión.</w:t>
      </w:r>
    </w:p>
    <w:p w:rsidR="00605D9E" w:rsidRPr="00605D9E" w:rsidRDefault="00605D9E" w:rsidP="00605D9E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 xml:space="preserve">En lo que llevamos de 2024, el CEEA </w:t>
      </w:r>
      <w:r w:rsidR="00417695">
        <w:rPr>
          <w:rFonts w:ascii="Arial" w:eastAsia="Times New Roman" w:hAnsi="Arial" w:cs="Arial"/>
          <w:color w:val="000000"/>
          <w:lang w:eastAsia="es-ES"/>
        </w:rPr>
        <w:t>ha celebrado 3 sesiones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, el OH </w:t>
      </w:r>
      <w:r w:rsidR="00417695">
        <w:rPr>
          <w:rFonts w:ascii="Arial" w:eastAsia="Times New Roman" w:hAnsi="Arial" w:cs="Arial"/>
          <w:color w:val="000000"/>
          <w:lang w:eastAsia="es-ES"/>
        </w:rPr>
        <w:t>2 sesiones</w:t>
      </w:r>
      <w:r w:rsidR="003D5A8D">
        <w:rPr>
          <w:rFonts w:ascii="Arial" w:eastAsia="Times New Roman" w:hAnsi="Arial" w:cs="Arial"/>
          <w:color w:val="000000"/>
          <w:lang w:eastAsia="es-ES"/>
        </w:rPr>
        <w:t>,</w:t>
      </w:r>
      <w:r w:rsidR="00417695">
        <w:rPr>
          <w:rFonts w:ascii="Arial" w:eastAsia="Times New Roman" w:hAnsi="Arial" w:cs="Arial"/>
          <w:color w:val="000000"/>
          <w:lang w:eastAsia="es-ES"/>
        </w:rPr>
        <w:t xml:space="preserve"> el CEIH 9 sesiones</w:t>
      </w:r>
      <w:r w:rsidR="003D5A8D">
        <w:rPr>
          <w:rFonts w:ascii="Arial" w:eastAsia="Times New Roman" w:hAnsi="Arial" w:cs="Arial"/>
          <w:color w:val="000000"/>
          <w:lang w:eastAsia="es-ES"/>
        </w:rPr>
        <w:t xml:space="preserve"> y el CEOMGAB ninguna sesión.</w:t>
      </w:r>
    </w:p>
    <w:p w:rsidR="00605D9E" w:rsidRDefault="00605D9E" w:rsidP="00605D9E">
      <w:pPr>
        <w:pStyle w:val="Prrafodelista"/>
        <w:rPr>
          <w:rFonts w:ascii="Arial" w:hAnsi="Arial" w:cs="Arial"/>
          <w:b/>
        </w:rPr>
      </w:pPr>
    </w:p>
    <w:p w:rsidR="006E021A" w:rsidRPr="00F925D9" w:rsidRDefault="006E021A" w:rsidP="00F925D9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925D9">
        <w:rPr>
          <w:rFonts w:ascii="Arial" w:hAnsi="Arial" w:cs="Arial"/>
          <w:b/>
        </w:rPr>
        <w:t xml:space="preserve">Evolución </w:t>
      </w:r>
      <w:r w:rsidR="00275DA2" w:rsidRPr="00F925D9">
        <w:rPr>
          <w:rFonts w:ascii="Arial" w:hAnsi="Arial" w:cs="Arial"/>
          <w:b/>
        </w:rPr>
        <w:t>del número de</w:t>
      </w:r>
      <w:r w:rsidRPr="00F925D9">
        <w:rPr>
          <w:rFonts w:ascii="Arial" w:hAnsi="Arial" w:cs="Arial"/>
          <w:b/>
        </w:rPr>
        <w:t xml:space="preserve"> solicitudes:</w:t>
      </w:r>
    </w:p>
    <w:p w:rsidR="007A3BF8" w:rsidRPr="003B5B5E" w:rsidRDefault="00C36F43" w:rsidP="003B5B5E">
      <w:pPr>
        <w:jc w:val="both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>En la siguiente gráfica</w:t>
      </w:r>
      <w:r w:rsidR="007A3BF8" w:rsidRPr="00C36F43">
        <w:rPr>
          <w:rFonts w:ascii="Arial" w:eastAsia="Times New Roman" w:hAnsi="Arial" w:cs="Arial"/>
          <w:bCs/>
          <w:color w:val="000000"/>
          <w:lang w:eastAsia="es-ES"/>
        </w:rPr>
        <w:t xml:space="preserve"> se representa </w:t>
      </w:r>
      <w:r w:rsidR="00275DA2">
        <w:rPr>
          <w:rFonts w:ascii="Arial" w:eastAsia="Times New Roman" w:hAnsi="Arial" w:cs="Arial"/>
          <w:bCs/>
          <w:color w:val="000000"/>
          <w:lang w:eastAsia="es-ES"/>
        </w:rPr>
        <w:t xml:space="preserve">la evolución del número de </w:t>
      </w:r>
      <w:r w:rsidR="007A3BF8" w:rsidRPr="00C36F43">
        <w:rPr>
          <w:rFonts w:ascii="Arial" w:eastAsia="Times New Roman" w:hAnsi="Arial" w:cs="Arial"/>
          <w:bCs/>
          <w:color w:val="000000"/>
          <w:lang w:eastAsia="es-ES"/>
        </w:rPr>
        <w:t>solicitudes</w:t>
      </w:r>
      <w:r w:rsidR="00BF16EE">
        <w:rPr>
          <w:rFonts w:ascii="Arial" w:eastAsia="Times New Roman" w:hAnsi="Arial" w:cs="Arial"/>
          <w:bCs/>
          <w:color w:val="000000"/>
          <w:lang w:eastAsia="es-ES"/>
        </w:rPr>
        <w:t xml:space="preserve"> </w:t>
      </w:r>
      <w:r w:rsidR="00565861">
        <w:rPr>
          <w:rFonts w:ascii="Arial" w:eastAsia="Times New Roman" w:hAnsi="Arial" w:cs="Arial"/>
          <w:bCs/>
          <w:color w:val="000000"/>
          <w:lang w:eastAsia="es-ES"/>
        </w:rPr>
        <w:t>tramitadas</w:t>
      </w:r>
      <w:r w:rsidR="00BF16EE">
        <w:rPr>
          <w:rFonts w:ascii="Arial" w:eastAsia="Times New Roman" w:hAnsi="Arial" w:cs="Arial"/>
          <w:bCs/>
          <w:color w:val="000000"/>
          <w:lang w:eastAsia="es-ES"/>
        </w:rPr>
        <w:t xml:space="preserve"> a</w:t>
      </w:r>
      <w:r w:rsidR="00565861">
        <w:rPr>
          <w:rFonts w:ascii="Arial" w:eastAsia="Times New Roman" w:hAnsi="Arial" w:cs="Arial"/>
          <w:bCs/>
          <w:color w:val="000000"/>
          <w:lang w:eastAsia="es-ES"/>
        </w:rPr>
        <w:t>nte</w:t>
      </w:r>
      <w:r w:rsidR="007A3BF8" w:rsidRPr="00C36F43">
        <w:rPr>
          <w:rFonts w:ascii="Arial" w:eastAsia="Times New Roman" w:hAnsi="Arial" w:cs="Arial"/>
          <w:bCs/>
          <w:color w:val="000000"/>
          <w:lang w:eastAsia="es-ES"/>
        </w:rPr>
        <w:t xml:space="preserve"> </w:t>
      </w:r>
      <w:r w:rsidR="00565861">
        <w:rPr>
          <w:rFonts w:ascii="Arial" w:eastAsia="Times New Roman" w:hAnsi="Arial" w:cs="Arial"/>
          <w:bCs/>
          <w:color w:val="000000"/>
          <w:lang w:eastAsia="es-ES"/>
        </w:rPr>
        <w:t>las distintas comisiones éticas</w:t>
      </w:r>
      <w:r w:rsidR="00BF16EE">
        <w:rPr>
          <w:rFonts w:ascii="Arial" w:eastAsia="Times New Roman" w:hAnsi="Arial" w:cs="Arial"/>
          <w:bCs/>
          <w:color w:val="000000"/>
          <w:lang w:eastAsia="es-ES"/>
        </w:rPr>
        <w:t xml:space="preserve"> </w:t>
      </w:r>
      <w:r w:rsidR="00256613">
        <w:rPr>
          <w:rFonts w:ascii="Arial" w:eastAsia="Times New Roman" w:hAnsi="Arial" w:cs="Arial"/>
          <w:bCs/>
          <w:color w:val="000000"/>
          <w:lang w:eastAsia="es-ES"/>
        </w:rPr>
        <w:t xml:space="preserve">desde el </w:t>
      </w:r>
      <w:r w:rsidR="00A91682">
        <w:rPr>
          <w:rFonts w:ascii="Arial" w:eastAsia="Times New Roman" w:hAnsi="Arial" w:cs="Arial"/>
          <w:bCs/>
          <w:color w:val="000000"/>
          <w:lang w:eastAsia="es-ES"/>
        </w:rPr>
        <w:t>año 2021</w:t>
      </w:r>
      <w:r w:rsidR="00F925D9">
        <w:rPr>
          <w:rFonts w:ascii="Arial" w:eastAsia="Times New Roman" w:hAnsi="Arial" w:cs="Arial"/>
          <w:bCs/>
          <w:color w:val="000000"/>
          <w:lang w:eastAsia="es-ES"/>
        </w:rPr>
        <w:t>.</w:t>
      </w:r>
    </w:p>
    <w:p w:rsidR="007A3BF8" w:rsidRDefault="007A3BF8" w:rsidP="006E021A"/>
    <w:p w:rsidR="00BF16EE" w:rsidRDefault="006713AE" w:rsidP="006E021A">
      <w:r w:rsidRPr="003B5B5E">
        <w:rPr>
          <w:noProof/>
          <w:highlight w:val="black"/>
          <w:lang w:eastAsia="es-ES"/>
        </w:rPr>
        <w:lastRenderedPageBreak/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5861" w:rsidRPr="006F3A44" w:rsidRDefault="00565861" w:rsidP="005326D7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 xml:space="preserve">Durante el año 2021, el CEEA </w:t>
      </w:r>
      <w:r w:rsidR="00733C0A" w:rsidRPr="006F3A44">
        <w:rPr>
          <w:rFonts w:ascii="Arial" w:eastAsia="Times New Roman" w:hAnsi="Arial" w:cs="Arial"/>
          <w:color w:val="000000"/>
          <w:lang w:eastAsia="es-ES"/>
        </w:rPr>
        <w:t>valoró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 10 solicitudes, el OH </w:t>
      </w:r>
      <w:r w:rsidR="00733C0A" w:rsidRPr="006F3A44">
        <w:rPr>
          <w:rFonts w:ascii="Arial" w:eastAsia="Times New Roman" w:hAnsi="Arial" w:cs="Arial"/>
          <w:color w:val="000000"/>
          <w:lang w:eastAsia="es-ES"/>
        </w:rPr>
        <w:t xml:space="preserve">valoró </w:t>
      </w:r>
      <w:r w:rsidRPr="006F3A44">
        <w:rPr>
          <w:rFonts w:ascii="Arial" w:eastAsia="Times New Roman" w:hAnsi="Arial" w:cs="Arial"/>
          <w:color w:val="000000"/>
          <w:lang w:eastAsia="es-ES"/>
        </w:rPr>
        <w:t>7 solicitudes</w:t>
      </w:r>
      <w:r w:rsidR="00733C0A" w:rsidRPr="006F3A44">
        <w:rPr>
          <w:rFonts w:ascii="Arial" w:eastAsia="Times New Roman" w:hAnsi="Arial" w:cs="Arial"/>
          <w:color w:val="000000"/>
          <w:lang w:eastAsia="es-ES"/>
        </w:rPr>
        <w:t xml:space="preserve"> y tramitó</w:t>
      </w:r>
      <w:r w:rsidR="000E1702">
        <w:rPr>
          <w:rFonts w:ascii="Arial" w:eastAsia="Times New Roman" w:hAnsi="Arial" w:cs="Arial"/>
          <w:color w:val="000000"/>
          <w:lang w:eastAsia="es-ES"/>
        </w:rPr>
        <w:t xml:space="preserve"> 7 expedientes a la Consejería, mientras que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 el CEIH </w:t>
      </w:r>
      <w:r w:rsidR="00733C0A" w:rsidRPr="006F3A44">
        <w:rPr>
          <w:rFonts w:ascii="Arial" w:eastAsia="Times New Roman" w:hAnsi="Arial" w:cs="Arial"/>
          <w:color w:val="000000"/>
          <w:lang w:eastAsia="es-ES"/>
        </w:rPr>
        <w:t>valoró 16 solicitudes.</w:t>
      </w:r>
    </w:p>
    <w:p w:rsidR="00733C0A" w:rsidRPr="006F3A44" w:rsidRDefault="00733C0A" w:rsidP="005326D7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>Durante el año 2022, el CEEA valoró 10 solicitudes, el OH valoró 7 solicitudes y tramitó 3 expedientes a la Consejería, mientras que el CEIH valoró 53 solicitudes.</w:t>
      </w:r>
    </w:p>
    <w:p w:rsidR="00733C0A" w:rsidRPr="006F3A44" w:rsidRDefault="00733C0A" w:rsidP="005326D7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>Durante el año 2023, el CEEA valoró 8 solicitudes, el OH valoró</w:t>
      </w:r>
      <w:r w:rsidR="005326D7" w:rsidRPr="006F3A44">
        <w:rPr>
          <w:rFonts w:ascii="Arial" w:eastAsia="Times New Roman" w:hAnsi="Arial" w:cs="Arial"/>
          <w:color w:val="000000"/>
          <w:lang w:eastAsia="es-ES"/>
        </w:rPr>
        <w:t xml:space="preserve"> y tramitó a la Consejería 8 solicitudes, mientras que el CEIH valoró 38 solicitudes.</w:t>
      </w:r>
    </w:p>
    <w:p w:rsidR="00565861" w:rsidRPr="006F3A44" w:rsidRDefault="005326D7" w:rsidP="005326D7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>En lo que llevamos de 2024, el CEEA ha valorado 6 solicitudes, el OH ha valorado 5 y ha tramitado 2 a la Consejería y el CEIH ha valorado 44 solicitudes.</w:t>
      </w:r>
    </w:p>
    <w:p w:rsidR="00BF16EE" w:rsidRPr="00565861" w:rsidRDefault="00565861" w:rsidP="0056586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565861">
        <w:rPr>
          <w:rFonts w:ascii="Arial" w:hAnsi="Arial" w:cs="Arial"/>
          <w:b/>
        </w:rPr>
        <w:t>Conclusión</w:t>
      </w:r>
    </w:p>
    <w:p w:rsidR="007A3BF8" w:rsidRPr="006F3A44" w:rsidRDefault="000E1702" w:rsidP="007D5E91">
      <w:pPr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En la actualidad,</w:t>
      </w:r>
      <w:r w:rsidR="003F000F" w:rsidRPr="006F3A44">
        <w:rPr>
          <w:rFonts w:ascii="Arial" w:eastAsia="Times New Roman" w:hAnsi="Arial" w:cs="Arial"/>
          <w:color w:val="000000"/>
          <w:lang w:eastAsia="es-ES"/>
        </w:rPr>
        <w:t xml:space="preserve"> la aprobación del Reglamento </w:t>
      </w:r>
      <w:r w:rsidR="000A787D" w:rsidRPr="006F3A44">
        <w:rPr>
          <w:rFonts w:ascii="Arial" w:eastAsia="Times New Roman" w:hAnsi="Arial" w:cs="Arial"/>
          <w:color w:val="000000"/>
          <w:lang w:eastAsia="es-ES"/>
        </w:rPr>
        <w:t>del Comité Ético de Inve</w:t>
      </w:r>
      <w:r w:rsidR="005A01DD">
        <w:rPr>
          <w:rFonts w:ascii="Arial" w:eastAsia="Times New Roman" w:hAnsi="Arial" w:cs="Arial"/>
          <w:color w:val="000000"/>
          <w:lang w:eastAsia="es-ES"/>
        </w:rPr>
        <w:t>stigación de 8 de junio de 2021, modificado el</w:t>
      </w:r>
      <w:r w:rsidR="000A787D" w:rsidRPr="006F3A44">
        <w:rPr>
          <w:rFonts w:ascii="Arial" w:eastAsia="Times New Roman" w:hAnsi="Arial" w:cs="Arial"/>
          <w:color w:val="000000"/>
          <w:lang w:eastAsia="es-ES"/>
        </w:rPr>
        <w:t xml:space="preserve"> 30 de junio de 2022, en el que se crea el mencionado Comité Ético de Investigación de </w:t>
      </w:r>
      <w:r w:rsidR="005A01DD">
        <w:rPr>
          <w:rFonts w:ascii="Arial" w:eastAsia="Times New Roman" w:hAnsi="Arial" w:cs="Arial"/>
          <w:color w:val="000000"/>
          <w:lang w:eastAsia="es-ES"/>
        </w:rPr>
        <w:t xml:space="preserve">la Universidad Pablo de Olavide, que se compone de </w:t>
      </w:r>
      <w:r>
        <w:rPr>
          <w:rFonts w:ascii="Arial" w:eastAsia="Times New Roman" w:hAnsi="Arial" w:cs="Arial"/>
          <w:color w:val="000000"/>
          <w:lang w:eastAsia="es-ES"/>
        </w:rPr>
        <w:t>tres</w:t>
      </w:r>
      <w:r w:rsidR="000A787D" w:rsidRPr="006F3A44">
        <w:rPr>
          <w:rFonts w:ascii="Arial" w:eastAsia="Times New Roman" w:hAnsi="Arial" w:cs="Arial"/>
          <w:color w:val="000000"/>
          <w:lang w:eastAsia="es-ES"/>
        </w:rPr>
        <w:t xml:space="preserve"> comisiones éticas (CEIH, CEEA Y CEOMGAB); la publicación en la página web de los procedimientos a seguir para solicitar los respectivos i</w:t>
      </w:r>
      <w:r>
        <w:rPr>
          <w:rFonts w:ascii="Arial" w:eastAsia="Times New Roman" w:hAnsi="Arial" w:cs="Arial"/>
          <w:color w:val="000000"/>
          <w:lang w:eastAsia="es-ES"/>
        </w:rPr>
        <w:t>nformes y la facilitación de</w:t>
      </w:r>
      <w:r w:rsidR="000A787D" w:rsidRPr="006F3A44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los </w:t>
      </w:r>
      <w:r w:rsidR="002E09DA">
        <w:rPr>
          <w:rFonts w:ascii="Arial" w:eastAsia="Times New Roman" w:hAnsi="Arial" w:cs="Arial"/>
          <w:color w:val="000000"/>
          <w:lang w:eastAsia="es-ES"/>
        </w:rPr>
        <w:t>modelos de</w:t>
      </w:r>
      <w:r w:rsidR="000A787D" w:rsidRPr="006F3A44">
        <w:rPr>
          <w:rFonts w:ascii="Arial" w:eastAsia="Times New Roman" w:hAnsi="Arial" w:cs="Arial"/>
          <w:color w:val="000000"/>
          <w:lang w:eastAsia="es-ES"/>
        </w:rPr>
        <w:t xml:space="preserve"> documentación</w:t>
      </w:r>
      <w:r w:rsidR="002E09DA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042231">
        <w:rPr>
          <w:rFonts w:ascii="Arial" w:eastAsia="Times New Roman" w:hAnsi="Arial" w:cs="Arial"/>
          <w:color w:val="000000"/>
          <w:lang w:eastAsia="es-ES"/>
        </w:rPr>
        <w:t>que deben</w:t>
      </w:r>
      <w:r w:rsidR="002E09DA">
        <w:rPr>
          <w:rFonts w:ascii="Arial" w:eastAsia="Times New Roman" w:hAnsi="Arial" w:cs="Arial"/>
          <w:color w:val="000000"/>
          <w:lang w:eastAsia="es-ES"/>
        </w:rPr>
        <w:t xml:space="preserve"> presentarse</w:t>
      </w:r>
      <w:r>
        <w:rPr>
          <w:rFonts w:ascii="Arial" w:eastAsia="Times New Roman" w:hAnsi="Arial" w:cs="Arial"/>
          <w:color w:val="000000"/>
          <w:lang w:eastAsia="es-ES"/>
        </w:rPr>
        <w:t>, han supuesto una mejora y un</w:t>
      </w:r>
      <w:r w:rsidR="00042231">
        <w:rPr>
          <w:rFonts w:ascii="Arial" w:eastAsia="Times New Roman" w:hAnsi="Arial" w:cs="Arial"/>
          <w:color w:val="000000"/>
          <w:lang w:eastAsia="es-ES"/>
        </w:rPr>
        <w:t>a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042231">
        <w:rPr>
          <w:rFonts w:ascii="Arial" w:eastAsia="Times New Roman" w:hAnsi="Arial" w:cs="Arial"/>
          <w:color w:val="000000"/>
          <w:lang w:eastAsia="es-ES"/>
        </w:rPr>
        <w:t>mayor</w:t>
      </w:r>
      <w:r>
        <w:rPr>
          <w:rFonts w:ascii="Arial" w:eastAsia="Times New Roman" w:hAnsi="Arial" w:cs="Arial"/>
          <w:color w:val="000000"/>
          <w:lang w:eastAsia="es-ES"/>
        </w:rPr>
        <w:t xml:space="preserve"> efectividad</w:t>
      </w:r>
      <w:r w:rsidR="000A787D" w:rsidRPr="006F3A44">
        <w:rPr>
          <w:rFonts w:ascii="Arial" w:eastAsia="Times New Roman" w:hAnsi="Arial" w:cs="Arial"/>
          <w:color w:val="000000"/>
          <w:lang w:eastAsia="es-ES"/>
        </w:rPr>
        <w:t xml:space="preserve"> en relación al funcionamiento del Comité Ético de la Universidad.</w:t>
      </w:r>
    </w:p>
    <w:p w:rsidR="00FA5D53" w:rsidRPr="00DB1B30" w:rsidRDefault="000A787D" w:rsidP="00DB1B30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6F3A44">
        <w:rPr>
          <w:rFonts w:ascii="Arial" w:eastAsia="Times New Roman" w:hAnsi="Arial" w:cs="Arial"/>
          <w:color w:val="000000"/>
          <w:lang w:eastAsia="es-ES"/>
        </w:rPr>
        <w:t xml:space="preserve">Además de lo anterior, </w:t>
      </w:r>
      <w:r w:rsidR="00FA5D53" w:rsidRPr="006F3A44">
        <w:rPr>
          <w:rFonts w:ascii="Arial" w:eastAsia="Times New Roman" w:hAnsi="Arial" w:cs="Arial"/>
          <w:color w:val="000000"/>
          <w:lang w:eastAsia="es-ES"/>
        </w:rPr>
        <w:t>se lleva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 a cabo un trabajo </w:t>
      </w:r>
      <w:r w:rsidR="00FA5D53" w:rsidRPr="006F3A44">
        <w:rPr>
          <w:rFonts w:ascii="Arial" w:eastAsia="Times New Roman" w:hAnsi="Arial" w:cs="Arial"/>
          <w:color w:val="000000"/>
          <w:lang w:eastAsia="es-ES"/>
        </w:rPr>
        <w:t xml:space="preserve">continuo </w:t>
      </w:r>
      <w:r w:rsidRPr="006F3A44">
        <w:rPr>
          <w:rFonts w:ascii="Arial" w:eastAsia="Times New Roman" w:hAnsi="Arial" w:cs="Arial"/>
          <w:color w:val="000000"/>
          <w:lang w:eastAsia="es-ES"/>
        </w:rPr>
        <w:t xml:space="preserve">de actualización </w:t>
      </w:r>
      <w:r w:rsidR="00FA5D53" w:rsidRPr="006F3A44">
        <w:rPr>
          <w:rFonts w:ascii="Arial" w:eastAsia="Times New Roman" w:hAnsi="Arial" w:cs="Arial"/>
          <w:color w:val="000000"/>
          <w:lang w:eastAsia="es-ES"/>
        </w:rPr>
        <w:t xml:space="preserve">del procedimiento, así como </w:t>
      </w:r>
      <w:r w:rsidRPr="006F3A44">
        <w:rPr>
          <w:rFonts w:ascii="Arial" w:eastAsia="Times New Roman" w:hAnsi="Arial" w:cs="Arial"/>
          <w:color w:val="000000"/>
          <w:lang w:eastAsia="es-ES"/>
        </w:rPr>
        <w:t>de los</w:t>
      </w:r>
      <w:r w:rsidR="00FA5D53" w:rsidRPr="006F3A44">
        <w:rPr>
          <w:rFonts w:ascii="Arial" w:eastAsia="Times New Roman" w:hAnsi="Arial" w:cs="Arial"/>
          <w:color w:val="000000"/>
          <w:lang w:eastAsia="es-ES"/>
        </w:rPr>
        <w:t xml:space="preserve"> modelos de docume</w:t>
      </w:r>
      <w:r w:rsidR="00F60FBF">
        <w:rPr>
          <w:rFonts w:ascii="Arial" w:eastAsia="Times New Roman" w:hAnsi="Arial" w:cs="Arial"/>
          <w:color w:val="000000"/>
          <w:lang w:eastAsia="es-ES"/>
        </w:rPr>
        <w:t>ntación, como consecuencia de</w:t>
      </w:r>
      <w:r w:rsidR="00FA5D53" w:rsidRPr="006F3A44">
        <w:rPr>
          <w:rFonts w:ascii="Arial" w:eastAsia="Times New Roman" w:hAnsi="Arial" w:cs="Arial"/>
          <w:color w:val="000000"/>
          <w:lang w:eastAsia="es-ES"/>
        </w:rPr>
        <w:t xml:space="preserve"> las problemáticas que van surgiendo </w:t>
      </w:r>
      <w:r w:rsidR="005E5D55">
        <w:rPr>
          <w:rFonts w:ascii="Arial" w:eastAsia="Times New Roman" w:hAnsi="Arial" w:cs="Arial"/>
          <w:color w:val="000000"/>
          <w:lang w:eastAsia="es-ES"/>
        </w:rPr>
        <w:t>en cada sesión de las Comisiones</w:t>
      </w:r>
      <w:r w:rsidR="00FA5D53" w:rsidRPr="006F3A44">
        <w:rPr>
          <w:rFonts w:ascii="Arial" w:eastAsia="Times New Roman" w:hAnsi="Arial" w:cs="Arial"/>
          <w:color w:val="000000"/>
          <w:lang w:eastAsia="es-ES"/>
        </w:rPr>
        <w:t>.</w:t>
      </w:r>
    </w:p>
    <w:sectPr w:rsidR="00FA5D53" w:rsidRPr="00DB1B30" w:rsidSect="0003185F">
      <w:headerReference w:type="default" r:id="rId9"/>
      <w:footerReference w:type="default" r:id="rId10"/>
      <w:pgSz w:w="11906" w:h="16838"/>
      <w:pgMar w:top="1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00" w:rsidRDefault="00837100" w:rsidP="00837100">
      <w:pPr>
        <w:spacing w:after="0" w:line="240" w:lineRule="auto"/>
      </w:pPr>
      <w:r>
        <w:separator/>
      </w:r>
    </w:p>
  </w:endnote>
  <w:endnote w:type="continuationSeparator" w:id="0">
    <w:p w:rsidR="00837100" w:rsidRDefault="00837100" w:rsidP="0083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13530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6"/>
            <w:szCs w:val="16"/>
          </w:rPr>
        </w:sdtEndPr>
        <w:sdtContent>
          <w:p w:rsidR="00DC7DDB" w:rsidRPr="00DC7DDB" w:rsidRDefault="00DC7DDB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C7DDB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493818">
              <w:rPr>
                <w:rFonts w:ascii="Arial" w:hAnsi="Arial" w:cs="Arial"/>
                <w:bCs/>
                <w:noProof/>
                <w:sz w:val="16"/>
                <w:szCs w:val="16"/>
              </w:rPr>
              <w:t>6</w:t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DC7DDB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493818">
              <w:rPr>
                <w:rFonts w:ascii="Arial" w:hAnsi="Arial" w:cs="Arial"/>
                <w:bCs/>
                <w:noProof/>
                <w:sz w:val="16"/>
                <w:szCs w:val="16"/>
              </w:rPr>
              <w:t>7</w:t>
            </w:r>
            <w:r w:rsidRPr="00DC7DDB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DC7DDB" w:rsidRDefault="00DC7D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00" w:rsidRDefault="00837100" w:rsidP="00837100">
      <w:pPr>
        <w:spacing w:after="0" w:line="240" w:lineRule="auto"/>
      </w:pPr>
      <w:r>
        <w:separator/>
      </w:r>
    </w:p>
  </w:footnote>
  <w:footnote w:type="continuationSeparator" w:id="0">
    <w:p w:rsidR="00837100" w:rsidRDefault="00837100" w:rsidP="0083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00" w:rsidRDefault="00837100" w:rsidP="0003185F">
    <w:pPr>
      <w:ind w:left="6372"/>
      <w:rPr>
        <w:rFonts w:ascii="Franklin Gothic Demi" w:hAnsi="Franklin Gothic Demi"/>
        <w:bCs/>
        <w:color w:val="000080"/>
        <w:sz w:val="16"/>
      </w:rPr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-622935</wp:posOffset>
          </wp:positionH>
          <wp:positionV relativeFrom="paragraph">
            <wp:posOffset>-151765</wp:posOffset>
          </wp:positionV>
          <wp:extent cx="1485900" cy="596900"/>
          <wp:effectExtent l="0" t="0" r="0" b="0"/>
          <wp:wrapTight wrapText="bothSides">
            <wp:wrapPolygon edited="0">
              <wp:start x="0" y="0"/>
              <wp:lineTo x="0" y="20681"/>
              <wp:lineTo x="21323" y="20681"/>
              <wp:lineTo x="21323" y="0"/>
              <wp:lineTo x="0" y="0"/>
            </wp:wrapPolygon>
          </wp:wrapTight>
          <wp:docPr id="8" name="Imagen 8" descr="marcahorizon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rcahorizont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ranklin Gothic Demi" w:hAnsi="Franklin Gothic Demi"/>
        <w:bCs/>
        <w:color w:val="000080"/>
        <w:sz w:val="16"/>
      </w:rPr>
      <w:t xml:space="preserve">     </w:t>
    </w:r>
    <w:r w:rsidR="0003185F">
      <w:rPr>
        <w:rFonts w:ascii="Franklin Gothic Demi" w:hAnsi="Franklin Gothic Demi"/>
        <w:bCs/>
        <w:color w:val="000080"/>
        <w:sz w:val="16"/>
      </w:rPr>
      <w:t xml:space="preserve">         </w:t>
    </w:r>
    <w:r>
      <w:rPr>
        <w:rFonts w:ascii="Franklin Gothic Demi" w:hAnsi="Franklin Gothic Demi"/>
        <w:bCs/>
        <w:color w:val="000080"/>
        <w:sz w:val="16"/>
      </w:rPr>
      <w:t xml:space="preserve"> Área de Investigación</w:t>
    </w:r>
  </w:p>
  <w:p w:rsidR="00837100" w:rsidRPr="00837100" w:rsidRDefault="00837100" w:rsidP="008371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611"/>
    <w:multiLevelType w:val="hybridMultilevel"/>
    <w:tmpl w:val="7924BC26"/>
    <w:lvl w:ilvl="0" w:tplc="D6727B16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6A51CF"/>
    <w:multiLevelType w:val="multilevel"/>
    <w:tmpl w:val="50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E0F77"/>
    <w:multiLevelType w:val="hybridMultilevel"/>
    <w:tmpl w:val="0A9C4D3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2F2F04"/>
    <w:multiLevelType w:val="hybridMultilevel"/>
    <w:tmpl w:val="CBDA21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57977"/>
    <w:multiLevelType w:val="hybridMultilevel"/>
    <w:tmpl w:val="7E367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04F8"/>
    <w:multiLevelType w:val="hybridMultilevel"/>
    <w:tmpl w:val="3B0A4352"/>
    <w:lvl w:ilvl="0" w:tplc="3258B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70B"/>
    <w:multiLevelType w:val="hybridMultilevel"/>
    <w:tmpl w:val="49CEB2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53CB6"/>
    <w:multiLevelType w:val="hybridMultilevel"/>
    <w:tmpl w:val="7CCCF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97F83"/>
    <w:multiLevelType w:val="hybridMultilevel"/>
    <w:tmpl w:val="120E1046"/>
    <w:lvl w:ilvl="0" w:tplc="797AE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03F22"/>
    <w:multiLevelType w:val="hybridMultilevel"/>
    <w:tmpl w:val="3D38E4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4393C"/>
    <w:multiLevelType w:val="multilevel"/>
    <w:tmpl w:val="02C23E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87DD4"/>
    <w:multiLevelType w:val="hybridMultilevel"/>
    <w:tmpl w:val="8DC2E5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7329"/>
    <w:multiLevelType w:val="multilevel"/>
    <w:tmpl w:val="592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46A4A"/>
    <w:multiLevelType w:val="hybridMultilevel"/>
    <w:tmpl w:val="F3A0EF74"/>
    <w:lvl w:ilvl="0" w:tplc="797AE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545EF"/>
    <w:multiLevelType w:val="hybridMultilevel"/>
    <w:tmpl w:val="2C9807A2"/>
    <w:lvl w:ilvl="0" w:tplc="797AE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049AC"/>
    <w:multiLevelType w:val="hybridMultilevel"/>
    <w:tmpl w:val="0C940F98"/>
    <w:lvl w:ilvl="0" w:tplc="797AE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54B04"/>
    <w:multiLevelType w:val="hybridMultilevel"/>
    <w:tmpl w:val="3CF855D8"/>
    <w:lvl w:ilvl="0" w:tplc="797AE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14"/>
  </w:num>
  <w:num w:numId="11">
    <w:abstractNumId w:val="7"/>
  </w:num>
  <w:num w:numId="12">
    <w:abstractNumId w:val="9"/>
  </w:num>
  <w:num w:numId="13">
    <w:abstractNumId w:val="16"/>
  </w:num>
  <w:num w:numId="14">
    <w:abstractNumId w:val="5"/>
  </w:num>
  <w:num w:numId="15">
    <w:abstractNumId w:val="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C5"/>
    <w:rsid w:val="00023A85"/>
    <w:rsid w:val="0003185F"/>
    <w:rsid w:val="00042231"/>
    <w:rsid w:val="000A787D"/>
    <w:rsid w:val="000E1702"/>
    <w:rsid w:val="001727F3"/>
    <w:rsid w:val="0018265B"/>
    <w:rsid w:val="001C0D20"/>
    <w:rsid w:val="001E1DB8"/>
    <w:rsid w:val="001F4AD8"/>
    <w:rsid w:val="00256613"/>
    <w:rsid w:val="00273C81"/>
    <w:rsid w:val="00275DA2"/>
    <w:rsid w:val="00285E86"/>
    <w:rsid w:val="002936BD"/>
    <w:rsid w:val="002E09DA"/>
    <w:rsid w:val="002F2AE9"/>
    <w:rsid w:val="00333E07"/>
    <w:rsid w:val="00341C98"/>
    <w:rsid w:val="00342D88"/>
    <w:rsid w:val="0035656D"/>
    <w:rsid w:val="003679BF"/>
    <w:rsid w:val="00367F97"/>
    <w:rsid w:val="003957CA"/>
    <w:rsid w:val="003B5B5E"/>
    <w:rsid w:val="003B6EF0"/>
    <w:rsid w:val="003D0646"/>
    <w:rsid w:val="003D5A8D"/>
    <w:rsid w:val="003E35BD"/>
    <w:rsid w:val="003E73C8"/>
    <w:rsid w:val="003F000F"/>
    <w:rsid w:val="00416A79"/>
    <w:rsid w:val="00417695"/>
    <w:rsid w:val="00443759"/>
    <w:rsid w:val="00491B1E"/>
    <w:rsid w:val="00493818"/>
    <w:rsid w:val="004B6E67"/>
    <w:rsid w:val="004D0742"/>
    <w:rsid w:val="005326D7"/>
    <w:rsid w:val="00542187"/>
    <w:rsid w:val="00547E84"/>
    <w:rsid w:val="005650F6"/>
    <w:rsid w:val="00565861"/>
    <w:rsid w:val="005A01DD"/>
    <w:rsid w:val="005A7C47"/>
    <w:rsid w:val="005E5D55"/>
    <w:rsid w:val="00605D9E"/>
    <w:rsid w:val="0064321E"/>
    <w:rsid w:val="00646687"/>
    <w:rsid w:val="006713AE"/>
    <w:rsid w:val="0069730B"/>
    <w:rsid w:val="006B65DD"/>
    <w:rsid w:val="006D5A00"/>
    <w:rsid w:val="006E021A"/>
    <w:rsid w:val="006E34C4"/>
    <w:rsid w:val="006F3A44"/>
    <w:rsid w:val="00733C0A"/>
    <w:rsid w:val="00741F6D"/>
    <w:rsid w:val="007430E2"/>
    <w:rsid w:val="00757830"/>
    <w:rsid w:val="00770F5B"/>
    <w:rsid w:val="007A3BF8"/>
    <w:rsid w:val="007C5B2E"/>
    <w:rsid w:val="007D155F"/>
    <w:rsid w:val="007D5E91"/>
    <w:rsid w:val="00804278"/>
    <w:rsid w:val="00820576"/>
    <w:rsid w:val="00837100"/>
    <w:rsid w:val="0086166B"/>
    <w:rsid w:val="008D6EC5"/>
    <w:rsid w:val="00906E93"/>
    <w:rsid w:val="009257C3"/>
    <w:rsid w:val="00931ECE"/>
    <w:rsid w:val="00950CBB"/>
    <w:rsid w:val="00967CC0"/>
    <w:rsid w:val="00990DAB"/>
    <w:rsid w:val="009C53B7"/>
    <w:rsid w:val="009E6484"/>
    <w:rsid w:val="00A00328"/>
    <w:rsid w:val="00A05AF8"/>
    <w:rsid w:val="00A2236A"/>
    <w:rsid w:val="00A565C2"/>
    <w:rsid w:val="00A66D48"/>
    <w:rsid w:val="00A91682"/>
    <w:rsid w:val="00AE3C83"/>
    <w:rsid w:val="00B56650"/>
    <w:rsid w:val="00B62F84"/>
    <w:rsid w:val="00BF16EE"/>
    <w:rsid w:val="00C179A2"/>
    <w:rsid w:val="00C21D42"/>
    <w:rsid w:val="00C36F43"/>
    <w:rsid w:val="00C54130"/>
    <w:rsid w:val="00C6023C"/>
    <w:rsid w:val="00C6137E"/>
    <w:rsid w:val="00C66996"/>
    <w:rsid w:val="00C860F7"/>
    <w:rsid w:val="00CF40C9"/>
    <w:rsid w:val="00D107E0"/>
    <w:rsid w:val="00D44B26"/>
    <w:rsid w:val="00D60D31"/>
    <w:rsid w:val="00D611EA"/>
    <w:rsid w:val="00D81481"/>
    <w:rsid w:val="00D907CA"/>
    <w:rsid w:val="00D974C5"/>
    <w:rsid w:val="00DB1B30"/>
    <w:rsid w:val="00DB6555"/>
    <w:rsid w:val="00DC7DDB"/>
    <w:rsid w:val="00E13DEF"/>
    <w:rsid w:val="00E22E53"/>
    <w:rsid w:val="00EA68E0"/>
    <w:rsid w:val="00EC1F75"/>
    <w:rsid w:val="00ED6A64"/>
    <w:rsid w:val="00F0525B"/>
    <w:rsid w:val="00F2304B"/>
    <w:rsid w:val="00F33DA4"/>
    <w:rsid w:val="00F5522A"/>
    <w:rsid w:val="00F60FBF"/>
    <w:rsid w:val="00F9218E"/>
    <w:rsid w:val="00F925D9"/>
    <w:rsid w:val="00FA2F1B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04D80518-7F5C-477E-8ED5-BEEC9982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71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37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100"/>
  </w:style>
  <w:style w:type="paragraph" w:styleId="Piedepgina">
    <w:name w:val="footer"/>
    <w:basedOn w:val="Normal"/>
    <w:link w:val="PiedepginaCar"/>
    <w:uiPriority w:val="99"/>
    <w:unhideWhenUsed/>
    <w:rsid w:val="00837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00"/>
  </w:style>
  <w:style w:type="paragraph" w:styleId="Prrafodelista">
    <w:name w:val="List Paragraph"/>
    <w:basedOn w:val="Normal"/>
    <w:uiPriority w:val="34"/>
    <w:qFormat/>
    <w:rsid w:val="00C860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4218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D6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s-ES" sz="1200" b="1">
                <a:latin typeface="Arial" panose="020B0604020202020204" pitchFamily="34" charset="0"/>
                <a:cs typeface="Arial" panose="020B0604020202020204" pitchFamily="34" charset="0"/>
              </a:rPr>
              <a:t>Evolución del número comisiones éticas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CEOMGAB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Hoja1!$B$2:$B$4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7-48EE-86FF-2EB5760B53E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OH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Hoja1!$A$2:$A$4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Hoja1!$C$2:$C$4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F7-48EE-86FF-2EB5760B53E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CEAA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Hoja1!$A$2:$A$4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Hoja1!$D$2:$D$4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F7-48EE-86FF-2EB5760B53E4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CEIH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Hoja1!$A$2:$A$4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Hoja1!$E$2:$E$4</c:f>
              <c:numCache>
                <c:formatCode>General</c:formatCode>
                <c:ptCount val="3"/>
                <c:pt idx="0">
                  <c:v>8</c:v>
                </c:pt>
                <c:pt idx="1">
                  <c:v>10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F7-48EE-86FF-2EB5760B5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42549551"/>
        <c:axId val="1642549967"/>
      </c:barChart>
      <c:catAx>
        <c:axId val="16425495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42549967"/>
        <c:crosses val="autoZero"/>
        <c:auto val="1"/>
        <c:lblAlgn val="ctr"/>
        <c:lblOffset val="100"/>
        <c:noMultiLvlLbl val="0"/>
      </c:catAx>
      <c:valAx>
        <c:axId val="1642549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42549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 b="1">
                <a:latin typeface="Arial" panose="020B0604020202020204" pitchFamily="34" charset="0"/>
                <a:cs typeface="Arial" panose="020B0604020202020204" pitchFamily="34" charset="0"/>
              </a:rPr>
              <a:t>Evolución del número de solicitudes </a:t>
            </a:r>
          </a:p>
        </c:rich>
      </c:tx>
      <c:layout>
        <c:manualLayout>
          <c:xMode val="edge"/>
          <c:yMode val="edge"/>
          <c:x val="0.30714365078777189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CEOMGAB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AÑO 2021</c:v>
                </c:pt>
                <c:pt idx="1">
                  <c:v>AÑO 2022</c:v>
                </c:pt>
                <c:pt idx="2">
                  <c:v>AÑO 2023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E6-4C55-9768-D19F7B16CDC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OH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AÑO 2021</c:v>
                </c:pt>
                <c:pt idx="1">
                  <c:v>AÑO 2022</c:v>
                </c:pt>
                <c:pt idx="2">
                  <c:v>AÑO 2023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E6-4C55-9768-D19F7B16CDC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CEEA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AÑO 2021</c:v>
                </c:pt>
                <c:pt idx="1">
                  <c:v>AÑO 2022</c:v>
                </c:pt>
                <c:pt idx="2">
                  <c:v>AÑO 2023</c:v>
                </c:pt>
              </c:strCache>
            </c:strRef>
          </c:cat>
          <c:val>
            <c:numRef>
              <c:f>Hoja1!$D$2:$D$4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E6-4C55-9768-D19F7B16CDC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CEIH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AÑO 2021</c:v>
                </c:pt>
                <c:pt idx="1">
                  <c:v>AÑO 2022</c:v>
                </c:pt>
                <c:pt idx="2">
                  <c:v>AÑO 2023</c:v>
                </c:pt>
              </c:strCache>
            </c:strRef>
          </c:cat>
          <c:val>
            <c:numRef>
              <c:f>Hoja1!$E$2:$E$4</c:f>
              <c:numCache>
                <c:formatCode>General</c:formatCode>
                <c:ptCount val="3"/>
                <c:pt idx="0">
                  <c:v>16</c:v>
                </c:pt>
                <c:pt idx="1">
                  <c:v>53</c:v>
                </c:pt>
                <c:pt idx="2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E6-4C55-9768-D19F7B16C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53773599"/>
        <c:axId val="1753769439"/>
      </c:barChart>
      <c:catAx>
        <c:axId val="17537735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53769439"/>
        <c:crosses val="autoZero"/>
        <c:auto val="1"/>
        <c:lblAlgn val="ctr"/>
        <c:lblOffset val="100"/>
        <c:noMultiLvlLbl val="0"/>
      </c:catAx>
      <c:valAx>
        <c:axId val="1753769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53773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7</Pages>
  <Words>2221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Narvaez Balandron</dc:creator>
  <cp:keywords/>
  <dc:description/>
  <cp:lastModifiedBy>Carmen Narvaez Balandron</cp:lastModifiedBy>
  <cp:revision>84</cp:revision>
  <dcterms:created xsi:type="dcterms:W3CDTF">2024-10-07T12:40:00Z</dcterms:created>
  <dcterms:modified xsi:type="dcterms:W3CDTF">2024-10-29T11:18:00Z</dcterms:modified>
</cp:coreProperties>
</file>