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员工手册更新说明</w:t>
      </w:r>
    </w:p>
    <w:p>
      <w:r>
        <w:t>各位同事：</w:t>
      </w:r>
    </w:p>
    <w:p>
      <w:r>
        <w:t>根据公司管理规定，现将考勤排班相关事项通知如下：</w:t>
      </w:r>
    </w:p>
    <w:p>
      <w:r>
        <w:t>一、例外处理</w:t>
      </w:r>
    </w:p>
    <w:p>
      <w:r>
        <w:t>杭州交付中心3层办公区本周启动工位和门禁权限同步调整，涉及设备搬迁、访客登记和座位编码更新的事项须按清单处理，各部门接口人需在次日12:00前确认人员名单与门禁状态，避免因信息滞后影响办公秩序和审批节奏。</w:t>
      </w:r>
    </w:p>
    <w:p>
      <w:r>
        <w:t>二、检查机制</w:t>
      </w:r>
    </w:p>
    <w:p>
      <w:r>
        <w:t>节假日前后办公资源申请量明显上升，为避免会议室、车辆和访客权限重复占用，所有预订动作均需提前录入系统，各部门接口人需在次日12:00前确认人员名单与门禁状态，避免因信息滞后影响办公秩序和审批节奏。</w:t>
      </w:r>
    </w:p>
    <w:p>
      <w:r>
        <w:t>三、执行范围</w:t>
      </w:r>
    </w:p>
    <w:p>
      <w:r>
        <w:t>自2024-03-24起，人力部门统一执行新版考勤和补卡规则，所有外出、加班与调休申请需在OA系统内完成登记，各部门接口人需在次日12:00前确认人员名单与门禁状态，避免因信息滞后影响办公秩序和审批节奏。</w:t>
      </w:r>
    </w:p>
    <w:p>
      <w:r>
        <w:t>特此通知。</w:t>
      </w:r>
    </w:p>
    <w:p>
      <w:r>
        <w:t>人力部</w:t>
      </w:r>
    </w:p>
    <w:p>
      <w:r>
        <w:t>2024-03-24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