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安全部门周报 - 第40周</w:t>
      </w:r>
    </w:p>
    <w:p>
      <w:r>
        <w:t>备忘录</w:t>
      </w:r>
    </w:p>
    <w:p>
      <w:r>
        <w:t>发件人：陈八</w:t>
      </w:r>
    </w:p>
    <w:p>
      <w:r>
        <w:t>收件人：张三</w:t>
      </w:r>
    </w:p>
    <w:p>
      <w:r>
        <w:t>日期：2024-01-08</w:t>
      </w:r>
    </w:p>
    <w:p>
      <w:r>
        <w:t>主题：项目进展汇报</w:t>
      </w:r>
    </w:p>
    <w:p>
      <w:r>
        <w:t>一、协调事项</w:t>
      </w:r>
    </w:p>
    <w:p>
      <w:r>
        <w:t>财务、采购和业务侧同步反馈，本月与阿里云相关的合同补充条款尚未全部回签，已对测试设备到货与付款节点产生影响，涉及日志导出、权限调整和个人信息处理的临时方案不得先上后补，必须同步形成审批记录、风险说明和回退计划。</w:t>
      </w:r>
    </w:p>
    <w:p>
      <w:r>
        <w:t>二、升级建议</w:t>
      </w:r>
    </w:p>
    <w:p>
      <w:r>
        <w:t>安全部门过去两周累计收到14项与风险复盘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三、问题归因</w:t>
      </w:r>
    </w:p>
    <w:p>
      <w:r>
        <w:t>Atlas项目进入第40周后，需求冻结与开发排期出现偏差，主要受外部接口交付延迟、测试环境容量不足和审批窗口重叠影响，涉及日志导出、权限调整和个人信息处理的临时方案不得先上后补，必须同步形成审批记录、风险说明和回退计划。</w:t>
      </w:r>
    </w:p>
    <w:p>
      <w:r>
        <w:t>下次会议：2024-06-03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