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法务部门周报 - 第48周</w:t>
      </w:r>
    </w:p>
    <w:p>
      <w:r>
        <w:t>备忘录</w:t>
      </w:r>
    </w:p>
    <w:p>
      <w:r>
        <w:t>发件人：陈八</w:t>
      </w:r>
    </w:p>
    <w:p>
      <w:r>
        <w:t>收件人：赵六</w:t>
      </w:r>
    </w:p>
    <w:p>
      <w:r>
        <w:t>日期：2024-05-25</w:t>
      </w:r>
    </w:p>
    <w:p>
      <w:r>
        <w:t>主题：问题复盘</w:t>
      </w:r>
    </w:p>
    <w:p>
      <w:r>
        <w:t>一、问题归因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二、协调事项</w:t>
      </w:r>
    </w:p>
    <w:p>
      <w:r>
        <w:t>法务部门过去两周累计收到7项与系统升级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三、行动安排</w:t>
      </w:r>
    </w:p>
    <w:p>
      <w:r>
        <w:t>财务、采购和业务侧同步反馈，本月与百度相关的合同补充条款尚未全部回签，已对测试设备到货与付款节点产生影响，涉及日志导出、权限调整和个人信息处理的临时方案不得先上后补，必须同步形成审批记录、风险说明和回退计划。</w:t>
      </w:r>
    </w:p>
    <w:p>
      <w:r>
        <w:t>下次会议：2024-02-04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