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人力部门周报 - 第11周</w:t>
      </w:r>
    </w:p>
    <w:p>
      <w:r>
        <w:t>备忘录</w:t>
      </w:r>
    </w:p>
    <w:p>
      <w:r>
        <w:t>发件人：赵六</w:t>
      </w:r>
    </w:p>
    <w:p>
      <w:r>
        <w:t>收件人：张三</w:t>
      </w:r>
    </w:p>
    <w:p>
      <w:r>
        <w:t>日期：2024-11-22</w:t>
      </w:r>
    </w:p>
    <w:p>
      <w:r>
        <w:t>主题：排期调整说明</w:t>
      </w:r>
    </w:p>
    <w:p>
      <w:r>
        <w:t>一、关键进展</w:t>
      </w:r>
    </w:p>
    <w:p>
      <w:r>
        <w:t>Omega项目进入第11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二、协调事项</w:t>
      </w:r>
    </w:p>
    <w:p>
      <w:r>
        <w:t>财务、采购和业务侧同步反馈，本月与阿里云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三、背景说明</w:t>
      </w:r>
    </w:p>
    <w:p>
      <w:r>
        <w:t>人力部门过去两周累计收到10项与系统升级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下次会议：2024-08-21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