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内部沟通：预算使用事项</w:t>
      </w:r>
    </w:p>
    <w:p>
      <w:r>
        <w:t>备忘录</w:t>
      </w:r>
    </w:p>
    <w:p>
      <w:r>
        <w:t>发件人：李四</w:t>
      </w:r>
    </w:p>
    <w:p>
      <w:r>
        <w:t>收件人：陈八</w:t>
      </w:r>
    </w:p>
    <w:p>
      <w:r>
        <w:t>日期：2024-04-23</w:t>
      </w:r>
    </w:p>
    <w:p>
      <w:r>
        <w:t>主题：项目进展汇报</w:t>
      </w:r>
    </w:p>
    <w:p>
      <w:r>
        <w:t>一、协调事项</w:t>
      </w:r>
    </w:p>
    <w:p>
      <w:r>
        <w:t>产品部门过去两周累计收到12项与预算使用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Phoenix项目进入第51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为支撑日志分析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下次会议：2024-07-27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