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法务部门周报 - 第10周</w:t>
      </w:r>
    </w:p>
    <w:p>
      <w:r>
        <w:t>备忘录</w:t>
      </w:r>
    </w:p>
    <w:p>
      <w:r>
        <w:t>发件人：李四</w:t>
      </w:r>
    </w:p>
    <w:p>
      <w:r>
        <w:t>收件人：刘七</w:t>
      </w:r>
    </w:p>
    <w:p>
      <w:r>
        <w:t>日期：2024-04-23</w:t>
      </w:r>
    </w:p>
    <w:p>
      <w:r>
        <w:t>主题：问题复盘</w:t>
      </w:r>
    </w:p>
    <w:p>
      <w:r>
        <w:t>一、行动安排</w:t>
      </w:r>
    </w:p>
    <w:p>
      <w:r>
        <w:t>为支撑预算管理系统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二、关键进展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三、协调事项</w:t>
      </w:r>
    </w:p>
    <w:p>
      <w:r>
        <w:t>法务部门过去两周累计收到22项与系统升级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下次会议：2024-09-13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