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内部沟通：资源协调事项</w:t>
      </w:r>
    </w:p>
    <w:p>
      <w:r>
        <w:t>备忘录</w:t>
      </w:r>
    </w:p>
    <w:p>
      <w:r>
        <w:t>发件人：吴十</w:t>
      </w:r>
    </w:p>
    <w:p>
      <w:r>
        <w:t>收件人：周九</w:t>
      </w:r>
    </w:p>
    <w:p>
      <w:r>
        <w:t>日期：2024-06-26</w:t>
      </w:r>
    </w:p>
    <w:p>
      <w:r>
        <w:t>主题：项目进展汇报</w:t>
      </w:r>
    </w:p>
    <w:p>
      <w:r>
        <w:t>一、问题归因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二、行动安排</w:t>
      </w:r>
    </w:p>
    <w:p>
      <w:r>
        <w:t>财务部门过去两周累计收到24项与资源协调相关的协调请求，其中资源调拨、采购到货和供应商排期问题最为集中，建议所有新增事项统一进入变更池评审，由产品、研发、测试和业务共同确认优先级后再进入排期和资源分配流程。</w:t>
      </w:r>
    </w:p>
    <w:p>
      <w:r>
        <w:t>三、关键进展</w:t>
      </w:r>
    </w:p>
    <w:p>
      <w:r>
        <w:t>Atlas项目进入第43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下次会议：2024-07-02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