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会议纪要：风险复盘讨论会</w:t>
      </w:r>
    </w:p>
    <w:p>
      <w:r>
        <w:t>备忘录</w:t>
      </w:r>
    </w:p>
    <w:p>
      <w:r>
        <w:t>发件人：赵六</w:t>
      </w:r>
    </w:p>
    <w:p>
      <w:r>
        <w:t>收件人：周九</w:t>
      </w:r>
    </w:p>
    <w:p>
      <w:r>
        <w:t>日期：2024-07-04</w:t>
      </w:r>
    </w:p>
    <w:p>
      <w:r>
        <w:t>主题：资源协调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财务、采购和业务侧同步反馈，本月与华为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下次会议：2024-11-25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