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市场部门周报 - 第28周</w:t>
      </w:r>
    </w:p>
    <w:p>
      <w:r>
        <w:t>备忘录</w:t>
      </w:r>
    </w:p>
    <w:p>
      <w:r>
        <w:t>发件人：刘七</w:t>
      </w:r>
    </w:p>
    <w:p>
      <w:r>
        <w:t>收件人：李四</w:t>
      </w:r>
    </w:p>
    <w:p>
      <w:r>
        <w:t>日期：2024-06-21</w:t>
      </w:r>
    </w:p>
    <w:p>
      <w:r>
        <w:t>主题：资源协调</w:t>
      </w:r>
    </w:p>
    <w:p>
      <w:r>
        <w:t>一、升级建议</w:t>
      </w:r>
    </w:p>
    <w:p>
      <w:r>
        <w:t>为支撑预算管理系统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二、关键进展</w:t>
      </w:r>
    </w:p>
    <w:p>
      <w:r>
        <w:t>市场部门过去两周累计收到15项与需求收敛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下次会议：2024-06-26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