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2025年Q1财务报表</w:t>
      </w:r>
    </w:p>
    <w:p>
      <w:r>
        <w:t>机密文件</w:t>
      </w:r>
    </w:p>
    <w:p>
      <w:r>
        <w:t>文档编号：DOC-27284</w:t>
      </w:r>
    </w:p>
    <w:p>
      <w:r>
        <w:t>密级：机密</w:t>
      </w:r>
    </w:p>
    <w:p>
      <w:r>
        <w:t>一、资金测算</w:t>
      </w:r>
    </w:p>
    <w:p>
      <w:r>
        <w:t>本期单据归属安全成本中心CC-194，预算科目覆盖软件订阅、设备采购、差旅报销和外包服务四类，如业务方无法在2024-12-23前提供正式验收单，尾款应顺延至下一个付款窗口，并在ERP中挂起处理。</w:t>
      </w:r>
    </w:p>
    <w:p>
      <w:r>
        <w:t>二、预算执行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三、风险提示</w:t>
      </w:r>
    </w:p>
    <w:p>
      <w:r>
        <w:t>申请事项对应Titan项目第验收前阶段，涉及京东服务费、测试资源租赁和驻场支持费用，如业务方无法在2024-12-23前提供正式验收单，尾款应顺延至下一个付款窗口，并在ERP中挂起处理。</w:t>
      </w:r>
    </w:p>
    <w:p>
      <w:r>
        <w:t>审批人：张三</w:t>
      </w:r>
    </w:p>
    <w:p>
      <w:r>
        <w:t>日期：2024-05-11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