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2024年Q2财务报表</w:t>
      </w:r>
    </w:p>
    <w:p>
      <w:r>
        <w:t>机密文件</w:t>
      </w:r>
    </w:p>
    <w:p>
      <w:r>
        <w:t>文档编号：DOC-29128</w:t>
      </w:r>
    </w:p>
    <w:p>
      <w:r>
        <w:t>密级：机密</w:t>
      </w:r>
    </w:p>
    <w:p>
      <w:r>
        <w:t>一、资金测算</w:t>
      </w:r>
    </w:p>
    <w:p>
      <w:r>
        <w:t>本文件同时关联14张发票与两份补充协议，付款条件、税率和验收节点已由采购、法务和业务部门逐项核对，如业务方无法在2024-01-04前提供正式验收单，尾款应顺延至下一个付款窗口，并在ERP中挂起处理。</w:t>
      </w:r>
    </w:p>
    <w:p>
      <w:r>
        <w:t>二、预算执行</w:t>
      </w:r>
    </w:p>
    <w:p>
      <w:r>
        <w:t>本文件同时关联14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三、审批建议</w:t>
      </w:r>
    </w:p>
    <w:p>
      <w:r>
        <w:t>根据月度滚动预测，当前年度预算总额为213万元，已执行126万元，剩余可用额度为87万元，如业务方无法在2024-01-04前提供正式验收单，尾款应顺延至下一个付款窗口，并在ERP中挂起处理。</w:t>
      </w:r>
    </w:p>
    <w:p>
      <w:r>
        <w:t>审批人：周九</w:t>
      </w:r>
    </w:p>
    <w:p>
      <w:r>
        <w:t>日期：2024-08-03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