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华为</w:t>
      </w:r>
    </w:p>
    <w:p>
      <w:r>
        <w:t>合同编号：HT-2024286</w:t>
      </w:r>
    </w:p>
    <w:p>
      <w:r>
        <w:t>甲方：本公司</w:t>
      </w:r>
    </w:p>
    <w:p>
      <w:r>
        <w:t>乙方：腾讯</w:t>
      </w:r>
    </w:p>
    <w:p>
      <w:r>
        <w:t>第一条 争议处理</w:t>
      </w:r>
    </w:p>
    <w:p>
      <w:r>
        <w:t>双方确认本协议适用于Apex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第二条 合作范围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第三条 保密安排</w:t>
      </w:r>
    </w:p>
    <w:p>
      <w:r>
        <w:t>双方确认本协议适用于Apex项目相关的技术交付、数据处理和运行保障服务，服务范围以书面确认的需求清单和实施计划为准，双方对合作过程中获知的商业计划、客户数据、源代码和审计记录承担保密义务，未经书面许可不得向第三方披露。</w:t>
      </w:r>
    </w:p>
    <w:p>
      <w:r>
        <w:t>第四条 权利义务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签署日期：2024-12-20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