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市场部门预算审批单</w:t>
      </w:r>
    </w:p>
    <w:p>
      <w:r>
        <w:t>机密文件</w:t>
      </w:r>
    </w:p>
    <w:p>
      <w:r>
        <w:t>文档编号：DOC-44441</w:t>
      </w:r>
    </w:p>
    <w:p>
      <w:r>
        <w:t>密级：机密</w:t>
      </w:r>
    </w:p>
    <w:p>
      <w:r>
        <w:t>一、预算执行</w:t>
      </w:r>
    </w:p>
    <w:p>
      <w:r>
        <w:t>本期单据归属市场成本中心CC-414，预算科目覆盖软件订阅、设备采购、差旅报销和外包服务四类，审批通过后，出纳付款、会计入账和预算回写应在同一工作日内完成，确保经营看板与项目台账口径一致。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二、审批建议</w:t>
      </w:r>
    </w:p>
    <w:p>
      <w:r>
        <w:t>根据月度滚动预测，当前年度预算总额为447万元，已执行197万元，剩余可用额度为250万元，经初审判断，若本次审批通过，不会突破部门年度上限，但要求项目组严格按里程碑提交验收材料和付款依据。</w:t>
      </w:r>
    </w:p>
    <w:p>
      <w:r>
        <w:t>三、付款安排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审批人：张三</w:t>
      </w:r>
    </w:p>
    <w:p>
      <w:r>
        <w:t>日期：2024-10-14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