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安全部门预算审批单</w:t>
      </w:r>
    </w:p>
    <w:p>
      <w:r>
        <w:t>机密文件</w:t>
      </w:r>
    </w:p>
    <w:p>
      <w:r>
        <w:t>文档编号：DOC-55591</w:t>
      </w:r>
    </w:p>
    <w:p>
      <w:r>
        <w:t>密级：机密</w:t>
      </w:r>
    </w:p>
    <w:p>
      <w:r>
        <w:t>一、风险提示</w:t>
      </w:r>
    </w:p>
    <w:p>
      <w:r>
        <w:t>本期单据归属安全成本中心CC-993，预算科目覆盖软件订阅、设备采购、差旅报销和外包服务四类，经初审判断，若本次审批通过，不会突破部门年度上限，但要求项目组严格按里程碑提交验收材料和付款依据。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二、付款安排</w:t>
      </w:r>
    </w:p>
    <w:p>
      <w:r>
        <w:t>根据月度滚动预测，当前年度预算总额为368万元，已执行268万元，剩余可用额度为100万元，如业务方无法在2024-01-01前提供正式验收单，尾款应顺延至下一个付款窗口，并在ERP中挂起处理。</w:t>
      </w:r>
    </w:p>
    <w:p>
      <w:r>
        <w:t>三、事项概览</w:t>
      </w:r>
    </w:p>
    <w:p>
      <w:r>
        <w:t>根据月度滚动预测，当前年度预算总额为368万元，已执行268万元，剩余可用额度为100万元，经初审判断，若本次审批通过，不会突破部门年度上限，但要求项目组严格按里程碑提交验收材料和付款依据。</w:t>
      </w:r>
    </w:p>
    <w:p>
      <w:r>
        <w:t>审批人：王五</w:t>
      </w:r>
    </w:p>
    <w:p>
      <w:r>
        <w:t>日期：2024-07-01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