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费用报销审批：云资源扩容</w:t>
      </w:r>
    </w:p>
    <w:p>
      <w:r>
        <w:t>机密文件</w:t>
      </w:r>
    </w:p>
    <w:p>
      <w:r>
        <w:t>文档编号：DOC-56123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根据月度滚动预测，当前年度预算总额为561万元，已执行178万元，剩余可用额度为383万元，经初审判断，若本次审批通过，不会突破部门年度上限，但要求项目组严格按里程碑提交验收材料和付款依据。</w:t>
      </w:r>
    </w:p>
    <w:p>
      <w:r>
        <w:t>二、审批建议</w:t>
      </w:r>
    </w:p>
    <w:p>
      <w:r>
        <w:t>本文件同时关联9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三、事项概览</w:t>
      </w:r>
    </w:p>
    <w:p>
      <w:r>
        <w:t>本文件同时关联9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日期：2024-01-06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