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文档编号：DOC-37351</w:t>
      </w:r>
    </w:p>
    <w:p>
      <w:r>
        <w:t>密级：绝密</w:t>
      </w:r>
    </w:p>
    <w:p>
      <w:r>
        <w:t>访问控制：仅限安全委员会</w:t>
      </w:r>
    </w:p>
    <w:p>
      <w:r>
        <w:t>1. 性能指标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2. 审计要求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3. 安全控制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p>
      <w:r>
        <w:t>4. 技术目标</w:t>
      </w:r>
    </w:p>
    <w:p>
      <w:r>
        <w:t>核心推理链路将166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