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方案名称：组织优化方案</w:t>
      </w:r>
    </w:p>
    <w:p>
      <w:r>
        <w:t>起草人：周九</w:t>
      </w:r>
    </w:p>
    <w:p>
      <w:r>
        <w:t>日期：2024-09-07</w:t>
      </w:r>
    </w:p>
    <w:p>
      <w:r>
        <w:t>一、影响评估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二、沟通机制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三、背景分析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四、实施计划</w:t>
      </w:r>
    </w:p>
    <w:p>
      <w:r>
        <w:t>截至2024-07-13，本轮评估已覆盖68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