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- 2025</w:t>
      </w:r>
    </w:p>
    <w:p>
      <w:r>
        <w:t>绝密 - 仅限董事会成员</w:t>
      </w:r>
    </w:p>
    <w:p>
      <w:r>
        <w:t>方案名称：组织优化方案</w:t>
      </w:r>
    </w:p>
    <w:p>
      <w:r>
        <w:t>起草人：李四</w:t>
      </w:r>
    </w:p>
    <w:p>
      <w:r>
        <w:t>日期：2024-08-12</w:t>
      </w:r>
    </w:p>
    <w:p>
      <w:r>
        <w:t>一、保留策略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p>
      <w:r>
        <w:t>二、实施计划</w:t>
      </w:r>
    </w:p>
    <w:p>
      <w:r>
        <w:t>截至2024-11-13，本轮评估已覆盖174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三、影响评估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四、沟通机制</w:t>
      </w:r>
    </w:p>
    <w:p>
      <w:r>
        <w:t>截至2024-11-13，本轮评估已覆盖174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