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3864"/>
          <w:sz w:val="56"/>
          <w:szCs w:val="56"/>
        </w:rPr>
        <w:t xml:space="preserve">PRUEBA PERIFERIA</w:t>
      </w:r>
    </w:p>
    <w:p>
      <w:pPr>
        <w:spacing w:after="100"/>
        <w:jc w:val="center"/>
      </w:pPr>
      <w:r>
        <w:rPr>
          <w:b/>
          <w:bCs/>
          <w:color w:val="2E5395"/>
          <w:sz w:val="32"/>
          <w:szCs w:val="32"/>
        </w:rPr>
        <w:t xml:space="preserve">Documentación de Instalación y Arquitectura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Backend Spring Boot · Frontend Angular 17 · PostgreSQL · Docker</w:t>
      </w:r>
    </w:p>
    <w:p>
      <w:pPr>
        <w:pBdr>
          <w:bottom w:val="single" w:color="BFCBDC" w:sz="6" w:space="1"/>
        </w:pBdr>
        <w:spacing w:after="200" w:before="1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1. Descripción general del proyecto</w:t>
      </w:r>
    </w:p>
    <w:p>
      <w:pPr>
        <w:spacing w:after="160" w:line="276"/>
      </w:pPr>
      <w:r>
        <w:t xml:space="preserve">Prueba Periferia es un sistema de gestión de publicaciones desarrollado para Periferia IT Group. Permite a usuarios autenticados crear, editar, listar y eliminar publicaciones organizadas por categorías, con control de acceso basado en JSON Web Tokens (JWT).</w:t>
      </w:r>
    </w:p>
    <w:p>
      <w:pPr>
        <w:spacing w:after="160" w:line="276"/>
      </w:pPr>
      <w:r>
        <w:t xml:space="preserve">La solución está compuesta por tres partes que se integran y despliegan de forma conjunta: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API REST en Java / Spring Boot, responsable de la lógica de negocio, autenticación y persistencia de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aplicación de una sola página (SPA) en Angular 17, que consume la API REST y ofrece la interfaz de 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datos: PostgreSQL, donde se almacenan usuarios, categorías, publicaciones y su información de auditoría.</w:t>
      </w:r>
    </w:p>
    <w:p>
      <w:pPr>
        <w:spacing w:after="160" w:line="276"/>
      </w:pPr>
      <w:r>
        <w:t xml:space="preserve">Toda la solución se empaqueta y despliega mediante Docker y Docker Compose, de modo que un mismo comando levanta los tres servicios integrados, sin necesidad de instalar Java, Node.js o PostgreSQL en la máquina donde se ejecuta.</w:t>
      </w:r>
    </w:p>
    <w:p>
      <w:pPr>
        <w:spacing w:after="100" w:before="200"/>
      </w:pPr>
      <w:r>
        <w:rPr>
          <w:b/>
          <w:bCs/>
          <w:color w:val="2E5395"/>
        </w:rPr>
        <w:t xml:space="preserve">Arquitectura de despliegue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Frontend Angular 17  →  Nginx  →  Backend API (Spring Boot)  →  PostgreSQL</w:t>
      </w:r>
    </w:p>
    <w:p>
      <w:pPr>
        <w:spacing w:after="160" w:line="276"/>
      </w:pPr>
      <w:r>
        <w:t xml:space="preserve">El contenedor del frontend sirve los archivos estáticos del build de Angular a través de Nginx, y ese mismo Nginx actúa como proxy inverso: reenvía internamente las peticiones a la API (/api/v1/) hacia el contenedor del backend. Así, el navegador solo se comunica con un único origen, lo que evita tener que configurar CORS para el flujo normal de la aplicación.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2. Funcionalidades detalladas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2.1 Autenticación y sesión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Login: POST /api/v1/api/auth/login recibe username y password, valida contra AuthenticationManager (BCrypt) y devuelve accessToken + refreshToken (JWT).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Validación de sesión: GET /api/v1/api/auth/me devuelve los datos del usuario dueño del token actual (id, username, activo, tipoDocumento, numeroDocumento); sin token válido responde 401.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Renovación: POST /api/v1/api/auth/refresh rota accessToken y refreshToken a partir de un refreshToken vigente, sin pedir credenciales de nuevo. Existe una variante legacy (/auth/refresh2) mantenida por compatibilidad; se recomienda usar solo /refresh.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contraseñas nunca se devuelven en las respuestas ni se almacenan en texto plano (BCrypt).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frontend, AuthApiService persiste los tokens en localStorage, authInterceptor adjunta automáticamente el header Authorization a cada petición saliente, y authGuard protege las rutas privadas (redirige a login si no hay sesión, y evita reingresar a login si ya la hay).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2.2 Gestión de usuarios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completo bajo /api/usuarios (requiere JWT): listar, obtener por id, crear, editar y eliminar.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creación hashea la contraseña con BCrypt; activo y eliminado toman valores por defecto si no se envían.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edición es parcial: solo los campos no nulos del body se aplican, y la contraseña solo se re-hashea si se envía un valor nuevo.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borrado es lógico: un trigger de base de datos intercepta el DELETE físico y marca la fila como eliminada en lugar de borrarla, preservando la integridad referencial con las publicaciones existentes del usuario.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2.3 Perfiles (roles)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de roles bajo /api/perfiles, con relación N:M hacia usuario a través de la tabla usuario_perfil.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estándar; a diferencia de usuario y publicacion, el borrado de un perfil es físico, y la tabla usuario_perfil tiene ON DELETE CASCADE hacia perfil.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2.4 Categorías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Catálogo bajo /api/categorias, con nombre y slug únicos.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Borrar una categoría no elimina las publicaciones asociadas: publicacion.categoria_id usa ON DELETE SET NULL, solo se desvinculan.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frontend consume este listado para poblar el selector de categoría en el formulario de publicaciones.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2.5 Gestión de publicaciones (núcleo funcional)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bajo /api/publicaciones, con filtro por tipo vía query param: 0 = todas (por defecto), 1 = solo las del usuario autenticado, 2 = las de otros usuarios.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Autoría automática: si el body no incluye el usuario, se asigna automáticamente el dueño del token JWT que hace la petición.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slug se autogenera a partir del título si no se envía explícitamente.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 de la publicación: 0 Borrador, 1 Publicado, 2 Archivado.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borrado es lógico, con el mismo mecanismo de trigger que usuario.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frontend, el listado se muestra en una tabla ag-Grid con paginación, orden y filtro por tipo; alta y edición se hacen mediante un diálogo modal con formulario reactivo tipado (título, resumen, contenido, estado, categoría, fecha de publicación); el borrado pide confirmación en un diálogo aparte.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estado de la lista (ítems, carga, error, filtro activo) se centraliza en un store reactivo (signalStore) que recarga automáticamente tras cada alta, edición o borrado.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2.6 Interfaz y experiencia de usuario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Shell de la aplicación con barra superior (menú, selector de idioma, alternador de tema claro/oscuro persistido en localStorage, cierre de sesión), panel lateral y pie de página.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Internacionalización parcial vía ngx-translate (español/inglés en algunas secciones; el resto de las pantallas tiene los textos embebidos directamente en español).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Manejo de errores HTTP centralizado: cada llamada a la API tipa el error como HttpErrorResponse y los componentes muestran al usuario un mensaje legible en vez del error crudo.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2.7 Manejo de errores del backend</w:t>
      </w:r>
    </w:p>
    <w:p>
      <w:pPr>
        <w:spacing w:after="160" w:line="276"/>
      </w:pPr>
      <w:r>
        <w:t xml:space="preserve">Todas las excepciones de dominio se centralizan en un manejador global y se traducen a respuestas RFC 7807 (ProblemDetail) con el código HTTP correcto:</w:t>
      </w:r>
    </w:p>
    <w:tbl>
      <w:tblPr>
        <w:tblW w:type="dxa" w:w="9500"/>
        <w:tblBorders>
          <w:top w:val="single" w:color="BFCBDC" w:sz="4"/>
          <w:left w:val="single" w:color="BFCBDC" w:sz="4"/>
          <w:bottom w:val="single" w:color="BFCBDC" w:sz="4"/>
          <w:right w:val="single" w:color="BFCBDC" w:sz="4"/>
          <w:insideH w:val="single" w:color="BFCBDC" w:sz="4"/>
          <w:insideV w:val="single" w:color="BFCBDC" w:sz="4"/>
        </w:tblBorders>
      </w:tblPr>
      <w:tblGrid>
        <w:gridCol w:w="5800"/>
        <w:gridCol w:w="3700"/>
      </w:tblGrid>
      <w:tr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Usuario, categoría o publicación inexistente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</w:tr>
      <w:tr>
        <w:tc>
          <w:tcPr>
            <w:tcW w:type="dxa" w:w="5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o refresh token inválido, expirado, o usuario inactivo</w:t>
            </w:r>
          </w:p>
        </w:tc>
        <w:tc>
          <w:tcPr>
            <w:tcW w:type="dxa" w:w="3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de entrada faltantes o mal formados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</w:tr>
      <w:tr>
        <w:tc>
          <w:tcPr>
            <w:tcW w:type="dxa" w:w="5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 o slug duplicado / violación de restricción de datos</w:t>
            </w:r>
          </w:p>
        </w:tc>
        <w:tc>
          <w:tcPr>
            <w:tcW w:type="dxa" w:w="3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Falla de validación sobre un campo del formulario/DTO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 (detalle por campo)</w:t>
            </w:r>
          </w:p>
        </w:tc>
      </w:tr>
      <w:tr>
        <w:tc>
          <w:tcPr>
            <w:tcW w:type="dxa" w:w="5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fallido o petición sin autenticar</w:t>
            </w:r>
          </w:p>
        </w:tc>
        <w:tc>
          <w:tcPr>
            <w:tcW w:type="dxa" w:w="3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permisos para la operación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58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Cualquier otro error no controlado</w:t>
            </w:r>
          </w:p>
        </w:tc>
        <w:tc>
          <w:tcPr>
            <w:tcW w:type="dxa" w:w="37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Internal Server Error (detalle solo en el log del servidor)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</w:rPr>
        <w:t xml:space="preserve">3. Tecnologías utilizadas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3.1 Backend</w:t>
      </w:r>
    </w:p>
    <w:tbl>
      <w:tblPr>
        <w:tblW w:type="dxa" w:w="9500"/>
        <w:tblBorders>
          <w:top w:val="single" w:color="BFCBDC" w:sz="4"/>
          <w:left w:val="single" w:color="BFCBDC" w:sz="4"/>
          <w:bottom w:val="single" w:color="BFCBDC" w:sz="4"/>
          <w:right w:val="single" w:color="BFCBDC" w:sz="4"/>
          <w:insideH w:val="single" w:color="BFCBDC" w:sz="4"/>
          <w:insideV w:val="single" w:color="BFCBDC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Lenguaje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17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Boot 3.4.2 (spring-boot-starter-parent)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 web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Web (MVC)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Security (stateless) + JWT (io.jsonwebtoken / jjwt 0.11.5)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Data JPA + Hibernate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(runtime) · H2 en memoria (tests de contexto)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Documentación de API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springdoc-openapi (Swagger UI)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Exportación de archivos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JSch (com.github.mwiede:jsch) vía SSH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Utilidades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Lombok, Gson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 tests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JaCoCo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de integración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Testcontainers (PostgreSQL real, requiere Docker)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Empaquetado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Maven (wrapper mvnw incluido)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t xml:space="preserve">Autenticación: el backend expone POST /api/v1/api/auth/login (usuario y contraseña) y devuelve un accessToken y un refreshToken. Las rutas protegidas exigen el header Authorization: Bearer {accessToken}. El refreshToken permite renovar la sesión mediante POST /api/v1/api/auth/refresh sin pedir credenciales de nuevo. Las contraseñas se almacenan cifradas con BCrypt.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3.2 Frontend</w:t>
      </w:r>
    </w:p>
    <w:tbl>
      <w:tblPr>
        <w:tblW w:type="dxa" w:w="9500"/>
        <w:tblBorders>
          <w:top w:val="single" w:color="BFCBDC" w:sz="4"/>
          <w:left w:val="single" w:color="BFCBDC" w:sz="4"/>
          <w:bottom w:val="single" w:color="BFCBDC" w:sz="4"/>
          <w:right w:val="single" w:color="BFCBDC" w:sz="4"/>
          <w:insideH w:val="single" w:color="BFCBDC" w:sz="4"/>
          <w:insideV w:val="single" w:color="BFCBDC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Angular 17 (standalone components)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Interfaz de usuario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Angular Material 17, Angular CDK, Bootstrap 5, Bootstrap Icons, Font Awesome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Gestión de estado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@ngrx/signals (signalStore)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 tabulares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ag-grid-angular / ag-grid-community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Comunicación HTTP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HttpClient + interceptor funcional para adjuntar el JWT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Internacionalización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@ngx-translate/core + @ngx-translate/http-loader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ng-angular-popup + MatSnackBar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Karma + Jasmine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Lint / formato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ESLint (@angular-eslint) + Prettier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t xml:space="preserve">El frontend nunca hardcodea la URL del backend: cada entorno (local, develop, qa, production, docker) tiene su propio archivo environment.*.ts con la configuración de la API, seleccionado automáticamente según la configuración de build de Angular (fileReplacements en angular.json).</w:t>
      </w:r>
    </w:p>
    <w:p>
      <w:pPr>
        <w:spacing w:after="160" w:line="276"/>
      </w:pPr>
      <w:r>
        <w:t xml:space="preserve">Patrones aplicados: componentes standalone (sin NgModules de feature), formularios reactivos tipados (NonNullableFormBuilder, evita el error clásico de T | null en cada control), interceptor HTTP funcional (en vez de la clase clásica HttpInterceptor) y guards funcionales para proteger rutas.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3.3 Base de datos</w:t>
      </w:r>
    </w:p>
    <w:tbl>
      <w:tblPr>
        <w:tblW w:type="dxa" w:w="9500"/>
        <w:tblBorders>
          <w:top w:val="single" w:color="BFCBDC" w:sz="4"/>
          <w:left w:val="single" w:color="BFCBDC" w:sz="4"/>
          <w:bottom w:val="single" w:color="BFCBDC" w:sz="4"/>
          <w:right w:val="single" w:color="BFCBDC" w:sz="4"/>
          <w:insideH w:val="single" w:color="BFCBDC" w:sz="4"/>
          <w:insideV w:val="single" w:color="BFCBDC" w:sz="4"/>
        </w:tblBorders>
      </w:tblPr>
      <w:tblGrid>
        <w:gridCol w:w="3200"/>
        <w:gridCol w:w="63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Motor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 (imagen oficial postgres:16-alpine)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Inicialización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 SQL (db/init/01-schema.sql), ejecutado solo en el primer arranque del volumen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Volumen Docker nombrado (periferia_pgdata), sobrevive a reinicios de los contenedores</w:t>
            </w:r>
          </w:p>
        </w:tc>
      </w:tr>
      <w:tr>
        <w:tc>
          <w:tcPr>
            <w:tcW w:type="dxa" w:w="32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Entidades principales</w:t>
            </w:r>
          </w:p>
        </w:tc>
        <w:tc>
          <w:tcPr>
            <w:tcW w:type="dxa" w:w="63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usuario, perfil, usuario_perfil, categoria, publicacion, publicacion_adjunto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Borrado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Lógico (columna eliminado) para usuario y publicacion, reforzado con CHECK constraints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</w:rPr>
        <w:t xml:space="preserve">3.4 Docker e infraestructura</w:t>
      </w:r>
    </w:p>
    <w:tbl>
      <w:tblPr>
        <w:tblW w:type="dxa" w:w="9500"/>
        <w:tblBorders>
          <w:top w:val="single" w:color="BFCBDC" w:sz="4"/>
          <w:left w:val="single" w:color="BFCBDC" w:sz="4"/>
          <w:bottom w:val="single" w:color="BFCBDC" w:sz="4"/>
          <w:right w:val="single" w:color="BFCBDC" w:sz="4"/>
          <w:insideH w:val="single" w:color="BFCBDC" w:sz="4"/>
          <w:insideV w:val="single" w:color="BFCBDC" w:sz="4"/>
        </w:tblBorders>
      </w:tblPr>
      <w:tblGrid>
        <w:gridCol w:w="3400"/>
        <w:gridCol w:w="6100"/>
      </w:tblGrid>
      <w:t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(3 servicios: db, backend, frontend)</w:t>
            </w:r>
          </w:p>
        </w:tc>
      </w:tr>
      <w:tr>
        <w:tc>
          <w:tcPr>
            <w:tcW w:type="dxa" w:w="34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Imagen base backend (build)</w:t>
            </w:r>
          </w:p>
        </w:tc>
        <w:tc>
          <w:tcPr>
            <w:tcW w:type="dxa" w:w="61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maven:3.9.9-eclipse-temurin-17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Imagen base backend (runtime)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eclipse-temurin:17-jre-jammy (usuario no root)</w:t>
            </w:r>
          </w:p>
        </w:tc>
      </w:tr>
      <w:tr>
        <w:tc>
          <w:tcPr>
            <w:tcW w:type="dxa" w:w="34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Imagen base frontend (build)</w:t>
            </w:r>
          </w:p>
        </w:tc>
        <w:tc>
          <w:tcPr>
            <w:tcW w:type="dxa" w:w="61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node:20-alpine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Imagen base frontend (runtime)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nginx:1.27-alpine</w:t>
            </w:r>
          </w:p>
        </w:tc>
      </w:tr>
      <w:tr>
        <w:tc>
          <w:tcPr>
            <w:tcW w:type="dxa" w:w="34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Imagen base de datos</w:t>
            </w:r>
          </w:p>
        </w:tc>
        <w:tc>
          <w:tcPr>
            <w:tcW w:type="dxa" w:w="61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postgres:16-alpine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interna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periferia-net (bridge), comunicación entre contenedores por nombre de servicio</w:t>
            </w:r>
          </w:p>
        </w:tc>
      </w:tr>
      <w:tr>
        <w:tc>
          <w:tcPr>
            <w:tcW w:type="dxa" w:w="34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Healthchecks</w:t>
            </w:r>
          </w:p>
        </w:tc>
        <w:tc>
          <w:tcPr>
            <w:tcW w:type="dxa" w:w="61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 (pg_isready), backend (TCP :8080) — frontend depende de que backend esté "healthy"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Volumen nombrado periferia_pgdata para los datos de PostgreSQL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</w:rPr>
        <w:t xml:space="preserve">3.5 Calidad y pruebas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tests unitarios/de contexto con H2 en memoria (no requieren nada externo); tests de integración con Testcontainers levantando un PostgreSQL real, para validar comportamiento específico de triggers y funciones de base de datos (requieren Docker en la máquina donde se ejecutan).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Cobertura del backend generada con JaCoCo en cada ejecución de mvn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linting con ESLint (incluye reglas de accesibilidad @angular-eslint/template) y formateo con Prettier; base de tests unitarios con Karma + Jasmine.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Documentación de API autogenerada con springdoc-openapi (Swagger UI), navegable en caliente contra el backend en ejecución.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4. Instalación y puesta en marcha</w:t>
      </w:r>
    </w:p>
    <w:p>
      <w:pPr>
        <w:spacing w:after="160" w:line="276"/>
      </w:pPr>
      <w:r>
        <w:t xml:space="preserve">El despliegue completo de la solución se realiza con Docker y Docker Compose, sin necesidad de instalar Java, Node.js, Maven ni PostgreSQL en la máquina anfitriona.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4.1 Requisitos previos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Desktop instalado y en ejecución (imprescindible: incluye el motor de Docker y Docker Compose v2). Descarga: https://www.docker.com/products/docker-desktop — en Windows, con el backend WSL2 habilitado. Sin Docker Desktop abierto y corriendo, docker compose build / docker compose up fallan con un error de conexión al daemon de Docker.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Puertos libres en el equipo: 5432 (PostgreSQL), 8080 (backend) y 8090 (frontend). Son configurables si están ocupados.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Repositorio del proyecto clonado o copiado localmente, con las carpetas pruebaPeriferiaBack y pruebaPeriferiaFront dentro de la raíz del proyecto.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4.2 Configuración de variables de entorno</w:t>
      </w:r>
    </w:p>
    <w:p>
      <w:pPr>
        <w:spacing w:after="160" w:line="276"/>
      </w:pPr>
      <w:r>
        <w:t xml:space="preserve">En la raíz del proyecto existe un archivo .env.example con la plantilla de variables necesarias. Se debe copiar a .env y ajustar los valores según el entorno: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pacing w:before="120"/>
      </w:pPr>
    </w:p>
    <w:tbl>
      <w:tblPr>
        <w:tblW w:type="dxa" w:w="9500"/>
        <w:tblBorders>
          <w:top w:val="single" w:color="BFCBDC" w:sz="4"/>
          <w:left w:val="single" w:color="BFCBDC" w:sz="4"/>
          <w:bottom w:val="single" w:color="BFCBDC" w:sz="4"/>
          <w:right w:val="single" w:color="BFCBDC" w:sz="4"/>
          <w:insideH w:val="single" w:color="BFCBDC" w:sz="4"/>
          <w:insideV w:val="single" w:color="BFCBDC" w:sz="4"/>
        </w:tblBorders>
      </w:tblPr>
      <w:tblGrid>
        <w:gridCol w:w="2600"/>
        <w:gridCol w:w="3900"/>
        <w:gridCol w:w="30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DB_USER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de PostgreSQL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Contraseña de PostgreSQL</w:t>
            </w:r>
          </w:p>
        </w:tc>
        <w:tc>
          <w:tcPr>
            <w:tcW w:type="dxa" w:w="30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DB_EXPOSED_PORT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Puerto de PostgreSQL publicado en el host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BACKEND_EXPOSED_PORT</w:t>
            </w:r>
          </w:p>
        </w:tc>
        <w:tc>
          <w:tcPr>
            <w:tcW w:type="dxa" w:w="3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Puerto del backend publicado en el host</w:t>
            </w:r>
          </w:p>
        </w:tc>
        <w:tc>
          <w:tcPr>
            <w:tcW w:type="dxa" w:w="30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Clave secreta para firmar los JWT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valor de ejemplo — cambiar en un entorno real</w:t>
            </w:r>
          </w:p>
        </w:tc>
      </w:tr>
      <w:tr>
        <w:tc>
          <w:tcPr>
            <w:tcW w:type="dxa" w:w="26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JWT_EXPIRATION</w:t>
            </w:r>
          </w:p>
        </w:tc>
        <w:tc>
          <w:tcPr>
            <w:tcW w:type="dxa" w:w="39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Expiración del access token en milisegundos</w:t>
            </w:r>
          </w:p>
        </w:tc>
        <w:tc>
          <w:tcPr>
            <w:tcW w:type="dxa" w:w="30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3600000 (1 hora)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FRONTEND_EXPOSED_PORT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Puerto del frontend (Nginx) publicado en el host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8090</w:t>
            </w:r>
          </w:p>
        </w:tc>
      </w:tr>
    </w:tbl>
    <w:p>
      <w:pPr>
        <w:spacing w:before="160"/>
      </w:pPr>
    </w:p>
    <w:p>
      <w:pPr>
        <w:spacing w:after="160" w:line="276"/>
      </w:pPr>
      <w:r>
        <w:t xml:space="preserve">El archivo .env contiene valores sensibles y está excluido del repositorio mediante .gitignore; nunca debe subirse a control de versiones.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4.3 Construcción y arranque de los contenedores</w:t>
      </w:r>
    </w:p>
    <w:p>
      <w:pPr>
        <w:spacing w:after="160" w:line="276"/>
      </w:pPr>
      <w:r>
        <w:t xml:space="preserve">Desde la raíz del proyecto (donde está docker-compose.yml):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# Construir las imágenes de backend y frontend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build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# Levantar los 3 servicios en segundo plano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up -d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# Verificar el estado de los contenedores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ps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4.4 Acceso a la aplicación</w:t>
      </w:r>
    </w:p>
    <w:p>
      <w:pPr>
        <w:spacing w:after="160" w:line="276"/>
      </w:pPr>
      <w:r>
        <w:t xml:space="preserve">Aplicación (frontend): </w:t>
      </w:r>
      <w:r>
        <w:rPr>
          <w:b/>
          <w:bCs/>
          <w:color w:val="2E5395"/>
        </w:rPr>
        <w:t xml:space="preserve">http://localhost:8090</w:t>
      </w:r>
    </w:p>
    <w:p>
      <w:pPr>
        <w:spacing w:after="160" w:line="276"/>
      </w:pPr>
      <w:r>
        <w:t xml:space="preserve">Documentación interactiva de la API (Swagger UI): </w:t>
      </w:r>
      <w:r>
        <w:rPr>
          <w:b/>
          <w:bCs/>
          <w:color w:val="2E5395"/>
        </w:rPr>
        <w:t xml:space="preserve">http://localhost:8080/api/v1/swagger-ui.html</w:t>
      </w:r>
    </w:p>
    <w:p>
      <w:pPr>
        <w:spacing w:after="160" w:line="276"/>
      </w:pPr>
      <w:r>
        <w:t xml:space="preserve">El flujo normal de uso es siempre a través del puerto del frontend (8090): el navegador no necesita llamar directamente al backend, ya que Nginx hace de intermediario para las peticiones a la API.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4.5 Logs, reconstrucción y detención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# Ver logs de todos los servicios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logs -f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# Ver logs de un servicio puntual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logs -f frontend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logs -f backend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logs -f db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# Reconstruir un servicio tras cambios en su código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up -d --build frontend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up -d --build backend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# Detener los contenedores (conserva los datos de la base de datos)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down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# Detener y borrar también el volumen de datos de PostgreSQL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down -v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4.6 Desarrollo local sin Docker (opcional)</w:t>
      </w:r>
    </w:p>
    <w:p>
      <w:pPr>
        <w:spacing w:after="160" w:line="276"/>
      </w:pPr>
      <w:r>
        <w:t xml:space="preserve">Para trabajar en el día a día sin reconstruir imágenes en cada cambio, cada parte puede levantarse por separado:</w:t>
      </w:r>
    </w:p>
    <w:p>
      <w:pPr>
        <w:spacing w:after="160" w:line="276"/>
      </w:pPr>
      <w:r>
        <w:rPr>
          <w:b/>
          <w:bCs/>
        </w:rPr>
        <w:t xml:space="preserve">Backend: </w:t>
      </w:r>
      <w:r>
        <w:t xml:space="preserve">./mvnw spring-boot:run (requiere PostgreSQL accesible en localhost:5432, o el contenedor db levantado con docker compose up -d db).</w:t>
      </w:r>
    </w:p>
    <w:p>
      <w:pPr>
        <w:spacing w:after="160" w:line="276"/>
      </w:pPr>
      <w:r>
        <w:rPr>
          <w:b/>
          <w:bCs/>
        </w:rPr>
        <w:t xml:space="preserve">Frontend: </w:t>
      </w:r>
      <w:r>
        <w:t xml:space="preserve">npm install seguido de ng serve (por defecto apunta a http://localhost:8080 según environment.ts).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5. Colección Postman</w:t>
      </w:r>
    </w:p>
    <w:p>
      <w:pPr>
        <w:spacing w:after="160" w:line="276"/>
      </w:pPr>
      <w:r>
        <w:t xml:space="preserve">El repositorio incluye una colección de Postman lista para consumir todos los endpoints del backend, generada directamente a partir de los controllers, la configuración de seguridad y las entidades JPA — no es una lista inventada, refleja el contrato real de la API.</w:t>
      </w:r>
    </w:p>
    <w:p>
      <w:pPr>
        <w:spacing w:after="160" w:line="276"/>
      </w:pPr>
      <w:r>
        <w:t xml:space="preserve">Ubicación en el repositorio: </w:t>
      </w:r>
      <w:r>
        <w:rPr>
          <w:rFonts w:ascii="Consolas" w:cs="Consolas" w:eastAsia="Consolas" w:hAnsi="Consolas"/>
          <w:sz w:val="19"/>
          <w:szCs w:val="19"/>
        </w:rPr>
        <w:t xml:space="preserve">pruebaPeriferiaBack/Claude outputs/pruebaPeriferia.postman_collection.json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5.1 Estructura de la colección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Auth: Login, Me (validar token), Refresh y Refresh2 (variante legacy).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Test: Status — healthcheck público, sin autenticación.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Usuarios: listar, obtener por id, crear, editar, eliminar.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Perfiles: listar, obtener por id, crear, editar, eliminar (catálogo de roles).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Categorías: listar, obtener por id, crear, editar, eliminar.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Publicaciones: listar (con filtro por tipo), obtener por id, crear, editar, eliminar.</w:t>
      </w:r>
    </w:p>
    <w:p>
      <w:pPr>
        <w:pStyle w:val="Heading2"/>
        <w:spacing w:after="150" w:before="300"/>
      </w:pPr>
      <w:r>
        <w:rPr>
          <w:b/>
          <w:bCs/>
          <w:color w:val="2E5395"/>
        </w:rPr>
        <w:t xml:space="preserve">5.2 Variables de colección</w:t>
      </w:r>
    </w:p>
    <w:tbl>
      <w:tblPr>
        <w:tblW w:type="dxa" w:w="9500"/>
        <w:tblBorders>
          <w:top w:val="single" w:color="BFCBDC" w:sz="4"/>
          <w:left w:val="single" w:color="BFCBDC" w:sz="4"/>
          <w:bottom w:val="single" w:color="BFCBDC" w:sz="4"/>
          <w:right w:val="single" w:color="BFCBDC" w:sz="4"/>
          <w:insideH w:val="single" w:color="BFCBDC" w:sz="4"/>
          <w:insideV w:val="single" w:color="BFCBDC" w:sz="4"/>
        </w:tblBorders>
      </w:tblPr>
      <w:tblGrid>
        <w:gridCol w:w="3000"/>
        <w:gridCol w:w="65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baseUrl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base de la API. Por defecto http://localhost:8080/api/v1 (backend directo).</w:t>
            </w:r>
          </w:p>
        </w:tc>
      </w:tr>
      <w:tr>
        <w:tc>
          <w:tcPr>
            <w:tcW w:type="dxa" w:w="30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baseUrlDocker</w:t>
            </w:r>
          </w:p>
        </w:tc>
        <w:tc>
          <w:tcPr>
            <w:tcW w:type="dxa" w:w="65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Alternativa para probar a través del proxy de Nginx del frontend dockerizado: http://localhost:8090/api/v1. Copiar su valor a baseUrl para usarla.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 / password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Credenciales para la petición de Login.</w:t>
            </w:r>
          </w:p>
        </w:tc>
      </w:tr>
      <w:tr>
        <w:tc>
          <w:tcPr>
            <w:tcW w:type="dxa" w:w="30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accessToken / refreshToken</w:t>
            </w:r>
          </w:p>
        </w:tc>
        <w:tc>
          <w:tcPr>
            <w:tcW w:type="dxa" w:w="6500"/>
            <w:shd w:fill="EEF2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completan automáticamente al ejecutar Login o Refresh — no requieren edición manual.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usuarioId / perfilId / categoriaId / publicacionId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Identificadores usados en las rutas con {id} de cada módulo.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</w:rPr>
        <w:t xml:space="preserve">5.3 Flujo de uso recomendado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Completar username y password en las variables de la colección (o en el Environment de Postman).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Ejecutar Auth → Login: la colección trae un script de test que captura accessToken y refreshToken de la respuesta y los guarda como variables de colección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partir de ahí, cualquier request de Usuarios, Perfiles, Categorías o Publicaciones ya envía el header Authorization: Bearer {{accessToken}} sin configuración adicional, gracias a la autenticación heredada a nivel de colección.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accessToken expira, ejecutar Auth → Refresh (usa el refreshToken guardado) para renovar ambos tokens sin volver a iniciar sesión.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probar contra la solución dockerizada completa en vez del backend suelto, cambiar el valor de baseUrl por el de baseUrlDocker.</w:t>
      </w: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6. Solución de problemas comunes</w:t>
      </w:r>
    </w:p>
    <w:p>
      <w:pPr>
        <w:spacing w:after="160" w:line="276"/>
      </w:pPr>
      <w:r>
        <w:rPr>
          <w:b/>
          <w:bCs/>
        </w:rPr>
        <w:t xml:space="preserve">Errores de CORS al iniciar sesión: </w:t>
      </w:r>
      <w:r>
        <w:t xml:space="preserve">no deberían aparecer accediendo por http://localhost:8090, ya que todo el tráfico es same-origin gracias al proxy de Nginx. Si aparecen, verificar que se está entrando por el puerto del frontend y no llamando directamente a localhost:8080 desde otro origen.</w:t>
      </w:r>
    </w:p>
    <w:p>
      <w:pPr>
        <w:spacing w:after="160" w:line="276"/>
      </w:pPr>
      <w:r>
        <w:rPr>
          <w:b/>
          <w:bCs/>
        </w:rPr>
        <w:t xml:space="preserve">Errores 401 / 403: </w:t>
      </w:r>
      <w:r>
        <w:t xml:space="preserve">revisar que el accessToken se esté enviando en el header Authorization y que no haya expirado (JWT_EXPIRATION). Si expiró, debe usarse el endpoint de refresh; si el refreshToken también expiró, es necesario iniciar sesión de nuevo.</w:t>
      </w:r>
    </w:p>
    <w:p>
      <w:pPr>
        <w:spacing w:after="160" w:line="276"/>
      </w:pPr>
      <w:r>
        <w:rPr>
          <w:b/>
          <w:bCs/>
        </w:rPr>
        <w:t xml:space="preserve">Puerto ya en uso: </w:t>
      </w:r>
      <w:r>
        <w:t xml:space="preserve">cambiar DB_EXPOSED_PORT, BACKEND_EXPOSED_PORT o FRONTEND_EXPOSED_PORT en .env por un puerto libre y volver a ejecutar docker compose up -d.</w:t>
      </w:r>
    </w:p>
    <w:p>
      <w:pPr>
        <w:spacing w:after="160" w:line="276"/>
      </w:pPr>
      <w:r>
        <w:rPr>
          <w:b/>
          <w:bCs/>
        </w:rPr>
        <w:t xml:space="preserve">Error 404 en rutas de Angular al refrescar la página: </w:t>
      </w:r>
      <w:r>
        <w:t xml:space="preserve">dentro de Docker ya está resuelto mediante la configuración try_files de Nginx, que redirige cualquier ruta no encontrada al index.html de la aplicación Angular.</w:t>
      </w:r>
    </w:p>
    <w:p>
      <w:pPr>
        <w:spacing w:after="160" w:line="276"/>
      </w:pPr>
      <w:r>
        <w:rPr>
          <w:b/>
          <w:bCs/>
        </w:rPr>
        <w:t xml:space="preserve">Fallos de npm ci al construir la imagen del frontend: </w:t>
      </w:r>
      <w:r>
        <w:t xml:space="preserve">ocurre cuando package-lock.json no está sincronizado con package.json. Se soluciona regenerando el lock file (rm -rf node_modules package-lock.json &amp;&amp; npm install) antes de reconstruir la imagen.</w:t>
      </w:r>
    </w:p>
    <w:p>
      <w:pPr>
        <w:spacing w:after="160" w:line="276"/>
      </w:pPr>
      <w:r>
        <w:rPr>
          <w:b/>
          <w:bCs/>
        </w:rPr>
        <w:t xml:space="preserve">La base de datos no tiene las tablas esperadas: </w:t>
      </w:r>
      <w:r>
        <w:t xml:space="preserve">el script de inicialización solo se ejecuta la primera vez que el volumen de datos está vacío. Usar docker compose down -v para forzar un volumen limpio y que el script se ejecute de nuevo.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2026-09-10T13:22:52.341Z</dcterms:created>
  <dcterms:modified xsi:type="dcterms:W3CDTF">2026-09-10T13:22:52.341Z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