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9A" w:rsidRDefault="00FD669A">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5"/>
        <w:gridCol w:w="30"/>
        <w:gridCol w:w="7173"/>
      </w:tblGrid>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Polizza Nr:</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jc w:val="both"/>
              <w:rPr>
                <w:b/>
                <w:bCs/>
                <w:sz w:val="18"/>
                <w:szCs w:val="22"/>
                <w:lang w:eastAsia="en-GB"/>
              </w:rPr>
            </w:pPr>
            <w:r>
              <w:rPr>
                <w:b/>
                <w:bCs/>
                <w:sz w:val="18"/>
                <w:szCs w:val="22"/>
              </w:rPr>
              <w:t>40313690000001</w:t>
            </w:r>
          </w:p>
        </w:tc>
      </w:tr>
      <w:tr w:rsidR="00FD669A">
        <w:tc>
          <w:tcPr>
            <w:tcW w:w="3655" w:type="dxa"/>
            <w:tcBorders>
              <w:top w:val="single" w:sz="2" w:space="0" w:color="808080"/>
              <w:left w:val="single" w:sz="2" w:space="0" w:color="808080"/>
              <w:bottom w:val="single" w:sz="2" w:space="0" w:color="808080"/>
            </w:tcBorders>
            <w:shd w:val="clear" w:color="auto" w:fill="auto"/>
          </w:tcPr>
          <w:p w:rsidR="00FD669A" w:rsidRDefault="000636C0">
            <w:pPr>
              <w:spacing w:before="60" w:after="60"/>
              <w:rPr>
                <w:rFonts w:eastAsia="MS ??"/>
                <w:b/>
                <w:sz w:val="18"/>
                <w:szCs w:val="22"/>
                <w:lang w:eastAsia="en-GB"/>
              </w:rPr>
            </w:pPr>
            <w:r>
              <w:rPr>
                <w:rFonts w:eastAsia="MS ??"/>
                <w:b/>
                <w:sz w:val="18"/>
                <w:szCs w:val="22"/>
                <w:lang w:eastAsia="en-GB"/>
              </w:rPr>
              <w:t>Certificato Nr:</w:t>
            </w:r>
          </w:p>
        </w:tc>
        <w:tc>
          <w:tcPr>
            <w:tcW w:w="7202" w:type="dxa"/>
            <w:gridSpan w:val="2"/>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rPr>
                <w:rFonts w:eastAsia="MS ??"/>
                <w:b/>
                <w:sz w:val="18"/>
                <w:szCs w:val="22"/>
                <w:lang w:eastAsia="en-GB"/>
              </w:rPr>
            </w:pPr>
            <w:r>
              <w:rPr>
                <w:rFonts w:eastAsia="MS ??"/>
                <w:b/>
                <w:sz w:val="18"/>
                <w:szCs w:val="22"/>
                <w:lang w:eastAsia="en-GB"/>
              </w:rPr>
              <w:t>{number}</w:t>
            </w:r>
          </w:p>
          <w:p w:rsidR="00FD669A" w:rsidRDefault="000636C0">
            <w:pPr>
              <w:spacing w:before="60" w:after="60"/>
              <w:rPr>
                <w:rFonts w:eastAsia="MS ??"/>
                <w:b/>
                <w:sz w:val="18"/>
                <w:szCs w:val="22"/>
                <w:lang w:eastAsia="en-GB"/>
              </w:rPr>
            </w:pPr>
            <w:r>
              <w:rPr>
                <w:rFonts w:eastAsia="MS ??"/>
                <w:b/>
                <w:sz w:val="18"/>
                <w:szCs w:val="22"/>
                <w:lang w:eastAsia="en-GB"/>
              </w:rPr>
              <w:t>POLIZZA A LIBRO MATRICOLA</w:t>
            </w:r>
          </w:p>
        </w:tc>
      </w:tr>
      <w:tr w:rsidR="00FD669A">
        <w:tc>
          <w:tcPr>
            <w:tcW w:w="3655" w:type="dxa"/>
            <w:tcBorders>
              <w:top w:val="single" w:sz="2" w:space="0" w:color="808080"/>
              <w:left w:val="single" w:sz="2" w:space="0" w:color="808080"/>
              <w:bottom w:val="single" w:sz="2" w:space="0" w:color="808080"/>
            </w:tcBorders>
            <w:shd w:val="clear" w:color="auto" w:fill="auto"/>
          </w:tcPr>
          <w:p w:rsidR="00FD669A" w:rsidRDefault="000636C0">
            <w:pPr>
              <w:spacing w:before="60" w:after="60"/>
              <w:rPr>
                <w:rFonts w:eastAsia="MS ??"/>
                <w:b/>
                <w:sz w:val="18"/>
                <w:szCs w:val="22"/>
                <w:lang w:eastAsia="en-GB"/>
              </w:rPr>
            </w:pPr>
            <w:r>
              <w:rPr>
                <w:rFonts w:eastAsia="MS ??"/>
                <w:b/>
                <w:sz w:val="18"/>
                <w:szCs w:val="22"/>
                <w:lang w:eastAsia="en-GB"/>
              </w:rPr>
              <w:t>Periodo Assicurato:</w:t>
            </w:r>
          </w:p>
        </w:tc>
        <w:tc>
          <w:tcPr>
            <w:tcW w:w="7202" w:type="dxa"/>
            <w:gridSpan w:val="2"/>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Tipo di Assicurazione e condizioni Particolari e Generali Assicurazione:</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Intermediario Proponente:</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Intermediario Collocatore:</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jc w:val="both"/>
              <w:rPr>
                <w:b/>
                <w:sz w:val="18"/>
                <w:szCs w:val="22"/>
                <w:lang w:val="en-GB" w:eastAsia="en-GB"/>
              </w:rPr>
            </w:pPr>
            <w:r>
              <w:rPr>
                <w:b/>
                <w:sz w:val="18"/>
                <w:szCs w:val="22"/>
                <w:lang w:val="en-GB" w:eastAsia="en-GB"/>
              </w:rPr>
              <w:t xml:space="preserve">Qubo Insurance Solutions s.r.l. </w:t>
            </w:r>
          </w:p>
          <w:p w:rsidR="00FD669A" w:rsidRDefault="000636C0">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FD669A" w:rsidRDefault="000636C0">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 xml:space="preserve">Assicuratore: </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jc w:val="both"/>
              <w:rPr>
                <w:b/>
                <w:sz w:val="18"/>
                <w:szCs w:val="22"/>
                <w:lang w:eastAsia="en-GB"/>
              </w:rPr>
            </w:pPr>
            <w:r>
              <w:rPr>
                <w:b/>
                <w:sz w:val="18"/>
                <w:szCs w:val="22"/>
                <w:lang w:eastAsia="en-GB"/>
              </w:rPr>
              <w:t>TUA Assicurazioni S.p.A.</w:t>
            </w:r>
          </w:p>
          <w:p w:rsidR="00FD669A" w:rsidRDefault="000636C0">
            <w:pPr>
              <w:spacing w:before="60" w:after="60"/>
              <w:ind w:right="177"/>
              <w:jc w:val="both"/>
              <w:rPr>
                <w:sz w:val="18"/>
                <w:szCs w:val="22"/>
                <w:lang w:eastAsia="en-GB"/>
              </w:rPr>
            </w:pPr>
            <w:r>
              <w:rPr>
                <w:sz w:val="18"/>
                <w:szCs w:val="22"/>
                <w:lang w:eastAsia="en-GB"/>
              </w:rPr>
              <w:t>Largo Tazio Nuvolari, 1</w:t>
            </w:r>
          </w:p>
          <w:p w:rsidR="00FD669A" w:rsidRDefault="000636C0">
            <w:pPr>
              <w:spacing w:before="60" w:after="60"/>
              <w:ind w:right="177"/>
              <w:jc w:val="both"/>
              <w:rPr>
                <w:sz w:val="18"/>
                <w:szCs w:val="22"/>
                <w:lang w:eastAsia="en-GB"/>
              </w:rPr>
            </w:pPr>
            <w:r>
              <w:rPr>
                <w:sz w:val="18"/>
                <w:szCs w:val="22"/>
                <w:lang w:eastAsia="en-GB"/>
              </w:rPr>
              <w:t>20143  MILANO</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Assicurato:</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rPr>
                <w:b/>
                <w:sz w:val="18"/>
                <w:szCs w:val="22"/>
                <w:lang w:eastAsia="en-GB"/>
              </w:rPr>
            </w:pPr>
            <w:r>
              <w:rPr>
                <w:b/>
                <w:sz w:val="18"/>
                <w:szCs w:val="22"/>
                <w:lang w:eastAsia="en-GB"/>
              </w:rPr>
              <w:t>{sName}{sSur}</w:t>
            </w:r>
          </w:p>
          <w:p w:rsidR="00FD669A" w:rsidRDefault="000636C0">
            <w:pPr>
              <w:spacing w:before="60" w:after="60"/>
              <w:ind w:right="177"/>
              <w:rPr>
                <w:b/>
                <w:sz w:val="18"/>
                <w:szCs w:val="22"/>
                <w:lang w:eastAsia="en-GB"/>
              </w:rPr>
            </w:pPr>
            <w:r>
              <w:rPr>
                <w:b/>
                <w:sz w:val="18"/>
                <w:szCs w:val="22"/>
                <w:lang w:eastAsia="en-GB"/>
              </w:rPr>
              <w:t>{sAddr} {sAddrNumb}</w:t>
            </w:r>
          </w:p>
          <w:p w:rsidR="00FD669A" w:rsidRDefault="000636C0">
            <w:pPr>
              <w:spacing w:before="60" w:after="60"/>
              <w:ind w:right="177"/>
              <w:rPr>
                <w:b/>
                <w:sz w:val="18"/>
                <w:szCs w:val="22"/>
                <w:lang w:eastAsia="en-GB"/>
              </w:rPr>
            </w:pPr>
            <w:r>
              <w:rPr>
                <w:b/>
                <w:sz w:val="18"/>
                <w:szCs w:val="22"/>
                <w:lang w:eastAsia="en-GB"/>
              </w:rPr>
              <w:t>{sZip} {sCity} ({sState})</w:t>
            </w:r>
          </w:p>
          <w:p w:rsidR="00FD669A" w:rsidRDefault="000636C0">
            <w:pPr>
              <w:spacing w:before="60" w:after="60"/>
              <w:ind w:right="177"/>
              <w:rPr>
                <w:b/>
                <w:sz w:val="18"/>
                <w:szCs w:val="22"/>
                <w:lang w:eastAsia="en-GB"/>
              </w:rPr>
            </w:pPr>
            <w:r>
              <w:rPr>
                <w:b/>
                <w:sz w:val="18"/>
                <w:szCs w:val="22"/>
                <w:lang w:eastAsia="en-GB"/>
              </w:rPr>
              <w:t>{sId}</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Cs/>
                <w:sz w:val="16"/>
              </w:rPr>
              <w:t>{#hasCosig}</w:t>
            </w:r>
            <w:r>
              <w:rPr>
                <w:b/>
                <w:sz w:val="18"/>
                <w:szCs w:val="22"/>
                <w:lang w:eastAsia="en-GB"/>
              </w:rPr>
              <w:t>Co-Assicurato:</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Pr="00995C27" w:rsidRDefault="000636C0">
            <w:pPr>
              <w:spacing w:before="60" w:after="60"/>
              <w:ind w:right="177"/>
              <w:rPr>
                <w:b/>
                <w:bCs/>
                <w:sz w:val="18"/>
                <w:szCs w:val="18"/>
                <w:lang w:eastAsia="en-US"/>
              </w:rPr>
            </w:pPr>
            <w:bookmarkStart w:id="2" w:name="_Hlk54949045"/>
            <w:r>
              <w:rPr>
                <w:b/>
                <w:bCs/>
                <w:sz w:val="18"/>
                <w:szCs w:val="18"/>
                <w:lang w:eastAsia="en-US"/>
              </w:rPr>
              <w:t>{#cosList}</w:t>
            </w:r>
            <w:r>
              <w:rPr>
                <w:b/>
                <w:sz w:val="18"/>
                <w:szCs w:val="22"/>
                <w:lang w:eastAsia="en-GB"/>
              </w:rPr>
              <w:t>{name}{sur}</w:t>
            </w:r>
          </w:p>
          <w:p w:rsidR="00FD669A" w:rsidRDefault="000636C0">
            <w:pPr>
              <w:spacing w:before="60" w:after="60"/>
              <w:ind w:right="177"/>
              <w:rPr>
                <w:b/>
                <w:sz w:val="18"/>
                <w:szCs w:val="22"/>
                <w:lang w:eastAsia="en-GB"/>
              </w:rPr>
            </w:pPr>
            <w:r>
              <w:rPr>
                <w:b/>
                <w:sz w:val="18"/>
                <w:szCs w:val="22"/>
                <w:lang w:eastAsia="en-GB"/>
              </w:rPr>
              <w:t>{addr} {addrNumb}</w:t>
            </w:r>
          </w:p>
          <w:p w:rsidR="00FD669A" w:rsidRDefault="000636C0">
            <w:pPr>
              <w:spacing w:before="60" w:after="60"/>
              <w:ind w:right="177"/>
              <w:rPr>
                <w:b/>
                <w:sz w:val="18"/>
                <w:szCs w:val="22"/>
                <w:lang w:eastAsia="en-GB"/>
              </w:rPr>
            </w:pPr>
            <w:r>
              <w:rPr>
                <w:b/>
                <w:sz w:val="18"/>
                <w:szCs w:val="22"/>
                <w:lang w:eastAsia="en-GB"/>
              </w:rPr>
              <w:t>{zip} {city} ({state})</w:t>
            </w:r>
          </w:p>
          <w:p w:rsidR="00FD669A" w:rsidRPr="00112461" w:rsidRDefault="000636C0">
            <w:pPr>
              <w:rPr>
                <w:b/>
                <w:sz w:val="18"/>
                <w:szCs w:val="22"/>
                <w:lang w:eastAsia="en-GB"/>
              </w:rPr>
            </w:pPr>
            <w:r>
              <w:rPr>
                <w:b/>
                <w:sz w:val="18"/>
                <w:szCs w:val="22"/>
                <w:lang w:eastAsia="en-GB"/>
              </w:rPr>
              <w:t>{id}</w:t>
            </w:r>
            <w:bookmarkStart w:id="3" w:name="_GoBack"/>
            <w:bookmarkEnd w:id="3"/>
            <w:r>
              <w:rPr>
                <w:b/>
                <w:bCs/>
                <w:sz w:val="18"/>
                <w:szCs w:val="18"/>
                <w:lang w:eastAsia="en-US"/>
              </w:rPr>
              <w:t>{</w:t>
            </w:r>
            <w:bookmarkStart w:id="4" w:name="_Hlk39744020"/>
            <w:r>
              <w:rPr>
                <w:b/>
                <w:bCs/>
                <w:sz w:val="18"/>
                <w:szCs w:val="18"/>
                <w:lang w:eastAsia="en-US"/>
              </w:rPr>
              <w:t>/cosList</w:t>
            </w:r>
            <w:bookmarkEnd w:id="4"/>
            <w:r>
              <w:rPr>
                <w:b/>
                <w:bCs/>
                <w:sz w:val="18"/>
                <w:szCs w:val="18"/>
                <w:lang w:eastAsia="en-US"/>
              </w:rPr>
              <w:t>}</w:t>
            </w:r>
            <w:bookmarkEnd w:id="2"/>
            <w:r>
              <w:rPr>
                <w:b/>
                <w:bCs/>
                <w:sz w:val="18"/>
                <w:szCs w:val="18"/>
                <w:lang w:eastAsia="en-US"/>
              </w:rPr>
              <w:t>{/hasCosig}</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 xml:space="preserve">Tipo veicolo Assicurato: </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rPr>
                <w:sz w:val="18"/>
                <w:szCs w:val="22"/>
                <w:lang w:eastAsia="en-GB"/>
              </w:rPr>
            </w:pPr>
            <w:r>
              <w:rPr>
                <w:sz w:val="18"/>
                <w:szCs w:val="22"/>
                <w:lang w:eastAsia="en-GB"/>
              </w:rPr>
              <w:t>VEDI LISTA VEICOLI ALLEGATA</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Targa Veicolo Assicurato:</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rPr>
                <w:sz w:val="18"/>
                <w:szCs w:val="22"/>
                <w:lang w:eastAsia="en-GB"/>
              </w:rPr>
            </w:pPr>
            <w:r>
              <w:rPr>
                <w:sz w:val="18"/>
                <w:szCs w:val="22"/>
                <w:lang w:eastAsia="en-GB"/>
              </w:rPr>
              <w:t>VEDI LISTA VEICOLI ALLEGATA</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Valore Assicurato EUR:</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ind w:right="177"/>
              <w:rPr>
                <w:sz w:val="18"/>
                <w:szCs w:val="22"/>
                <w:lang w:eastAsia="en-GB"/>
              </w:rPr>
            </w:pPr>
            <w:r>
              <w:rPr>
                <w:sz w:val="18"/>
                <w:szCs w:val="22"/>
                <w:lang w:eastAsia="en-GB"/>
              </w:rPr>
              <w:t>VEDI LISTA VEICOLI ALLEGATA</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Garanzie scelte, Scoperti e Franchigie:</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keepLines/>
              <w:rPr>
                <w:bCs/>
                <w:sz w:val="16"/>
              </w:rPr>
            </w:pPr>
            <w:r>
              <w:rPr>
                <w:bCs/>
                <w:sz w:val="16"/>
              </w:rPr>
              <w:t>{#</w:t>
            </w:r>
            <w:bookmarkStart w:id="5" w:name="_Hlk39744027"/>
            <w:r>
              <w:rPr>
                <w:bCs/>
                <w:sz w:val="16"/>
              </w:rPr>
              <w:t>guarantee</w:t>
            </w:r>
            <w:bookmarkEnd w:id="5"/>
            <w:r>
              <w:rPr>
                <w:bCs/>
                <w:sz w:val="16"/>
              </w:rPr>
              <w:t>List}</w:t>
            </w:r>
          </w:p>
          <w:p w:rsidR="00FD669A" w:rsidRDefault="000636C0">
            <w:pPr>
              <w:pStyle w:val="Paragrafoelenco"/>
              <w:keepLines/>
              <w:widowControl w:val="0"/>
              <w:numPr>
                <w:ilvl w:val="0"/>
                <w:numId w:val="22"/>
              </w:numPr>
              <w:rPr>
                <w:rFonts w:ascii="Times New Roman" w:hAnsi="Times New Roman"/>
                <w:b/>
                <w:bCs/>
                <w:sz w:val="20"/>
                <w:szCs w:val="20"/>
              </w:rPr>
            </w:pPr>
            <w:r>
              <w:rPr>
                <w:rFonts w:ascii="Times New Roman" w:hAnsi="Times New Roman"/>
                <w:b/>
                <w:bCs/>
                <w:sz w:val="20"/>
                <w:szCs w:val="20"/>
              </w:rPr>
              <w:t>{title}</w:t>
            </w:r>
          </w:p>
          <w:p w:rsidR="00FD669A" w:rsidRDefault="000636C0">
            <w:pPr>
              <w:keepLines/>
              <w:widowControl w:val="0"/>
              <w:ind w:left="741"/>
              <w:rPr>
                <w:bCs/>
                <w:sz w:val="16"/>
              </w:rPr>
            </w:pPr>
            <w:r>
              <w:rPr>
                <w:bCs/>
                <w:sz w:val="16"/>
              </w:rPr>
              <w:t>{body}</w:t>
            </w:r>
          </w:p>
          <w:p w:rsidR="00FD669A" w:rsidRDefault="000636C0">
            <w:pPr>
              <w:keepLines/>
              <w:widowControl w:val="0"/>
              <w:ind w:left="741"/>
              <w:rPr>
                <w:bCs/>
                <w:sz w:val="16"/>
              </w:rPr>
            </w:pPr>
            <w:r>
              <w:rPr>
                <w:bCs/>
                <w:sz w:val="16"/>
              </w:rPr>
              <w:t>{overdraft}</w:t>
            </w:r>
            <w:bookmarkStart w:id="6" w:name="_Hlk40112313"/>
            <w:r>
              <w:rPr>
                <w:bCs/>
                <w:sz w:val="16"/>
              </w:rPr>
              <w:t>{#hasExtensions}</w:t>
            </w:r>
            <w:bookmarkEnd w:id="6"/>
          </w:p>
          <w:p w:rsidR="00FD669A" w:rsidRDefault="000636C0">
            <w:pPr>
              <w:keepLines/>
              <w:widowControl w:val="0"/>
              <w:spacing w:before="60"/>
              <w:ind w:left="743"/>
              <w:rPr>
                <w:sz w:val="16"/>
                <w:szCs w:val="22"/>
                <w:lang w:eastAsia="en-GB"/>
              </w:rPr>
            </w:pPr>
            <w:r>
              <w:rPr>
                <w:b/>
                <w:sz w:val="16"/>
                <w:szCs w:val="22"/>
                <w:lang w:eastAsia="en-GB"/>
              </w:rPr>
              <w:t>Estensioni di Garanzia solo per i veicoli per i quali la copertura è richiamata nella lista veicoli assicurati:</w:t>
            </w:r>
            <w:r>
              <w:rPr>
                <w:sz w:val="16"/>
                <w:szCs w:val="22"/>
                <w:lang w:eastAsia="en-GB"/>
              </w:rPr>
              <w:t>{#glass}{#noSt}</w:t>
            </w:r>
          </w:p>
          <w:p w:rsidR="00FD669A" w:rsidRDefault="000636C0">
            <w:pPr>
              <w:keepLines/>
              <w:widowControl w:val="0"/>
              <w:ind w:left="743"/>
              <w:rPr>
                <w:sz w:val="16"/>
                <w:szCs w:val="22"/>
                <w:lang w:eastAsia="en-GB"/>
              </w:rPr>
            </w:pPr>
            <w:r>
              <w:rPr>
                <w:sz w:val="16"/>
                <w:szCs w:val="22"/>
                <w:lang w:eastAsia="en-GB"/>
              </w:rPr>
              <w:t xml:space="preserve">Art. II.1. Cristalli con Massimale di € </w:t>
            </w:r>
            <w:r>
              <w:rPr>
                <w:bCs/>
                <w:sz w:val="16"/>
              </w:rPr>
              <w:t>{glassCap}</w:t>
            </w:r>
            <w:r>
              <w:rPr>
                <w:sz w:val="16"/>
                <w:szCs w:val="22"/>
                <w:lang w:eastAsia="en-GB"/>
              </w:rPr>
              <w:t xml:space="preserve"> per sinistro e per periodo assicurativo - Franchigia € 150,00 (Nessuna franchigia per riparazione in rete convenzionata){/noSt}{#st}</w:t>
            </w:r>
          </w:p>
          <w:p w:rsidR="00FD669A" w:rsidRDefault="000636C0">
            <w:pPr>
              <w:keepLines/>
              <w:widowControl w:val="0"/>
              <w:ind w:left="743"/>
              <w:rPr>
                <w:sz w:val="16"/>
                <w:szCs w:val="22"/>
                <w:lang w:eastAsia="en-GB"/>
              </w:rPr>
            </w:pPr>
            <w:r>
              <w:rPr>
                <w:sz w:val="16"/>
                <w:szCs w:val="22"/>
                <w:lang w:eastAsia="en-GB"/>
              </w:rPr>
              <w:t>{st}{/st}</w:t>
            </w:r>
            <w:r>
              <w:rPr>
                <w:bCs/>
                <w:sz w:val="16"/>
              </w:rPr>
              <w:t>{/glass}</w:t>
            </w:r>
            <w:r>
              <w:rPr>
                <w:sz w:val="16"/>
                <w:szCs w:val="22"/>
                <w:lang w:eastAsia="en-GB"/>
              </w:rPr>
              <w:t>{#towing}</w:t>
            </w:r>
          </w:p>
          <w:p w:rsidR="00FD669A" w:rsidRDefault="000636C0">
            <w:pPr>
              <w:keepLines/>
              <w:widowControl w:val="0"/>
              <w:ind w:left="743"/>
              <w:rPr>
                <w:bCs/>
                <w:sz w:val="16"/>
              </w:rPr>
            </w:pPr>
            <w:r>
              <w:rPr>
                <w:sz w:val="16"/>
                <w:szCs w:val="22"/>
                <w:lang w:eastAsia="en-GB"/>
              </w:rPr>
              <w:t>Art.II.2. Traino fino alla sede dell’Assicurato con Massimale di EUR 5.000{/towing}</w:t>
            </w:r>
            <w:r>
              <w:rPr>
                <w:bCs/>
                <w:sz w:val="16"/>
              </w:rPr>
              <w:t>{/hasExtensions}{</w:t>
            </w:r>
            <w:r>
              <w:rPr>
                <w:b/>
                <w:bCs/>
                <w:sz w:val="16"/>
                <w:lang w:eastAsia="en-US"/>
              </w:rPr>
              <w:t>/</w:t>
            </w:r>
            <w:r>
              <w:rPr>
                <w:bCs/>
                <w:sz w:val="16"/>
              </w:rPr>
              <w:t>guaranteeList}</w:t>
            </w:r>
            <w:bookmarkStart w:id="7" w:name="_Hlk55405008"/>
          </w:p>
          <w:p w:rsidR="00FD669A" w:rsidRDefault="00FD669A">
            <w:pPr>
              <w:ind w:left="741"/>
              <w:rPr>
                <w:bCs/>
                <w:sz w:val="16"/>
              </w:rPr>
            </w:pPr>
          </w:p>
          <w:p w:rsidR="00FD669A" w:rsidRDefault="000636C0">
            <w:pPr>
              <w:keepLines/>
              <w:ind w:left="743"/>
              <w:rPr>
                <w:bCs/>
                <w:sz w:val="16"/>
              </w:rPr>
            </w:pPr>
            <w:r>
              <w:rPr>
                <w:bCs/>
                <w:sz w:val="16"/>
              </w:rPr>
              <w:t>{#hasKnote}</w:t>
            </w:r>
            <w:bookmarkEnd w:id="7"/>
            <w:r>
              <w:rPr>
                <w:b/>
                <w:bCs/>
                <w:sz w:val="16"/>
              </w:rPr>
              <w:t>Kasko solo collisione</w:t>
            </w:r>
            <w:r>
              <w:rPr>
                <w:bCs/>
                <w:sz w:val="16"/>
              </w:rPr>
              <w:t>: {</w:t>
            </w:r>
            <w:bookmarkStart w:id="8" w:name="_Hlk55405058"/>
            <w:r>
              <w:rPr>
                <w:bCs/>
                <w:sz w:val="16"/>
              </w:rPr>
              <w:t>kaskoNote</w:t>
            </w:r>
            <w:bookmarkEnd w:id="8"/>
            <w:r>
              <w:rPr>
                <w:bCs/>
                <w:sz w:val="16"/>
              </w:rPr>
              <w:t>}{/hasKnote}</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Vincolo Leasing:</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rPr>
                <w:sz w:val="18"/>
                <w:szCs w:val="22"/>
                <w:lang w:eastAsia="en-GB"/>
              </w:rPr>
            </w:pPr>
            <w:r>
              <w:rPr>
                <w:sz w:val="18"/>
                <w:szCs w:val="22"/>
                <w:lang w:eastAsia="en-GB"/>
              </w:rPr>
              <w:t>VEDI LISTA VEICOLI ALLEGATA</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rFonts w:ascii="Courier New" w:hAnsi="Courier New" w:cs="Courier New"/>
                <w:sz w:val="16"/>
                <w:szCs w:val="20"/>
              </w:rPr>
              <w:t>{#</w:t>
            </w:r>
            <w:bookmarkStart w:id="9" w:name="_Hlk40089053"/>
            <w:r>
              <w:rPr>
                <w:sz w:val="20"/>
                <w:lang w:eastAsia="en-US"/>
              </w:rPr>
              <w:t>specialArrangements</w:t>
            </w:r>
            <w:bookmarkEnd w:id="9"/>
            <w:r>
              <w:rPr>
                <w:rFonts w:ascii="Courier New" w:hAnsi="Courier New" w:cs="Courier New"/>
                <w:sz w:val="16"/>
                <w:szCs w:val="20"/>
              </w:rPr>
              <w:t>}</w:t>
            </w:r>
            <w:r>
              <w:rPr>
                <w:b/>
                <w:sz w:val="18"/>
                <w:szCs w:val="22"/>
                <w:lang w:eastAsia="en-GB"/>
              </w:rPr>
              <w:t xml:space="preserve">Accordi Speciali: </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10" w:name="_Hlk40089024"/>
            <w:r>
              <w:rPr>
                <w:rFonts w:ascii="Times New Roman" w:hAnsi="Times New Roman" w:cs="Times New Roman"/>
                <w:sz w:val="18"/>
                <w:szCs w:val="18"/>
                <w:lang w:eastAsia="en-US"/>
              </w:rPr>
              <w:t>specialArrangements</w:t>
            </w:r>
            <w:bookmarkEnd w:id="10"/>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FD669A">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jc w:val="both"/>
              <w:rPr>
                <w:b/>
                <w:sz w:val="18"/>
                <w:szCs w:val="22"/>
                <w:lang w:eastAsia="en-GB"/>
              </w:rPr>
            </w:pPr>
            <w:r>
              <w:rPr>
                <w:b/>
                <w:sz w:val="18"/>
                <w:szCs w:val="22"/>
                <w:lang w:eastAsia="en-GB"/>
              </w:rPr>
              <w:t xml:space="preserve">Regolazione premio: </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jc w:val="both"/>
              <w:rPr>
                <w:sz w:val="18"/>
                <w:szCs w:val="22"/>
                <w:lang w:eastAsia="en-GB"/>
              </w:rPr>
            </w:pPr>
            <w:r>
              <w:rPr>
                <w:sz w:val="18"/>
                <w:szCs w:val="22"/>
                <w:lang w:eastAsia="en-GB"/>
              </w:rPr>
              <w:t>L’inserimento di veicoli aggiuntivi avviene come specificato dall’art. II.4 delle condizioni di polizza. Al termine del/i periodo/i di seguito indicati si procederà all'emissione dell’appendice di regolazione premio:</w:t>
            </w:r>
          </w:p>
          <w:p w:rsidR="00FD669A" w:rsidRDefault="000636C0">
            <w:pPr>
              <w:spacing w:before="60" w:after="60"/>
              <w:rPr>
                <w:b/>
                <w:bCs/>
                <w:sz w:val="18"/>
                <w:szCs w:val="18"/>
                <w:lang w:eastAsia="en-US"/>
              </w:rPr>
            </w:pPr>
            <w:r>
              <w:rPr>
                <w:b/>
                <w:bCs/>
                <w:sz w:val="18"/>
                <w:szCs w:val="18"/>
                <w:lang w:eastAsia="en-US"/>
              </w:rPr>
              <w:t>{#regList}</w:t>
            </w:r>
            <w:r>
              <w:rPr>
                <w:sz w:val="18"/>
                <w:szCs w:val="18"/>
              </w:rPr>
              <w:t>{date}</w:t>
            </w:r>
            <w:r>
              <w:rPr>
                <w:b/>
                <w:bCs/>
                <w:sz w:val="18"/>
                <w:szCs w:val="18"/>
                <w:lang w:eastAsia="en-US"/>
              </w:rPr>
              <w:t>{/regList}{</w:t>
            </w:r>
            <w:r>
              <w:rPr>
                <w:bCs/>
                <w:sz w:val="18"/>
                <w:szCs w:val="18"/>
                <w:lang w:eastAsia="en-US"/>
              </w:rPr>
              <w:t>#hasReg</w:t>
            </w:r>
            <w:r>
              <w:rPr>
                <w:b/>
                <w:bCs/>
                <w:sz w:val="18"/>
                <w:szCs w:val="18"/>
                <w:lang w:eastAsia="en-US"/>
              </w:rPr>
              <w:t>}</w:t>
            </w:r>
          </w:p>
          <w:p w:rsidR="00FD669A" w:rsidRDefault="000636C0">
            <w:pPr>
              <w:spacing w:before="60" w:after="60"/>
              <w:jc w:val="both"/>
              <w:rPr>
                <w:b/>
                <w:bCs/>
                <w:sz w:val="18"/>
                <w:szCs w:val="18"/>
                <w:lang w:eastAsia="en-US"/>
              </w:rPr>
            </w:pPr>
            <w:r>
              <w:rPr>
                <w:bCs/>
                <w:sz w:val="18"/>
                <w:szCs w:val="18"/>
                <w:lang w:eastAsia="en-US"/>
              </w:rPr>
              <w:t>{regText}{/hasReg}</w:t>
            </w:r>
          </w:p>
        </w:tc>
      </w:tr>
      <w:tr w:rsidR="00FD669A">
        <w:trPr>
          <w:cantSplit/>
        </w:trPr>
        <w:tc>
          <w:tcPr>
            <w:tcW w:w="3685" w:type="dxa"/>
            <w:gridSpan w:val="2"/>
            <w:tcBorders>
              <w:top w:val="single" w:sz="2" w:space="0" w:color="808080"/>
              <w:left w:val="single" w:sz="2" w:space="0" w:color="808080"/>
              <w:bottom w:val="single" w:sz="2" w:space="0" w:color="808080"/>
            </w:tcBorders>
            <w:shd w:val="clear" w:color="auto" w:fill="auto"/>
          </w:tcPr>
          <w:p w:rsidR="00FD669A" w:rsidRDefault="000636C0">
            <w:pPr>
              <w:spacing w:before="60" w:after="60"/>
              <w:rPr>
                <w:b/>
                <w:sz w:val="18"/>
                <w:szCs w:val="22"/>
                <w:lang w:eastAsia="en-GB"/>
              </w:rPr>
            </w:pPr>
            <w:r>
              <w:rPr>
                <w:b/>
                <w:sz w:val="18"/>
                <w:szCs w:val="22"/>
                <w:lang w:eastAsia="en-GB"/>
              </w:rPr>
              <w:t>Validità Territoriale:</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FD669A">
        <w:trPr>
          <w:cantSplit/>
        </w:trPr>
        <w:tc>
          <w:tcPr>
            <w:tcW w:w="3685" w:type="dxa"/>
            <w:gridSpan w:val="2"/>
            <w:tcBorders>
              <w:top w:val="single" w:sz="2" w:space="0" w:color="808080"/>
              <w:left w:val="single" w:sz="2" w:space="0" w:color="808080"/>
              <w:bottom w:val="single" w:sz="2" w:space="0" w:color="808080"/>
            </w:tcBorders>
            <w:shd w:val="clear" w:color="auto" w:fill="auto"/>
            <w:vAlign w:val="center"/>
          </w:tcPr>
          <w:p w:rsidR="00FD669A" w:rsidRDefault="000636C0">
            <w:pPr>
              <w:spacing w:before="60" w:after="60"/>
              <w:rPr>
                <w:b/>
                <w:sz w:val="18"/>
                <w:szCs w:val="22"/>
                <w:lang w:eastAsia="en-GB"/>
              </w:rPr>
            </w:pPr>
            <w:r>
              <w:rPr>
                <w:b/>
                <w:sz w:val="18"/>
                <w:szCs w:val="22"/>
                <w:lang w:eastAsia="en-GB"/>
              </w:rPr>
              <w:t>Foro Competente:</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jc w:val="both"/>
              <w:rPr>
                <w:sz w:val="18"/>
                <w:szCs w:val="22"/>
                <w:lang w:eastAsia="en-GB"/>
              </w:rPr>
            </w:pPr>
            <w:r>
              <w:rPr>
                <w:sz w:val="18"/>
                <w:szCs w:val="22"/>
                <w:lang w:eastAsia="en-GB"/>
              </w:rPr>
              <w:t>Esclusivamente quello del luogo di residenza dell’Assicurato</w:t>
            </w:r>
          </w:p>
        </w:tc>
      </w:tr>
      <w:tr w:rsidR="00FD669A">
        <w:trPr>
          <w:cantSplit/>
        </w:trPr>
        <w:tc>
          <w:tcPr>
            <w:tcW w:w="3685" w:type="dxa"/>
            <w:gridSpan w:val="2"/>
            <w:tcBorders>
              <w:top w:val="single" w:sz="2" w:space="0" w:color="808080"/>
              <w:left w:val="single" w:sz="2" w:space="0" w:color="808080"/>
              <w:bottom w:val="single" w:sz="2" w:space="0" w:color="808080"/>
            </w:tcBorders>
            <w:shd w:val="clear" w:color="auto" w:fill="auto"/>
            <w:vAlign w:val="center"/>
          </w:tcPr>
          <w:p w:rsidR="00FD669A" w:rsidRDefault="000636C0">
            <w:pPr>
              <w:spacing w:before="60" w:after="60"/>
              <w:rPr>
                <w:b/>
                <w:sz w:val="18"/>
                <w:szCs w:val="22"/>
                <w:lang w:eastAsia="en-GB"/>
              </w:rPr>
            </w:pPr>
            <w:r>
              <w:rPr>
                <w:b/>
                <w:sz w:val="18"/>
                <w:szCs w:val="22"/>
                <w:lang w:eastAsia="en-GB"/>
              </w:rPr>
              <w:lastRenderedPageBreak/>
              <w:t>Giurisdizione:</w:t>
            </w:r>
          </w:p>
        </w:tc>
        <w:tc>
          <w:tcPr>
            <w:tcW w:w="7172" w:type="dxa"/>
            <w:tcBorders>
              <w:top w:val="single" w:sz="2" w:space="0" w:color="808080"/>
              <w:bottom w:val="single" w:sz="2" w:space="0" w:color="808080"/>
              <w:right w:val="single" w:sz="2" w:space="0" w:color="808080"/>
            </w:tcBorders>
            <w:shd w:val="clear" w:color="auto" w:fill="auto"/>
            <w:vAlign w:val="center"/>
          </w:tcPr>
          <w:p w:rsidR="00FD669A" w:rsidRDefault="000636C0">
            <w:pPr>
              <w:spacing w:before="60" w:after="60"/>
              <w:jc w:val="both"/>
              <w:rPr>
                <w:sz w:val="18"/>
                <w:szCs w:val="22"/>
                <w:lang w:eastAsia="en-GB"/>
              </w:rPr>
            </w:pPr>
            <w:r>
              <w:rPr>
                <w:sz w:val="18"/>
                <w:szCs w:val="22"/>
                <w:lang w:eastAsia="en-GB"/>
              </w:rPr>
              <w:t>L’Assicurazione è regolata in base alla Legge del luogo di residenza dell’Assicurato.</w:t>
            </w:r>
          </w:p>
        </w:tc>
      </w:tr>
      <w:tr w:rsidR="00FD669A">
        <w:trPr>
          <w:cantSplit/>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FD669A" w:rsidRDefault="000636C0">
            <w:pPr>
              <w:keepLines/>
              <w:spacing w:before="60" w:after="60"/>
              <w:jc w:val="both"/>
              <w:rPr>
                <w:sz w:val="18"/>
                <w:szCs w:val="22"/>
                <w:lang w:eastAsia="en-GB"/>
              </w:rPr>
            </w:pPr>
            <w:r>
              <w:rPr>
                <w:sz w:val="18"/>
                <w:szCs w:val="22"/>
                <w:lang w:eastAsia="en-GB"/>
              </w:rPr>
              <w:t>Fanno parte integrante della Polizza i seguenti documenti:</w:t>
            </w:r>
          </w:p>
          <w:p w:rsidR="00FD669A" w:rsidRDefault="000636C0">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FD669A" w:rsidRDefault="000636C0">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FD669A" w:rsidRDefault="000636C0">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FD669A">
        <w:trPr>
          <w:trHeight w:val="798"/>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tcPr>
          <w:p w:rsidR="00FD669A" w:rsidRDefault="000636C0">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FD669A" w:rsidRDefault="000636C0">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1" w:name="OLE_LINK5"/>
            <w:bookmarkStart w:id="12" w:name="OLE_LINK4"/>
            <w:bookmarkStart w:id="13" w:name="OLE_LINK3"/>
            <w:r>
              <w:rPr>
                <w:rFonts w:eastAsia="MS ??"/>
                <w:sz w:val="18"/>
                <w:szCs w:val="22"/>
                <w:lang w:eastAsia="en-GB"/>
              </w:rPr>
              <w:t xml:space="preserve">{totTax}      </w:t>
            </w:r>
            <w:bookmarkEnd w:id="11"/>
            <w:bookmarkEnd w:id="12"/>
            <w:bookmarkEnd w:id="13"/>
            <w:r>
              <w:rPr>
                <w:rFonts w:eastAsia="MS ??"/>
                <w:b/>
                <w:sz w:val="18"/>
                <w:szCs w:val="22"/>
                <w:lang w:eastAsia="en-GB"/>
              </w:rPr>
              <w:t>Premio Totale incluse Tasse {totInstalment}</w:t>
            </w:r>
          </w:p>
          <w:p w:rsidR="00FD669A" w:rsidRDefault="000636C0">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FD669A" w:rsidRDefault="000636C0">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FD669A" w:rsidRDefault="00FD669A">
      <w:pPr>
        <w:rPr>
          <w:rFonts w:ascii="Calibri" w:hAnsi="Calibri"/>
          <w:sz w:val="18"/>
          <w:szCs w:val="22"/>
        </w:rPr>
      </w:pPr>
    </w:p>
    <w:p w:rsidR="00FD669A" w:rsidRDefault="000636C0">
      <w:pPr>
        <w:spacing w:before="120"/>
        <w:jc w:val="both"/>
        <w:rPr>
          <w:rFonts w:ascii="Cambria" w:eastAsia="MS ??" w:hAnsi="Cambria"/>
          <w:sz w:val="18"/>
          <w:szCs w:val="22"/>
          <w:lang w:eastAsia="en-GB"/>
        </w:rPr>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FD669A" w:rsidRDefault="00FD669A">
      <w:pPr>
        <w:spacing w:before="120"/>
        <w:jc w:val="both"/>
        <w:rPr>
          <w:rFonts w:ascii="Cambria" w:eastAsia="MS ??" w:hAnsi="Cambria"/>
          <w:sz w:val="18"/>
          <w:szCs w:val="22"/>
          <w:lang w:eastAsia="en-GB"/>
        </w:rPr>
      </w:pPr>
    </w:p>
    <w:tbl>
      <w:tblPr>
        <w:tblW w:w="10456" w:type="dxa"/>
        <w:tblLook w:val="04A0" w:firstRow="1" w:lastRow="0" w:firstColumn="1" w:lastColumn="0" w:noHBand="0" w:noVBand="1"/>
      </w:tblPr>
      <w:tblGrid>
        <w:gridCol w:w="2275"/>
        <w:gridCol w:w="2268"/>
        <w:gridCol w:w="2266"/>
        <w:gridCol w:w="3647"/>
      </w:tblGrid>
      <w:tr w:rsidR="00FD669A">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Rata dovuta 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Premio Netto</w:t>
            </w:r>
          </w:p>
        </w:tc>
        <w:tc>
          <w:tcPr>
            <w:tcW w:w="2266"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Imposte</w:t>
            </w:r>
          </w:p>
        </w:tc>
        <w:tc>
          <w:tcPr>
            <w:tcW w:w="3647"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Totale</w:t>
            </w:r>
          </w:p>
        </w:tc>
      </w:tr>
      <w:tr w:rsidR="00FD669A">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EUR {taxable}</w:t>
            </w:r>
          </w:p>
        </w:tc>
        <w:tc>
          <w:tcPr>
            <w:tcW w:w="2266"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EUR {tax}</w:t>
            </w:r>
          </w:p>
        </w:tc>
        <w:tc>
          <w:tcPr>
            <w:tcW w:w="3647" w:type="dxa"/>
            <w:tcBorders>
              <w:top w:val="single" w:sz="4" w:space="0" w:color="000000"/>
              <w:left w:val="single" w:sz="4" w:space="0" w:color="000000"/>
              <w:bottom w:val="single" w:sz="4" w:space="0" w:color="000000"/>
              <w:right w:val="single" w:sz="4" w:space="0" w:color="000000"/>
            </w:tcBorders>
            <w:shd w:val="clear" w:color="auto" w:fill="auto"/>
          </w:tcPr>
          <w:p w:rsidR="00FD669A" w:rsidRDefault="000636C0">
            <w:pPr>
              <w:keepLines/>
              <w:spacing w:before="120"/>
              <w:jc w:val="center"/>
              <w:rPr>
                <w:rFonts w:ascii="Cambria" w:eastAsia="MS ??" w:hAnsi="Cambria"/>
                <w:sz w:val="18"/>
                <w:szCs w:val="22"/>
                <w:lang w:eastAsia="en-GB"/>
              </w:rPr>
            </w:pPr>
            <w:r>
              <w:rPr>
                <w:rFonts w:ascii="Cambria" w:eastAsia="MS ??" w:hAnsi="Cambria"/>
                <w:sz w:val="18"/>
                <w:szCs w:val="22"/>
                <w:lang w:eastAsia="en-GB"/>
              </w:rPr>
              <w:t>EUR {instalment}{/pfr}</w:t>
            </w:r>
          </w:p>
        </w:tc>
      </w:tr>
    </w:tbl>
    <w:p w:rsidR="00FD669A" w:rsidRDefault="000636C0">
      <w:pPr>
        <w:keepLines/>
        <w:spacing w:before="120"/>
        <w:rPr>
          <w:rFonts w:ascii="Cambria" w:eastAsia="MS ??" w:hAnsi="Cambria"/>
          <w:sz w:val="18"/>
          <w:szCs w:val="22"/>
          <w:lang w:eastAsia="en-GB"/>
        </w:rPr>
      </w:pPr>
      <w:r>
        <w:rPr>
          <w:rFonts w:ascii="Cambria" w:eastAsia="MS ??" w:hAnsi="Cambria"/>
          <w:sz w:val="18"/>
          <w:szCs w:val="22"/>
          <w:lang w:eastAsia="en-GB"/>
        </w:rPr>
        <w:tab/>
      </w:r>
      <w:r>
        <w:rPr>
          <w:rFonts w:ascii="Cambria" w:eastAsia="MS ??" w:hAnsi="Cambria"/>
          <w:sz w:val="18"/>
          <w:szCs w:val="22"/>
          <w:lang w:eastAsia="en-GB"/>
        </w:rPr>
        <w:tab/>
      </w:r>
      <w:r>
        <w:rPr>
          <w:rFonts w:ascii="Cambria" w:eastAsia="MS ??" w:hAnsi="Cambria"/>
          <w:sz w:val="18"/>
          <w:szCs w:val="22"/>
          <w:lang w:eastAsia="en-GB"/>
        </w:rPr>
        <w:tab/>
      </w:r>
    </w:p>
    <w:p w:rsidR="00FD669A" w:rsidRDefault="00FD669A">
      <w:pPr>
        <w:keepNext/>
        <w:keepLines/>
        <w:widowControl w:val="0"/>
        <w:spacing w:before="120"/>
        <w:rPr>
          <w:rFonts w:ascii="Cambria" w:eastAsia="MS ??" w:hAnsi="Cambria"/>
          <w:sz w:val="18"/>
          <w:szCs w:val="22"/>
          <w:lang w:eastAsia="en-GB"/>
        </w:rPr>
      </w:pPr>
    </w:p>
    <w:p w:rsidR="00FD669A" w:rsidRDefault="000636C0">
      <w:pPr>
        <w:keepNext/>
        <w:keepLines/>
        <w:widowControl w:val="0"/>
        <w:spacing w:before="120"/>
        <w:rPr>
          <w:sz w:val="16"/>
          <w:szCs w:val="16"/>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FD669A" w:rsidRDefault="000636C0">
      <w:pPr>
        <w:keepNext/>
        <w:keepLines/>
        <w:widowControl w:val="0"/>
        <w:spacing w:before="120"/>
        <w:rPr>
          <w:sz w:val="16"/>
          <w:szCs w:val="16"/>
        </w:rPr>
      </w:pPr>
      <w:r>
        <w:rPr>
          <w:rFonts w:eastAsia="MS ??"/>
          <w:sz w:val="16"/>
          <w:szCs w:val="16"/>
          <w:lang w:eastAsia="en-GB"/>
        </w:rPr>
        <w:t xml:space="preserve">   </w:t>
      </w:r>
    </w:p>
    <w:p w:rsidR="00FD669A" w:rsidRDefault="00FD669A">
      <w:pPr>
        <w:keepNext/>
        <w:keepLines/>
        <w:widowControl w:val="0"/>
        <w:spacing w:before="120"/>
        <w:rPr>
          <w:rFonts w:eastAsia="MS ??"/>
          <w:lang w:eastAsia="en-GB"/>
        </w:rPr>
      </w:pPr>
    </w:p>
    <w:p w:rsidR="00FD669A" w:rsidRDefault="00FD669A">
      <w:pPr>
        <w:keepNext/>
        <w:keepLines/>
        <w:widowControl w:val="0"/>
        <w:spacing w:before="120"/>
        <w:rPr>
          <w:rFonts w:eastAsia="MS ??"/>
          <w:lang w:eastAsia="en-GB"/>
        </w:rPr>
      </w:pPr>
    </w:p>
    <w:p w:rsidR="00FD669A" w:rsidRDefault="000636C0">
      <w:pPr>
        <w:keepNext/>
        <w:keepLines/>
        <w:widowControl w:val="0"/>
        <w:spacing w:before="120"/>
        <w:rPr>
          <w:rFonts w:ascii="Cambria" w:eastAsia="MS ??" w:hAnsi="Cambria"/>
          <w:b/>
          <w:sz w:val="18"/>
          <w:szCs w:val="22"/>
          <w:lang w:eastAsia="en-GB"/>
        </w:rPr>
      </w:pPr>
      <w:r>
        <w:rPr>
          <w:rFonts w:eastAsia="MS ??"/>
          <w:sz w:val="16"/>
          <w:szCs w:val="16"/>
          <w:lang w:eastAsia="en-GB"/>
        </w:rPr>
        <w:t xml:space="preserve">        {today}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FD669A" w:rsidRDefault="000636C0">
      <w:pPr>
        <w:keepNext/>
        <w:keepLines/>
        <w:widowControl w:val="0"/>
        <w:spacing w:before="120"/>
        <w:rPr>
          <w:sz w:val="16"/>
          <w:szCs w:val="16"/>
        </w:rPr>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p w:rsidR="00FD669A" w:rsidRDefault="00FD669A">
      <w:pPr>
        <w:widowControl w:val="0"/>
        <w:spacing w:before="120"/>
        <w:rPr>
          <w:rFonts w:eastAsia="MS ??"/>
          <w:b/>
          <w:lang w:eastAsia="en-GB"/>
        </w:rPr>
      </w:pPr>
    </w:p>
    <w:p w:rsidR="00FD669A" w:rsidRDefault="000636C0">
      <w:pPr>
        <w:widowControl w:val="0"/>
        <w:spacing w:before="120"/>
        <w:rPr>
          <w:rFonts w:eastAsia="MS ??"/>
          <w:b/>
          <w:lang w:eastAsia="en-GB"/>
        </w:rPr>
      </w:pPr>
      <w:r>
        <w:br w:type="page"/>
      </w:r>
    </w:p>
    <w:p w:rsidR="00FD669A" w:rsidRDefault="00FD669A">
      <w:pPr>
        <w:widowControl w:val="0"/>
        <w:spacing w:before="120"/>
        <w:rPr>
          <w:rFonts w:eastAsia="MS ??"/>
          <w:b/>
          <w:lang w:eastAsia="en-GB"/>
        </w:rPr>
      </w:pPr>
    </w:p>
    <w:p w:rsidR="00FD669A" w:rsidRDefault="000636C0">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FD669A" w:rsidRDefault="00FD669A">
      <w:pPr>
        <w:rPr>
          <w:rFonts w:eastAsia="MS ??"/>
          <w:sz w:val="16"/>
          <w:szCs w:val="16"/>
          <w:lang w:eastAsia="en-GB"/>
        </w:rPr>
      </w:pPr>
    </w:p>
    <w:p w:rsidR="00FD669A" w:rsidRDefault="00FD669A">
      <w:pPr>
        <w:rPr>
          <w:rFonts w:eastAsia="MS ??"/>
          <w:sz w:val="16"/>
          <w:szCs w:val="16"/>
          <w:lang w:eastAsia="en-GB"/>
        </w:rPr>
      </w:pPr>
    </w:p>
    <w:p w:rsidR="00FD669A" w:rsidRDefault="00FD669A">
      <w:pPr>
        <w:rPr>
          <w:rFonts w:eastAsia="MS ??"/>
          <w:sz w:val="16"/>
          <w:szCs w:val="16"/>
          <w:lang w:eastAsia="en-GB"/>
        </w:rPr>
      </w:pPr>
    </w:p>
    <w:p w:rsidR="00FD669A" w:rsidRDefault="000636C0">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FD669A" w:rsidRDefault="00FD669A">
      <w:pPr>
        <w:rPr>
          <w:rFonts w:eastAsia="MS ??"/>
          <w:b/>
          <w:sz w:val="16"/>
          <w:szCs w:val="16"/>
          <w:lang w:eastAsia="en-GB"/>
        </w:rPr>
      </w:pPr>
    </w:p>
    <w:p w:rsidR="00FD669A" w:rsidRDefault="00FD669A">
      <w:pPr>
        <w:rPr>
          <w:rFonts w:eastAsia="MS ??"/>
          <w:b/>
          <w:sz w:val="16"/>
          <w:szCs w:val="16"/>
          <w:lang w:eastAsia="en-GB"/>
        </w:rPr>
      </w:pPr>
    </w:p>
    <w:p w:rsidR="00FD669A" w:rsidRDefault="000636C0">
      <w:pPr>
        <w:spacing w:before="120" w:after="120"/>
        <w:rPr>
          <w:rFonts w:ascii="Cambria" w:eastAsia="MS ??" w:hAnsi="Cambria"/>
          <w:sz w:val="18"/>
          <w:szCs w:val="22"/>
          <w:lang w:eastAsia="en-GB"/>
        </w:rPr>
      </w:pPr>
      <w:bookmarkStart w:id="14"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4"/>
      <w:r>
        <w:rPr>
          <w:rFonts w:eastAsia="MS ??"/>
          <w:sz w:val="16"/>
          <w:szCs w:val="16"/>
          <w:lang w:eastAsia="en-GB"/>
        </w:rPr>
        <w:t>___________</w:t>
      </w:r>
    </w:p>
    <w:p w:rsidR="00FD669A" w:rsidRDefault="00FD669A">
      <w:pPr>
        <w:spacing w:before="120" w:after="120"/>
        <w:rPr>
          <w:rFonts w:eastAsia="MS ??"/>
          <w:sz w:val="16"/>
          <w:szCs w:val="16"/>
          <w:lang w:eastAsia="en-GB"/>
        </w:rPr>
      </w:pPr>
    </w:p>
    <w:p w:rsidR="00FD669A" w:rsidRDefault="00FD669A">
      <w:pPr>
        <w:spacing w:before="120" w:after="120"/>
        <w:rPr>
          <w:rFonts w:eastAsia="MS ??"/>
          <w:sz w:val="16"/>
          <w:szCs w:val="16"/>
          <w:lang w:eastAsia="en-GB"/>
        </w:rPr>
      </w:pPr>
    </w:p>
    <w:p w:rsidR="00FD669A" w:rsidRDefault="000636C0">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FD669A" w:rsidRDefault="000636C0">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FD669A" w:rsidRDefault="000636C0">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FD669A" w:rsidRDefault="000636C0">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FD669A" w:rsidRDefault="000636C0">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FD669A" w:rsidRDefault="00FD669A">
      <w:pPr>
        <w:rPr>
          <w:rFonts w:eastAsia="MS ??"/>
          <w:b/>
          <w:sz w:val="16"/>
          <w:szCs w:val="16"/>
          <w:lang w:eastAsia="en-GB"/>
        </w:rPr>
      </w:pPr>
    </w:p>
    <w:p w:rsidR="00FD669A" w:rsidRDefault="00FD669A">
      <w:pPr>
        <w:rPr>
          <w:rFonts w:eastAsia="MS ??"/>
          <w:b/>
          <w:sz w:val="16"/>
          <w:szCs w:val="16"/>
          <w:lang w:eastAsia="en-GB"/>
        </w:rPr>
      </w:pPr>
    </w:p>
    <w:p w:rsidR="00FD669A" w:rsidRDefault="00FD669A">
      <w:pPr>
        <w:rPr>
          <w:rFonts w:eastAsia="MS ??"/>
          <w:b/>
          <w:sz w:val="16"/>
          <w:szCs w:val="16"/>
          <w:lang w:eastAsia="en-GB"/>
        </w:rPr>
      </w:pPr>
    </w:p>
    <w:p w:rsidR="00FD669A" w:rsidRDefault="000636C0">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FD669A" w:rsidRDefault="00FD669A">
      <w:pPr>
        <w:rPr>
          <w:rFonts w:eastAsia="MS ??"/>
          <w:b/>
          <w:sz w:val="16"/>
          <w:szCs w:val="16"/>
          <w:lang w:eastAsia="en-GB"/>
        </w:rPr>
      </w:pPr>
    </w:p>
    <w:p w:rsidR="00FD669A" w:rsidRDefault="00FD669A">
      <w:pPr>
        <w:rPr>
          <w:rFonts w:eastAsia="MS ??"/>
          <w:b/>
          <w:sz w:val="16"/>
          <w:szCs w:val="16"/>
          <w:lang w:eastAsia="en-GB"/>
        </w:rPr>
      </w:pPr>
    </w:p>
    <w:p w:rsidR="00FD669A" w:rsidRDefault="000636C0">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FD669A" w:rsidRDefault="00FD669A">
      <w:pPr>
        <w:spacing w:before="120" w:after="120"/>
        <w:rPr>
          <w:rFonts w:eastAsia="MS ??"/>
          <w:sz w:val="16"/>
          <w:szCs w:val="16"/>
          <w:lang w:eastAsia="en-GB"/>
        </w:rPr>
      </w:pPr>
    </w:p>
    <w:p w:rsidR="00FD669A" w:rsidRDefault="00FD669A">
      <w:pPr>
        <w:spacing w:before="120" w:after="120"/>
        <w:rPr>
          <w:rFonts w:eastAsia="MS ??"/>
          <w:sz w:val="16"/>
          <w:szCs w:val="16"/>
          <w:lang w:eastAsia="en-GB"/>
        </w:rPr>
      </w:pPr>
    </w:p>
    <w:p w:rsidR="00FD669A" w:rsidRDefault="00FD669A">
      <w:pPr>
        <w:spacing w:before="120" w:after="120"/>
        <w:rPr>
          <w:rFonts w:eastAsia="MS ??"/>
          <w:sz w:val="16"/>
          <w:szCs w:val="16"/>
          <w:lang w:eastAsia="en-GB"/>
        </w:rPr>
      </w:pPr>
    </w:p>
    <w:p w:rsidR="00FD669A" w:rsidRDefault="000636C0">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FD669A" w:rsidRDefault="00FD669A">
      <w:pPr>
        <w:spacing w:before="120" w:after="120"/>
        <w:jc w:val="both"/>
        <w:rPr>
          <w:rFonts w:eastAsia="MS ??"/>
          <w:sz w:val="16"/>
          <w:szCs w:val="16"/>
          <w:lang w:eastAsia="en-GB"/>
        </w:rPr>
      </w:pPr>
    </w:p>
    <w:p w:rsidR="00FD669A" w:rsidRDefault="00FD669A">
      <w:pPr>
        <w:spacing w:before="120" w:after="120"/>
        <w:jc w:val="both"/>
        <w:rPr>
          <w:rFonts w:eastAsia="MS ??"/>
          <w:sz w:val="16"/>
          <w:szCs w:val="16"/>
          <w:lang w:eastAsia="en-GB"/>
        </w:rPr>
      </w:pPr>
    </w:p>
    <w:p w:rsidR="00FD669A" w:rsidRDefault="000636C0">
      <w:pPr>
        <w:spacing w:before="120" w:after="120"/>
        <w:jc w:val="both"/>
        <w:rPr>
          <w:rFonts w:ascii="Cambria" w:eastAsia="MS ??" w:hAnsi="Cambria"/>
          <w:sz w:val="18"/>
          <w:szCs w:val="22"/>
          <w:lang w:eastAsia="en-GB"/>
        </w:rPr>
        <w:sectPr w:rsidR="00FD669A">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FD669A" w:rsidRDefault="000636C0">
      <w:pPr>
        <w:rPr>
          <w:rFonts w:ascii="Cambria" w:eastAsia="MS ??" w:hAnsi="Cambria"/>
          <w:b/>
          <w:sz w:val="22"/>
          <w:szCs w:val="28"/>
          <w:lang w:eastAsia="en-GB"/>
        </w:rPr>
      </w:pPr>
      <w:r>
        <w:rPr>
          <w:rFonts w:ascii="Cambria" w:eastAsia="MS ??" w:hAnsi="Cambria"/>
          <w:b/>
          <w:sz w:val="22"/>
          <w:szCs w:val="28"/>
          <w:lang w:eastAsia="en-GB"/>
        </w:rPr>
        <w:lastRenderedPageBreak/>
        <w:t>Elenco dei veicoli assicurati, garanzie, franchigie e valore assicurato</w:t>
      </w:r>
    </w:p>
    <w:p w:rsidR="00FD669A" w:rsidRDefault="00FD669A">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700"/>
        <w:gridCol w:w="1417"/>
        <w:gridCol w:w="1132"/>
        <w:gridCol w:w="1275"/>
        <w:gridCol w:w="1275"/>
        <w:gridCol w:w="990"/>
        <w:gridCol w:w="1417"/>
        <w:gridCol w:w="990"/>
        <w:gridCol w:w="991"/>
        <w:gridCol w:w="991"/>
        <w:gridCol w:w="1558"/>
        <w:gridCol w:w="989"/>
        <w:gridCol w:w="934"/>
      </w:tblGrid>
      <w:tr w:rsidR="00FD669A">
        <w:trPr>
          <w:cantSplit/>
          <w:trHeight w:val="567"/>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700"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 xml:space="preserve">TIPO VEICOLO      </w:t>
            </w:r>
          </w:p>
        </w:tc>
        <w:tc>
          <w:tcPr>
            <w:tcW w:w="1417"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2"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5"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90"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90"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91"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8"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9"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34" w:type="dxa"/>
            <w:tcBorders>
              <w:top w:val="single" w:sz="4" w:space="0" w:color="000000"/>
              <w:bottom w:val="single" w:sz="4" w:space="0" w:color="000000"/>
              <w:right w:val="single" w:sz="4" w:space="0" w:color="000000"/>
            </w:tcBorders>
            <w:shd w:val="clear" w:color="auto" w:fill="auto"/>
            <w:vAlign w:val="bottom"/>
          </w:tcPr>
          <w:p w:rsidR="00FD669A" w:rsidRDefault="000636C0">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FD669A">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{#vL}{tar}</w:t>
            </w:r>
          </w:p>
        </w:tc>
        <w:tc>
          <w:tcPr>
            <w:tcW w:w="1700"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{vt}</w:t>
            </w:r>
          </w:p>
        </w:tc>
        <w:tc>
          <w:tcPr>
            <w:tcW w:w="1417"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{sol} </w:t>
            </w:r>
          </w:p>
        </w:tc>
        <w:tc>
          <w:tcPr>
            <w:tcW w:w="1132"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{cop} </w:t>
            </w:r>
          </w:p>
        </w:tc>
        <w:tc>
          <w:tcPr>
            <w:tcW w:w="1275"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{valore}</w:t>
            </w:r>
          </w:p>
        </w:tc>
        <w:tc>
          <w:tcPr>
            <w:tcW w:w="990"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{mCri}</w:t>
            </w:r>
          </w:p>
        </w:tc>
        <w:tc>
          <w:tcPr>
            <w:tcW w:w="990"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{tr}</w:t>
            </w:r>
          </w:p>
        </w:tc>
        <w:tc>
          <w:tcPr>
            <w:tcW w:w="991"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{fr}</w:t>
            </w:r>
          </w:p>
        </w:tc>
        <w:tc>
          <w:tcPr>
            <w:tcW w:w="1558"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{pro} </w:t>
            </w:r>
          </w:p>
        </w:tc>
        <w:tc>
          <w:tcPr>
            <w:tcW w:w="989"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{pN}</w:t>
            </w:r>
          </w:p>
        </w:tc>
        <w:tc>
          <w:tcPr>
            <w:tcW w:w="934" w:type="dxa"/>
            <w:tcBorders>
              <w:bottom w:val="single" w:sz="4" w:space="0" w:color="000000"/>
              <w:right w:val="single" w:sz="4" w:space="0" w:color="000000"/>
            </w:tcBorders>
            <w:shd w:val="clear" w:color="000000" w:fill="FFFFFF"/>
            <w:vAlign w:val="center"/>
          </w:tcPr>
          <w:p w:rsidR="00FD669A" w:rsidRDefault="000636C0">
            <w:pPr>
              <w:jc w:val="center"/>
              <w:rPr>
                <w:rFonts w:ascii="Calibri" w:hAnsi="Calibri" w:cs="Calibri"/>
                <w:color w:val="000000"/>
                <w:sz w:val="14"/>
                <w:szCs w:val="18"/>
              </w:rPr>
            </w:pPr>
            <w:r>
              <w:rPr>
                <w:rFonts w:ascii="Calibri" w:hAnsi="Calibri" w:cs="Calibri"/>
                <w:color w:val="000000"/>
                <w:sz w:val="14"/>
                <w:szCs w:val="18"/>
              </w:rPr>
              <w:t> {pL}{/vL}</w:t>
            </w:r>
          </w:p>
        </w:tc>
      </w:tr>
    </w:tbl>
    <w:p w:rsidR="00FD669A" w:rsidRDefault="00FD669A">
      <w:pPr>
        <w:sectPr w:rsidR="00FD669A">
          <w:headerReference w:type="default" r:id="rId15"/>
          <w:footerReference w:type="default" r:id="rId16"/>
          <w:pgSz w:w="16838" w:h="11906" w:orient="landscape"/>
          <w:pgMar w:top="720" w:right="720" w:bottom="720" w:left="720" w:header="284" w:footer="0" w:gutter="0"/>
          <w:cols w:space="720"/>
          <w:formProt w:val="0"/>
          <w:docGrid w:linePitch="360"/>
        </w:sectPr>
      </w:pPr>
    </w:p>
    <w:p w:rsidR="00FD669A" w:rsidRDefault="00FD669A">
      <w:pPr>
        <w:spacing w:before="120" w:after="120"/>
        <w:jc w:val="center"/>
        <w:rPr>
          <w:rFonts w:ascii="Big Caslon" w:hAnsi="Big Caslon" w:cs="Big Caslon"/>
          <w:b/>
          <w:sz w:val="60"/>
          <w:szCs w:val="64"/>
          <w:lang w:eastAsia="de-DE"/>
        </w:rPr>
      </w:pPr>
    </w:p>
    <w:p w:rsidR="00FD669A" w:rsidRDefault="00FD669A">
      <w:pPr>
        <w:sectPr w:rsidR="00FD669A">
          <w:headerReference w:type="default" r:id="rId17"/>
          <w:footerReference w:type="default" r:id="rId18"/>
          <w:pgSz w:w="11906" w:h="16838"/>
          <w:pgMar w:top="720" w:right="720" w:bottom="720" w:left="720" w:header="284" w:footer="0" w:gutter="0"/>
          <w:cols w:space="720"/>
          <w:formProt w:val="0"/>
          <w:docGrid w:linePitch="360"/>
        </w:sectPr>
      </w:pPr>
    </w:p>
    <w:p w:rsidR="00FD669A" w:rsidRDefault="00FD669A">
      <w:pPr>
        <w:spacing w:before="120" w:after="120"/>
        <w:jc w:val="center"/>
        <w:rPr>
          <w:rFonts w:ascii="Big Caslon" w:hAnsi="Big Caslon" w:cs="Big Caslon"/>
          <w:b/>
          <w:sz w:val="60"/>
          <w:szCs w:val="64"/>
          <w:lang w:eastAsia="de-DE"/>
        </w:rPr>
      </w:pPr>
    </w:p>
    <w:p w:rsidR="00FD669A" w:rsidRDefault="00FD669A">
      <w:pPr>
        <w:spacing w:before="120" w:after="120"/>
        <w:jc w:val="center"/>
        <w:rPr>
          <w:rFonts w:ascii="Big Caslon" w:hAnsi="Big Caslon" w:cs="Big Caslon"/>
          <w:b/>
          <w:sz w:val="60"/>
          <w:szCs w:val="64"/>
          <w:lang w:eastAsia="de-DE"/>
        </w:rPr>
      </w:pPr>
    </w:p>
    <w:p w:rsidR="00FD669A" w:rsidRDefault="00FD669A">
      <w:pPr>
        <w:spacing w:before="120" w:after="120"/>
        <w:jc w:val="center"/>
        <w:rPr>
          <w:rFonts w:ascii="Big Caslon" w:hAnsi="Big Caslon" w:cs="Big Caslon"/>
          <w:b/>
          <w:sz w:val="60"/>
          <w:szCs w:val="64"/>
          <w:lang w:eastAsia="de-DE"/>
        </w:rPr>
      </w:pPr>
    </w:p>
    <w:p w:rsidR="00FD669A" w:rsidRDefault="00FD669A">
      <w:pPr>
        <w:spacing w:before="120" w:after="120"/>
        <w:jc w:val="center"/>
        <w:rPr>
          <w:rFonts w:ascii="Big Caslon" w:hAnsi="Big Caslon" w:cs="Big Caslon"/>
          <w:b/>
          <w:sz w:val="60"/>
          <w:szCs w:val="64"/>
          <w:lang w:eastAsia="de-DE"/>
        </w:rPr>
      </w:pPr>
    </w:p>
    <w:p w:rsidR="00FD669A" w:rsidRDefault="000636C0">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FD669A" w:rsidRDefault="000636C0">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FD669A" w:rsidRDefault="00FD669A">
      <w:pPr>
        <w:spacing w:before="120" w:after="120"/>
        <w:jc w:val="center"/>
        <w:rPr>
          <w:rFonts w:ascii="Big Caslon" w:hAnsi="Big Caslon" w:cs="Big Caslon"/>
          <w:b/>
          <w:sz w:val="32"/>
          <w:szCs w:val="36"/>
          <w:lang w:eastAsia="de-DE"/>
        </w:rPr>
      </w:pPr>
    </w:p>
    <w:p w:rsidR="00FD669A" w:rsidRDefault="000636C0">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FD669A" w:rsidRDefault="000636C0">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FD669A" w:rsidRDefault="00FD669A">
      <w:pPr>
        <w:spacing w:before="120" w:after="120"/>
        <w:jc w:val="center"/>
        <w:rPr>
          <w:rFonts w:ascii="Cambria" w:hAnsi="Cambria"/>
          <w:b/>
          <w:szCs w:val="32"/>
          <w:lang w:eastAsia="de-DE"/>
        </w:rPr>
      </w:pPr>
    </w:p>
    <w:p w:rsidR="00FD669A" w:rsidRDefault="000636C0">
      <w:pPr>
        <w:rPr>
          <w:rFonts w:ascii="Cambria" w:hAnsi="Cambria"/>
          <w:b/>
          <w:szCs w:val="32"/>
          <w:lang w:eastAsia="de-DE"/>
        </w:rPr>
      </w:pPr>
      <w:r>
        <w:br w:type="page"/>
      </w:r>
    </w:p>
    <w:p w:rsidR="00FD669A" w:rsidRDefault="00FD669A">
      <w:pPr>
        <w:spacing w:before="120" w:after="120"/>
        <w:rPr>
          <w:rFonts w:ascii="Cambria" w:hAnsi="Cambria"/>
          <w:b/>
          <w:szCs w:val="32"/>
          <w:lang w:eastAsia="de-DE"/>
        </w:rPr>
      </w:pPr>
    </w:p>
    <w:p w:rsidR="00FD669A" w:rsidRDefault="00FD669A">
      <w:pPr>
        <w:rPr>
          <w:rFonts w:ascii="Cambria" w:hAnsi="Cambria"/>
          <w:b/>
          <w:szCs w:val="32"/>
          <w:lang w:eastAsia="de-DE"/>
        </w:rPr>
      </w:pPr>
    </w:p>
    <w:p w:rsidR="00FD669A" w:rsidRDefault="000636C0">
      <w:pPr>
        <w:jc w:val="center"/>
        <w:rPr>
          <w:rFonts w:eastAsia="MS ??"/>
          <w:b/>
          <w:sz w:val="20"/>
          <w:lang w:eastAsia="en-GB"/>
        </w:rPr>
      </w:pPr>
      <w:r>
        <w:rPr>
          <w:rFonts w:eastAsia="MS ??"/>
          <w:b/>
          <w:sz w:val="20"/>
          <w:lang w:eastAsia="en-GB"/>
        </w:rPr>
        <w:t>INDICE</w:t>
      </w:r>
    </w:p>
    <w:p w:rsidR="00FD669A" w:rsidRDefault="000636C0">
      <w:pPr>
        <w:pStyle w:val="Sommario1"/>
        <w:rPr>
          <w:rFonts w:ascii="Times New Roman" w:eastAsia="Times New Roman" w:hAnsi="Times New Roman"/>
          <w:sz w:val="18"/>
          <w:u w:val="none"/>
          <w:lang w:eastAsia="it-IT"/>
        </w:rPr>
      </w:pPr>
      <w:r>
        <w:rPr>
          <w:rFonts w:ascii="Times New Roman" w:hAnsi="Times New Roman"/>
          <w:sz w:val="18"/>
        </w:rPr>
        <w:t>glossario</w:t>
      </w:r>
    </w:p>
    <w:p w:rsidR="00FD669A" w:rsidRDefault="000636C0">
      <w:pPr>
        <w:pStyle w:val="Sommario1"/>
        <w:rPr>
          <w:rFonts w:ascii="Times New Roman" w:eastAsia="Times New Roman" w:hAnsi="Times New Roman"/>
          <w:sz w:val="18"/>
          <w:u w:val="none"/>
          <w:lang w:eastAsia="it-IT"/>
        </w:rPr>
      </w:pPr>
      <w:r>
        <w:rPr>
          <w:rFonts w:ascii="Times New Roman" w:hAnsi="Times New Roman"/>
          <w:sz w:val="18"/>
        </w:rPr>
        <w:t>I.</w:t>
      </w:r>
      <w:r>
        <w:rPr>
          <w:rFonts w:ascii="Times New Roman" w:eastAsia="Times New Roman" w:hAnsi="Times New Roman"/>
          <w:sz w:val="18"/>
          <w:u w:val="none"/>
          <w:lang w:eastAsia="it-IT"/>
        </w:rPr>
        <w:tab/>
      </w:r>
      <w:r>
        <w:rPr>
          <w:rFonts w:ascii="Times New Roman" w:hAnsi="Times New Roman"/>
          <w:sz w:val="18"/>
        </w:rPr>
        <w:t>Condizioni Particolari</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  1. Oggetto dell’assicurazione</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  2. Risarcimento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  3. Esclusioni</w:t>
      </w:r>
    </w:p>
    <w:p w:rsidR="00FD669A" w:rsidRDefault="000636C0">
      <w:pPr>
        <w:pStyle w:val="Sommario1"/>
        <w:rPr>
          <w:rFonts w:ascii="Times New Roman" w:eastAsia="Times New Roman" w:hAnsi="Times New Roman"/>
          <w:sz w:val="18"/>
          <w:u w:val="none"/>
          <w:lang w:eastAsia="it-IT"/>
        </w:rPr>
      </w:pPr>
      <w:r>
        <w:rPr>
          <w:rFonts w:ascii="Times New Roman" w:hAnsi="Times New Roman"/>
          <w:sz w:val="18"/>
        </w:rPr>
        <w:t>II.</w:t>
      </w:r>
      <w:r>
        <w:rPr>
          <w:rFonts w:ascii="Times New Roman" w:eastAsia="Times New Roman" w:hAnsi="Times New Roman"/>
          <w:sz w:val="18"/>
          <w:u w:val="none"/>
          <w:lang w:eastAsia="it-IT"/>
        </w:rPr>
        <w:tab/>
      </w:r>
      <w:r>
        <w:rPr>
          <w:rFonts w:ascii="Times New Roman" w:hAnsi="Times New Roman"/>
          <w:sz w:val="18"/>
        </w:rPr>
        <w:t>Accordi Speciali ed Estensioni di Garanzia</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  1. Garanzia Cristalli</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  2. Costi di recupero e traino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  3. Copertura a Primo Rischio Assoluto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  4. Premio e Regolazione</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  5. Ricorso Terzi da Incendio</w:t>
      </w:r>
    </w:p>
    <w:p w:rsidR="00FD669A" w:rsidRDefault="000636C0">
      <w:pPr>
        <w:pStyle w:val="Sommario1"/>
        <w:rPr>
          <w:rFonts w:ascii="Times New Roman" w:eastAsia="Times New Roman" w:hAnsi="Times New Roman"/>
          <w:sz w:val="18"/>
          <w:u w:val="none"/>
          <w:lang w:eastAsia="it-IT"/>
        </w:rPr>
      </w:pPr>
      <w:r>
        <w:rPr>
          <w:rFonts w:ascii="Times New Roman" w:hAnsi="Times New Roman"/>
          <w:sz w:val="18"/>
        </w:rPr>
        <w:t>III.</w:t>
      </w:r>
      <w:r>
        <w:rPr>
          <w:rFonts w:ascii="Times New Roman" w:eastAsia="Times New Roman" w:hAnsi="Times New Roman"/>
          <w:sz w:val="18"/>
          <w:u w:val="none"/>
          <w:lang w:eastAsia="it-IT"/>
        </w:rPr>
        <w:tab/>
      </w:r>
      <w:r>
        <w:rPr>
          <w:rFonts w:ascii="Times New Roman" w:hAnsi="Times New Roman"/>
          <w:sz w:val="18"/>
        </w:rPr>
        <w:t>Condizioni generali di assicurazione</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 Delimitazione della copertura</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2. Validità territoriale</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3. Dichiarazione del Contraente</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4. Aggravamento del rischio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5. Diminuzione del rischio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6. Valore assicurabile e regola Proporzionale</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7. Determinazione e liquidazione del danno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8. Entità dell’indennizzo e Franchigie/Scoperto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9. Obblighi in caso di sinistro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10. Documentazione in caso di sinistro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11. Recuperi</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12. Riparazioni</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13. Pagamento dell’indennizzo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14. Altre assicurazioni</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15. Durata del Contratto e Pagamento del Premio</w:t>
      </w:r>
    </w:p>
    <w:p w:rsidR="00FD669A" w:rsidRDefault="000636C0">
      <w:pPr>
        <w:pStyle w:val="Sommario2"/>
        <w:rPr>
          <w:rFonts w:ascii="Times New Roman" w:hAnsi="Times New Roman"/>
          <w:sz w:val="20"/>
          <w:szCs w:val="24"/>
        </w:rPr>
      </w:pPr>
      <w:r>
        <w:rPr>
          <w:rFonts w:ascii="Times New Roman" w:hAnsi="Times New Roman"/>
          <w:sz w:val="20"/>
          <w:szCs w:val="24"/>
        </w:rPr>
        <w:t>Art. III.  16. Recesso in caso di sinistro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17. Condizioni di vincolo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18. Trasferimento di proprietà del veicolo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19. Risoluzione del contratto per furto del veicolo</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20. Richiesta fraudolenta – Clausola Risolutiva Espressa</w:t>
      </w:r>
    </w:p>
    <w:p w:rsidR="00FD669A" w:rsidRDefault="000636C0">
      <w:pPr>
        <w:pStyle w:val="Sommario2"/>
        <w:rPr>
          <w:rFonts w:ascii="Times New Roman" w:eastAsia="Times New Roman" w:hAnsi="Times New Roman"/>
          <w:b w:val="0"/>
          <w:smallCaps w:val="0"/>
          <w:sz w:val="20"/>
          <w:szCs w:val="24"/>
          <w:lang w:eastAsia="it-IT"/>
        </w:rPr>
      </w:pPr>
      <w:r>
        <w:rPr>
          <w:rFonts w:ascii="Times New Roman" w:hAnsi="Times New Roman"/>
          <w:sz w:val="20"/>
          <w:szCs w:val="24"/>
        </w:rPr>
        <w:t>Art. III.  21. Giurisdizione e Legge applicabile</w:t>
      </w:r>
    </w:p>
    <w:p w:rsidR="00FD669A" w:rsidRDefault="000636C0">
      <w:pPr>
        <w:pStyle w:val="Sommario2"/>
        <w:rPr>
          <w:rFonts w:ascii="Times New Roman" w:hAnsi="Times New Roman"/>
          <w:sz w:val="20"/>
          <w:szCs w:val="24"/>
        </w:rPr>
      </w:pPr>
      <w:r>
        <w:rPr>
          <w:rFonts w:ascii="Times New Roman" w:hAnsi="Times New Roman"/>
          <w:sz w:val="20"/>
          <w:szCs w:val="24"/>
        </w:rPr>
        <w:t>Art. III.  22. Forma di Comunicazione</w:t>
      </w:r>
    </w:p>
    <w:p w:rsidR="00FD669A" w:rsidRDefault="000636C0">
      <w:pPr>
        <w:pStyle w:val="Sommario2"/>
        <w:rPr>
          <w:rFonts w:ascii="Times New Roman" w:hAnsi="Times New Roman"/>
          <w:sz w:val="20"/>
          <w:szCs w:val="24"/>
        </w:rPr>
      </w:pPr>
      <w:r>
        <w:rPr>
          <w:rFonts w:ascii="Times New Roman" w:hAnsi="Times New Roman"/>
          <w:sz w:val="20"/>
          <w:szCs w:val="24"/>
        </w:rPr>
        <w:t xml:space="preserve">Art. III.  23. Rinvio alle norme di Legge  </w:t>
      </w:r>
    </w:p>
    <w:p w:rsidR="00FD669A" w:rsidRDefault="00FD669A">
      <w:pPr>
        <w:rPr>
          <w:sz w:val="20"/>
          <w:lang w:eastAsia="de-DE"/>
        </w:rPr>
      </w:pPr>
    </w:p>
    <w:p w:rsidR="00FD669A" w:rsidRDefault="000636C0">
      <w:pPr>
        <w:rPr>
          <w:rFonts w:eastAsia="Calibri"/>
          <w:b/>
          <w:sz w:val="18"/>
          <w:szCs w:val="22"/>
          <w:u w:val="single"/>
        </w:rPr>
      </w:pPr>
      <w:r>
        <w:rPr>
          <w:b/>
          <w:sz w:val="18"/>
          <w:szCs w:val="22"/>
          <w:u w:val="single"/>
        </w:rPr>
        <w:t xml:space="preserve">IV.    </w:t>
      </w:r>
      <w:r>
        <w:rPr>
          <w:rFonts w:eastAsia="Calibri"/>
          <w:b/>
          <w:sz w:val="18"/>
          <w:szCs w:val="22"/>
          <w:u w:val="single"/>
        </w:rPr>
        <w:t>INFORMAZIONI SUI RECLAMI</w:t>
      </w:r>
    </w:p>
    <w:p w:rsidR="00FD669A" w:rsidRDefault="000636C0">
      <w:pPr>
        <w:rPr>
          <w:rFonts w:eastAsia="Calibri"/>
          <w:b/>
          <w:sz w:val="18"/>
          <w:szCs w:val="22"/>
          <w:u w:val="single"/>
        </w:rPr>
      </w:pPr>
      <w:r>
        <w:rPr>
          <w:b/>
          <w:sz w:val="18"/>
          <w:szCs w:val="22"/>
          <w:u w:val="single"/>
        </w:rPr>
        <w:t xml:space="preserve">V.     </w:t>
      </w:r>
      <w:r>
        <w:rPr>
          <w:rFonts w:eastAsia="Calibri"/>
          <w:b/>
          <w:sz w:val="18"/>
          <w:szCs w:val="22"/>
          <w:u w:val="single"/>
        </w:rPr>
        <w:t>ARBITRATO</w:t>
      </w:r>
    </w:p>
    <w:p w:rsidR="00FD669A" w:rsidRDefault="000636C0">
      <w:pPr>
        <w:tabs>
          <w:tab w:val="right" w:leader="dot" w:pos="9054"/>
        </w:tabs>
        <w:rPr>
          <w:b/>
          <w:sz w:val="18"/>
          <w:szCs w:val="22"/>
          <w:u w:val="single"/>
        </w:rPr>
      </w:pPr>
      <w:r>
        <w:rPr>
          <w:b/>
          <w:sz w:val="18"/>
          <w:szCs w:val="22"/>
          <w:u w:val="single"/>
        </w:rPr>
        <w:t>INFORMATIVA IN MATERIA DI PROTEZIONE DEI DATI PERSONALI</w:t>
      </w:r>
    </w:p>
    <w:p w:rsidR="00FD669A" w:rsidRDefault="00FD669A">
      <w:pPr>
        <w:tabs>
          <w:tab w:val="right" w:leader="dot" w:pos="9054"/>
        </w:tabs>
        <w:rPr>
          <w:b/>
          <w:sz w:val="18"/>
          <w:szCs w:val="22"/>
          <w:u w:val="single"/>
        </w:rPr>
      </w:pPr>
    </w:p>
    <w:p w:rsidR="00FD669A" w:rsidRDefault="000636C0">
      <w:pPr>
        <w:rPr>
          <w:rFonts w:ascii="Cambria" w:eastAsia="MS ??" w:hAnsi="Cambria"/>
          <w:sz w:val="12"/>
          <w:szCs w:val="16"/>
          <w:lang w:eastAsia="en-GB"/>
        </w:rPr>
      </w:pPr>
      <w:r>
        <w:br w:type="page"/>
      </w:r>
    </w:p>
    <w:p w:rsidR="00FD669A" w:rsidRDefault="00FD669A">
      <w:pPr>
        <w:rPr>
          <w:rFonts w:ascii="Cambria" w:eastAsia="MS ??" w:hAnsi="Cambria"/>
          <w:sz w:val="12"/>
          <w:szCs w:val="16"/>
          <w:lang w:eastAsia="en-GB"/>
        </w:rPr>
      </w:pPr>
    </w:p>
    <w:p w:rsidR="00FD669A" w:rsidRDefault="000636C0">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Cs w:val="32"/>
          <w:lang w:eastAsia="de-DE"/>
        </w:rPr>
      </w:pPr>
      <w:r>
        <w:rPr>
          <w:rFonts w:ascii="Cambria" w:eastAsia="MS Gothic" w:hAnsi="Cambria"/>
          <w:bCs/>
          <w:color w:val="000000"/>
          <w:szCs w:val="32"/>
          <w:lang w:eastAsia="de-DE"/>
        </w:rPr>
        <w:t>Glossario</w:t>
      </w:r>
    </w:p>
    <w:tbl>
      <w:tblPr>
        <w:tblW w:w="10598" w:type="dxa"/>
        <w:tblLook w:val="04A0" w:firstRow="1" w:lastRow="0" w:firstColumn="1" w:lastColumn="0" w:noHBand="0" w:noVBand="1"/>
      </w:tblPr>
      <w:tblGrid>
        <w:gridCol w:w="3226"/>
        <w:gridCol w:w="7372"/>
      </w:tblGrid>
      <w:tr w:rsidR="00FD669A">
        <w:tc>
          <w:tcPr>
            <w:tcW w:w="3226" w:type="dxa"/>
            <w:shd w:val="clear" w:color="auto" w:fill="auto"/>
          </w:tcPr>
          <w:p w:rsidR="00FD669A" w:rsidRDefault="000636C0">
            <w:pPr>
              <w:rPr>
                <w:b/>
                <w:sz w:val="20"/>
              </w:rPr>
            </w:pPr>
            <w:r>
              <w:rPr>
                <w:b/>
                <w:sz w:val="20"/>
              </w:rPr>
              <w:t>Accessorio:</w:t>
            </w:r>
          </w:p>
        </w:tc>
        <w:tc>
          <w:tcPr>
            <w:tcW w:w="7371" w:type="dxa"/>
            <w:shd w:val="clear" w:color="auto" w:fill="auto"/>
          </w:tcPr>
          <w:p w:rsidR="00FD669A" w:rsidRDefault="000636C0">
            <w:pPr>
              <w:ind w:left="-108"/>
              <w:jc w:val="both"/>
              <w:rPr>
                <w:sz w:val="20"/>
              </w:rPr>
            </w:pPr>
            <w:r>
              <w:rPr>
                <w:sz w:val="20"/>
              </w:rPr>
              <w:t>Elemento o dispositivo che si aggiunge alla dotazione base dei veicoli</w:t>
            </w:r>
          </w:p>
          <w:p w:rsidR="00FD669A" w:rsidRDefault="00FD669A">
            <w:pPr>
              <w:ind w:left="-108"/>
              <w:jc w:val="both"/>
              <w:rPr>
                <w:sz w:val="20"/>
              </w:rPr>
            </w:pPr>
          </w:p>
        </w:tc>
      </w:tr>
      <w:tr w:rsidR="00FD669A">
        <w:tc>
          <w:tcPr>
            <w:tcW w:w="3226" w:type="dxa"/>
            <w:shd w:val="clear" w:color="auto" w:fill="auto"/>
          </w:tcPr>
          <w:p w:rsidR="00FD669A" w:rsidRDefault="000636C0">
            <w:pPr>
              <w:rPr>
                <w:b/>
                <w:sz w:val="20"/>
              </w:rPr>
            </w:pPr>
            <w:r>
              <w:rPr>
                <w:b/>
                <w:sz w:val="20"/>
              </w:rPr>
              <w:t>Allagamento:</w:t>
            </w:r>
          </w:p>
        </w:tc>
        <w:tc>
          <w:tcPr>
            <w:tcW w:w="7371" w:type="dxa"/>
            <w:shd w:val="clear" w:color="auto" w:fill="auto"/>
          </w:tcPr>
          <w:p w:rsidR="00FD669A" w:rsidRDefault="000636C0">
            <w:pPr>
              <w:spacing w:after="160"/>
              <w:ind w:left="-108"/>
              <w:jc w:val="both"/>
              <w:rPr>
                <w:sz w:val="20"/>
              </w:rPr>
            </w:pPr>
            <w:r>
              <w:rPr>
                <w:sz w:val="20"/>
              </w:rPr>
              <w:t>Afflusso d’acqua in un luogo normalmente asciutto non dovuto a fenomeno naturale</w:t>
            </w:r>
          </w:p>
        </w:tc>
      </w:tr>
      <w:tr w:rsidR="00FD669A">
        <w:tc>
          <w:tcPr>
            <w:tcW w:w="3226" w:type="dxa"/>
            <w:shd w:val="clear" w:color="auto" w:fill="auto"/>
          </w:tcPr>
          <w:p w:rsidR="00FD669A" w:rsidRDefault="000636C0">
            <w:pPr>
              <w:rPr>
                <w:b/>
                <w:sz w:val="20"/>
              </w:rPr>
            </w:pPr>
            <w:r>
              <w:rPr>
                <w:b/>
                <w:sz w:val="20"/>
              </w:rPr>
              <w:t>Alluvione:</w:t>
            </w:r>
          </w:p>
        </w:tc>
        <w:tc>
          <w:tcPr>
            <w:tcW w:w="7371" w:type="dxa"/>
            <w:shd w:val="clear" w:color="auto" w:fill="auto"/>
          </w:tcPr>
          <w:p w:rsidR="00FD669A" w:rsidRDefault="000636C0">
            <w:pPr>
              <w:spacing w:after="160"/>
              <w:ind w:left="-108"/>
              <w:jc w:val="both"/>
              <w:rPr>
                <w:sz w:val="20"/>
              </w:rPr>
            </w:pPr>
            <w:r>
              <w:rPr>
                <w:sz w:val="20"/>
              </w:rPr>
              <w:t>Evento caratterizzato da accumulo di materiale fluviale</w:t>
            </w:r>
          </w:p>
        </w:tc>
      </w:tr>
      <w:tr w:rsidR="00FD669A">
        <w:tc>
          <w:tcPr>
            <w:tcW w:w="3226" w:type="dxa"/>
            <w:shd w:val="clear" w:color="auto" w:fill="auto"/>
          </w:tcPr>
          <w:p w:rsidR="00FD669A" w:rsidRDefault="000636C0">
            <w:pPr>
              <w:keepLines/>
              <w:rPr>
                <w:b/>
                <w:sz w:val="20"/>
              </w:rPr>
            </w:pPr>
            <w:r>
              <w:rPr>
                <w:b/>
                <w:sz w:val="20"/>
              </w:rPr>
              <w:t>Assicurato</w:t>
            </w:r>
            <w:r>
              <w:rPr>
                <w:sz w:val="20"/>
              </w:rPr>
              <w:t>:</w:t>
            </w:r>
          </w:p>
        </w:tc>
        <w:tc>
          <w:tcPr>
            <w:tcW w:w="7371" w:type="dxa"/>
            <w:shd w:val="clear" w:color="auto" w:fill="auto"/>
          </w:tcPr>
          <w:p w:rsidR="00FD669A" w:rsidRDefault="000636C0">
            <w:pPr>
              <w:keepLines/>
              <w:spacing w:after="160"/>
              <w:ind w:left="-108"/>
              <w:jc w:val="both"/>
              <w:rPr>
                <w:sz w:val="20"/>
              </w:rPr>
            </w:pPr>
            <w:r>
              <w:rPr>
                <w:sz w:val="20"/>
              </w:rPr>
              <w:t>Le persone fisiche o giuridiche, indicate nella Scheda di Polizza, nel cui interesse è stipulata l’Assicurazione;</w:t>
            </w:r>
          </w:p>
        </w:tc>
      </w:tr>
      <w:tr w:rsidR="00FD669A">
        <w:tc>
          <w:tcPr>
            <w:tcW w:w="3226" w:type="dxa"/>
            <w:shd w:val="clear" w:color="auto" w:fill="auto"/>
          </w:tcPr>
          <w:p w:rsidR="00FD669A" w:rsidRDefault="000636C0">
            <w:pPr>
              <w:keepLines/>
              <w:rPr>
                <w:color w:val="C0504D"/>
                <w:sz w:val="20"/>
                <w:u w:val="single"/>
              </w:rPr>
            </w:pPr>
            <w:r>
              <w:rPr>
                <w:b/>
                <w:sz w:val="20"/>
              </w:rPr>
              <w:t>Assicuratori:</w:t>
            </w:r>
          </w:p>
        </w:tc>
        <w:tc>
          <w:tcPr>
            <w:tcW w:w="7371" w:type="dxa"/>
            <w:shd w:val="clear" w:color="auto" w:fill="auto"/>
          </w:tcPr>
          <w:p w:rsidR="00FD669A" w:rsidRDefault="000636C0">
            <w:pPr>
              <w:keepLines/>
              <w:spacing w:after="160"/>
              <w:ind w:left="-108"/>
              <w:jc w:val="both"/>
              <w:rPr>
                <w:color w:val="C0504D"/>
                <w:sz w:val="20"/>
                <w:u w:val="single"/>
              </w:rPr>
            </w:pPr>
            <w:r>
              <w:rPr>
                <w:sz w:val="20"/>
              </w:rPr>
              <w:t>I soggetti regolarmente autorizzati all’esercizio dell’attività assicurativa, in particolare del ramo di pertinenza, che assumono il rischio e rilasciano copertura assicurativa;</w:t>
            </w:r>
          </w:p>
        </w:tc>
      </w:tr>
      <w:tr w:rsidR="00FD669A">
        <w:tc>
          <w:tcPr>
            <w:tcW w:w="3226" w:type="dxa"/>
            <w:shd w:val="clear" w:color="auto" w:fill="auto"/>
          </w:tcPr>
          <w:p w:rsidR="00FD669A" w:rsidRDefault="000636C0">
            <w:pPr>
              <w:rPr>
                <w:b/>
                <w:sz w:val="20"/>
              </w:rPr>
            </w:pPr>
            <w:r>
              <w:rPr>
                <w:b/>
                <w:sz w:val="20"/>
              </w:rPr>
              <w:t>Assicurazione:</w:t>
            </w:r>
          </w:p>
        </w:tc>
        <w:tc>
          <w:tcPr>
            <w:tcW w:w="7371" w:type="dxa"/>
            <w:shd w:val="clear" w:color="auto" w:fill="auto"/>
          </w:tcPr>
          <w:p w:rsidR="00FD669A" w:rsidRDefault="000636C0">
            <w:pPr>
              <w:spacing w:after="160"/>
              <w:ind w:left="-108"/>
              <w:jc w:val="both"/>
              <w:rPr>
                <w:sz w:val="20"/>
              </w:rPr>
            </w:pPr>
            <w:r>
              <w:rPr>
                <w:sz w:val="20"/>
              </w:rPr>
              <w:t>Il contratto di Assicurazione;</w:t>
            </w:r>
          </w:p>
        </w:tc>
      </w:tr>
      <w:tr w:rsidR="00FD669A">
        <w:tc>
          <w:tcPr>
            <w:tcW w:w="3226" w:type="dxa"/>
            <w:shd w:val="clear" w:color="auto" w:fill="auto"/>
          </w:tcPr>
          <w:p w:rsidR="00FD669A" w:rsidRDefault="000636C0">
            <w:pPr>
              <w:rPr>
                <w:b/>
                <w:sz w:val="20"/>
              </w:rPr>
            </w:pPr>
            <w:r>
              <w:rPr>
                <w:b/>
                <w:sz w:val="20"/>
              </w:rPr>
              <w:t>Autoveicoli:</w:t>
            </w:r>
          </w:p>
        </w:tc>
        <w:tc>
          <w:tcPr>
            <w:tcW w:w="7371" w:type="dxa"/>
            <w:shd w:val="clear" w:color="auto" w:fill="auto"/>
          </w:tcPr>
          <w:p w:rsidR="00FD669A" w:rsidRDefault="000636C0">
            <w:pPr>
              <w:spacing w:after="160"/>
              <w:ind w:left="-108"/>
              <w:jc w:val="both"/>
              <w:rPr>
                <w:sz w:val="20"/>
              </w:rPr>
            </w:pPr>
            <w:r>
              <w:rPr>
                <w:sz w:val="20"/>
              </w:rPr>
              <w:t>Veicoli a motore per il trasporto cose e persone;</w:t>
            </w:r>
          </w:p>
        </w:tc>
      </w:tr>
      <w:tr w:rsidR="00FD669A">
        <w:tc>
          <w:tcPr>
            <w:tcW w:w="3226" w:type="dxa"/>
            <w:shd w:val="clear" w:color="auto" w:fill="auto"/>
          </w:tcPr>
          <w:p w:rsidR="00FD669A" w:rsidRDefault="000636C0">
            <w:pPr>
              <w:rPr>
                <w:b/>
                <w:sz w:val="20"/>
              </w:rPr>
            </w:pPr>
            <w:r>
              <w:rPr>
                <w:b/>
                <w:sz w:val="20"/>
              </w:rPr>
              <w:t>Broker/Intermediario:</w:t>
            </w:r>
          </w:p>
        </w:tc>
        <w:tc>
          <w:tcPr>
            <w:tcW w:w="7371" w:type="dxa"/>
            <w:shd w:val="clear" w:color="auto" w:fill="auto"/>
          </w:tcPr>
          <w:p w:rsidR="00FD669A" w:rsidRDefault="000636C0">
            <w:pPr>
              <w:spacing w:after="160"/>
              <w:ind w:left="-108"/>
              <w:jc w:val="both"/>
              <w:rPr>
                <w:sz w:val="20"/>
              </w:rPr>
            </w:pPr>
            <w:r>
              <w:rPr>
                <w:sz w:val="20"/>
              </w:rPr>
              <w:t>L’intermediario autorizzato ad esercitare tale attività in base alle Leggi ed ai regolamenti in vigore;</w:t>
            </w:r>
          </w:p>
        </w:tc>
      </w:tr>
      <w:tr w:rsidR="00FD669A">
        <w:tc>
          <w:tcPr>
            <w:tcW w:w="3226" w:type="dxa"/>
            <w:shd w:val="clear" w:color="auto" w:fill="auto"/>
          </w:tcPr>
          <w:p w:rsidR="00FD669A" w:rsidRDefault="000636C0">
            <w:pPr>
              <w:rPr>
                <w:b/>
                <w:sz w:val="20"/>
              </w:rPr>
            </w:pPr>
            <w:r>
              <w:rPr>
                <w:b/>
                <w:sz w:val="20"/>
              </w:rPr>
              <w:t>Bufera:</w:t>
            </w:r>
          </w:p>
        </w:tc>
        <w:tc>
          <w:tcPr>
            <w:tcW w:w="7371" w:type="dxa"/>
            <w:shd w:val="clear" w:color="auto" w:fill="auto"/>
          </w:tcPr>
          <w:p w:rsidR="00FD669A" w:rsidRDefault="000636C0">
            <w:pPr>
              <w:spacing w:after="160"/>
              <w:ind w:left="-108"/>
              <w:jc w:val="both"/>
              <w:rPr>
                <w:sz w:val="20"/>
              </w:rPr>
            </w:pPr>
            <w:r>
              <w:rPr>
                <w:sz w:val="20"/>
              </w:rPr>
              <w:t>Tempesta di neve con venti che hanno una velocità media di 50km/h;</w:t>
            </w:r>
          </w:p>
        </w:tc>
      </w:tr>
      <w:tr w:rsidR="00FD669A">
        <w:tc>
          <w:tcPr>
            <w:tcW w:w="3226" w:type="dxa"/>
            <w:shd w:val="clear" w:color="auto" w:fill="auto"/>
          </w:tcPr>
          <w:p w:rsidR="00FD669A" w:rsidRDefault="000636C0">
            <w:pPr>
              <w:rPr>
                <w:b/>
                <w:sz w:val="20"/>
              </w:rPr>
            </w:pPr>
            <w:r>
              <w:rPr>
                <w:b/>
                <w:sz w:val="20"/>
              </w:rPr>
              <w:t>Contraente:</w:t>
            </w:r>
          </w:p>
        </w:tc>
        <w:tc>
          <w:tcPr>
            <w:tcW w:w="7371" w:type="dxa"/>
            <w:shd w:val="clear" w:color="auto" w:fill="auto"/>
          </w:tcPr>
          <w:p w:rsidR="00FD669A" w:rsidRDefault="000636C0">
            <w:pPr>
              <w:spacing w:after="160"/>
              <w:ind w:left="-108"/>
              <w:jc w:val="both"/>
              <w:rPr>
                <w:sz w:val="20"/>
              </w:rPr>
            </w:pPr>
            <w:r>
              <w:rPr>
                <w:sz w:val="20"/>
              </w:rPr>
              <w:t>Il soggetto che stipula l’assicurazione indicato nella Scheda di Polizza;</w:t>
            </w:r>
          </w:p>
        </w:tc>
      </w:tr>
      <w:tr w:rsidR="00FD669A">
        <w:tc>
          <w:tcPr>
            <w:tcW w:w="3226" w:type="dxa"/>
            <w:shd w:val="clear" w:color="auto" w:fill="auto"/>
          </w:tcPr>
          <w:p w:rsidR="00FD669A" w:rsidRDefault="000636C0">
            <w:pPr>
              <w:keepLines/>
              <w:rPr>
                <w:b/>
                <w:sz w:val="20"/>
              </w:rPr>
            </w:pPr>
            <w:r>
              <w:rPr>
                <w:b/>
                <w:sz w:val="20"/>
              </w:rPr>
              <w:t>Contratto di Assicurazione:</w:t>
            </w:r>
          </w:p>
        </w:tc>
        <w:tc>
          <w:tcPr>
            <w:tcW w:w="7371" w:type="dxa"/>
            <w:shd w:val="clear" w:color="auto" w:fill="auto"/>
          </w:tcPr>
          <w:p w:rsidR="00FD669A" w:rsidRDefault="000636C0">
            <w:pPr>
              <w:keepLines/>
              <w:spacing w:after="160"/>
              <w:ind w:left="-108"/>
              <w:jc w:val="both"/>
              <w:rPr>
                <w:sz w:val="20"/>
              </w:rPr>
            </w:pPr>
            <w:r>
              <w:rPr>
                <w:sz w:val="20"/>
              </w:rPr>
              <w:t>Il contratto in forza del quale gli Assicuratori assumono, nei limiti, termini e condizioni ivi previsti, i rischi nello stesso specificati;</w:t>
            </w:r>
          </w:p>
        </w:tc>
      </w:tr>
      <w:tr w:rsidR="00FD669A">
        <w:tc>
          <w:tcPr>
            <w:tcW w:w="3226" w:type="dxa"/>
            <w:shd w:val="clear" w:color="auto" w:fill="auto"/>
          </w:tcPr>
          <w:p w:rsidR="00FD669A" w:rsidRDefault="000636C0">
            <w:pPr>
              <w:keepLines/>
              <w:rPr>
                <w:b/>
                <w:sz w:val="20"/>
              </w:rPr>
            </w:pPr>
            <w:r>
              <w:rPr>
                <w:b/>
                <w:sz w:val="20"/>
              </w:rPr>
              <w:t>Coverholder:</w:t>
            </w:r>
          </w:p>
        </w:tc>
        <w:tc>
          <w:tcPr>
            <w:tcW w:w="7371" w:type="dxa"/>
            <w:shd w:val="clear" w:color="auto" w:fill="auto"/>
          </w:tcPr>
          <w:p w:rsidR="00FD669A" w:rsidRDefault="000636C0">
            <w:pPr>
              <w:keepLines/>
              <w:spacing w:after="160"/>
              <w:ind w:left="-108"/>
              <w:jc w:val="both"/>
              <w:rPr>
                <w:sz w:val="20"/>
              </w:rPr>
            </w:pPr>
            <w:r>
              <w:rPr>
                <w:sz w:val="20"/>
              </w:rPr>
              <w:t>Un intermediario del quale in base ad un accordo scritto gli Assicuratori si avvalgono nella gestione e sottoscrizione dei singoli contratti assicurativi;</w:t>
            </w:r>
          </w:p>
        </w:tc>
      </w:tr>
      <w:tr w:rsidR="00FD669A">
        <w:tc>
          <w:tcPr>
            <w:tcW w:w="3226" w:type="dxa"/>
            <w:shd w:val="clear" w:color="auto" w:fill="auto"/>
          </w:tcPr>
          <w:p w:rsidR="00FD669A" w:rsidRDefault="000636C0">
            <w:pPr>
              <w:rPr>
                <w:b/>
                <w:sz w:val="20"/>
              </w:rPr>
            </w:pPr>
            <w:r>
              <w:rPr>
                <w:b/>
                <w:sz w:val="20"/>
              </w:rPr>
              <w:t>Danni:</w:t>
            </w:r>
          </w:p>
        </w:tc>
        <w:tc>
          <w:tcPr>
            <w:tcW w:w="7371" w:type="dxa"/>
            <w:shd w:val="clear" w:color="auto" w:fill="auto"/>
          </w:tcPr>
          <w:p w:rsidR="00FD669A" w:rsidRDefault="000636C0">
            <w:pPr>
              <w:widowControl w:val="0"/>
              <w:spacing w:after="160"/>
              <w:ind w:left="-108"/>
              <w:jc w:val="both"/>
              <w:rPr>
                <w:sz w:val="20"/>
              </w:rPr>
            </w:pPr>
            <w:r>
              <w:rPr>
                <w:sz w:val="20"/>
              </w:rPr>
              <w:t>Morte o lesioni personali, distruzione o deterioramento di beni fisicamente determinati;</w:t>
            </w:r>
          </w:p>
        </w:tc>
      </w:tr>
      <w:tr w:rsidR="00FD669A">
        <w:tc>
          <w:tcPr>
            <w:tcW w:w="3226" w:type="dxa"/>
            <w:shd w:val="clear" w:color="auto" w:fill="auto"/>
          </w:tcPr>
          <w:p w:rsidR="00FD669A" w:rsidRDefault="000636C0">
            <w:pPr>
              <w:keepLines/>
              <w:rPr>
                <w:b/>
                <w:sz w:val="20"/>
              </w:rPr>
            </w:pPr>
            <w:r>
              <w:rPr>
                <w:b/>
                <w:sz w:val="20"/>
              </w:rPr>
              <w:t>Dati Elettronici:</w:t>
            </w:r>
          </w:p>
        </w:tc>
        <w:tc>
          <w:tcPr>
            <w:tcW w:w="7371" w:type="dxa"/>
            <w:shd w:val="clear" w:color="auto" w:fill="auto"/>
          </w:tcPr>
          <w:p w:rsidR="00FD669A" w:rsidRDefault="000636C0">
            <w:pPr>
              <w:keepLines/>
              <w:spacing w:after="160"/>
              <w:ind w:left="-108"/>
              <w:jc w:val="both"/>
              <w:rPr>
                <w:sz w:val="20"/>
              </w:rPr>
            </w:pPr>
            <w:r>
              <w:rPr>
                <w:sz w:val="20"/>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FD669A">
        <w:tc>
          <w:tcPr>
            <w:tcW w:w="3226" w:type="dxa"/>
            <w:shd w:val="clear" w:color="auto" w:fill="auto"/>
          </w:tcPr>
          <w:p w:rsidR="00FD669A" w:rsidRDefault="000636C0">
            <w:pPr>
              <w:keepLines/>
              <w:rPr>
                <w:b/>
                <w:sz w:val="20"/>
              </w:rPr>
            </w:pPr>
            <w:r>
              <w:rPr>
                <w:b/>
                <w:sz w:val="20"/>
              </w:rPr>
              <w:t>Degrado d’uso:</w:t>
            </w:r>
          </w:p>
        </w:tc>
        <w:tc>
          <w:tcPr>
            <w:tcW w:w="7371" w:type="dxa"/>
            <w:shd w:val="clear" w:color="auto" w:fill="auto"/>
          </w:tcPr>
          <w:p w:rsidR="00FD669A" w:rsidRDefault="000636C0">
            <w:pPr>
              <w:keepLines/>
              <w:ind w:left="-108"/>
              <w:jc w:val="both"/>
              <w:rPr>
                <w:sz w:val="20"/>
              </w:rPr>
            </w:pPr>
            <w:r>
              <w:rPr>
                <w:sz w:val="20"/>
              </w:rPr>
              <w:t xml:space="preserve">Deprezzamento di un bene dovuto ad usura, stato di conservazione o manutenzione, vetustà; in caso di danno parziale il deprezzamento non si applica sul costo della mano d’opera. </w:t>
            </w:r>
          </w:p>
          <w:p w:rsidR="00FD669A" w:rsidRDefault="00FD669A">
            <w:pPr>
              <w:keepLines/>
              <w:ind w:left="-108"/>
              <w:jc w:val="both"/>
              <w:rPr>
                <w:sz w:val="20"/>
              </w:rPr>
            </w:pPr>
          </w:p>
        </w:tc>
      </w:tr>
      <w:tr w:rsidR="00FD669A">
        <w:tc>
          <w:tcPr>
            <w:tcW w:w="3226" w:type="dxa"/>
            <w:shd w:val="clear" w:color="auto" w:fill="auto"/>
          </w:tcPr>
          <w:p w:rsidR="00FD669A" w:rsidRDefault="000636C0">
            <w:pPr>
              <w:rPr>
                <w:b/>
                <w:sz w:val="20"/>
              </w:rPr>
            </w:pPr>
            <w:r>
              <w:rPr>
                <w:b/>
                <w:sz w:val="20"/>
              </w:rPr>
              <w:t>Esplosione:</w:t>
            </w:r>
          </w:p>
        </w:tc>
        <w:tc>
          <w:tcPr>
            <w:tcW w:w="7371" w:type="dxa"/>
            <w:shd w:val="clear" w:color="auto" w:fill="auto"/>
          </w:tcPr>
          <w:p w:rsidR="00FD669A" w:rsidRDefault="000636C0">
            <w:pPr>
              <w:spacing w:after="160"/>
              <w:ind w:left="-108" w:right="-108"/>
              <w:jc w:val="both"/>
              <w:rPr>
                <w:sz w:val="20"/>
              </w:rPr>
            </w:pPr>
            <w:r>
              <w:rPr>
                <w:sz w:val="20"/>
              </w:rPr>
              <w:t>Sviluppo di gas o vapori ad alta temperatura e pressione dovuto a reazione chimica che si auto propaga con elevata velocità;</w:t>
            </w:r>
          </w:p>
        </w:tc>
      </w:tr>
      <w:tr w:rsidR="00FD669A">
        <w:tc>
          <w:tcPr>
            <w:tcW w:w="3226" w:type="dxa"/>
            <w:shd w:val="clear" w:color="auto" w:fill="auto"/>
          </w:tcPr>
          <w:p w:rsidR="00FD669A" w:rsidRDefault="000636C0">
            <w:pPr>
              <w:rPr>
                <w:b/>
                <w:sz w:val="20"/>
              </w:rPr>
            </w:pPr>
            <w:r>
              <w:rPr>
                <w:b/>
                <w:sz w:val="20"/>
              </w:rPr>
              <w:t>Frana:</w:t>
            </w:r>
          </w:p>
        </w:tc>
        <w:tc>
          <w:tcPr>
            <w:tcW w:w="7371" w:type="dxa"/>
            <w:shd w:val="clear" w:color="auto" w:fill="auto"/>
          </w:tcPr>
          <w:p w:rsidR="00FD669A" w:rsidRDefault="000636C0">
            <w:pPr>
              <w:spacing w:after="160"/>
              <w:ind w:left="-108"/>
              <w:jc w:val="both"/>
              <w:rPr>
                <w:sz w:val="20"/>
              </w:rPr>
            </w:pPr>
            <w:r>
              <w:rPr>
                <w:sz w:val="20"/>
              </w:rPr>
              <w:t>Distacco di terra e materiale roccioso da un pendio;</w:t>
            </w:r>
          </w:p>
        </w:tc>
      </w:tr>
      <w:tr w:rsidR="00FD669A">
        <w:tc>
          <w:tcPr>
            <w:tcW w:w="3226" w:type="dxa"/>
            <w:shd w:val="clear" w:color="auto" w:fill="auto"/>
          </w:tcPr>
          <w:p w:rsidR="00FD669A" w:rsidRDefault="000636C0">
            <w:pPr>
              <w:rPr>
                <w:b/>
                <w:sz w:val="20"/>
              </w:rPr>
            </w:pPr>
            <w:r>
              <w:rPr>
                <w:b/>
                <w:sz w:val="20"/>
              </w:rPr>
              <w:t>Grandine:</w:t>
            </w:r>
          </w:p>
        </w:tc>
        <w:tc>
          <w:tcPr>
            <w:tcW w:w="7371" w:type="dxa"/>
            <w:shd w:val="clear" w:color="auto" w:fill="auto"/>
          </w:tcPr>
          <w:p w:rsidR="00FD669A" w:rsidRDefault="000636C0">
            <w:pPr>
              <w:spacing w:after="160"/>
              <w:ind w:left="-108"/>
              <w:jc w:val="both"/>
              <w:rPr>
                <w:sz w:val="20"/>
              </w:rPr>
            </w:pPr>
            <w:r>
              <w:rPr>
                <w:sz w:val="20"/>
              </w:rPr>
              <w:t>Precipitazione atmosferica formata da acqua congelata in chicchi più o meno grossi;</w:t>
            </w:r>
          </w:p>
        </w:tc>
      </w:tr>
      <w:tr w:rsidR="00FD669A">
        <w:tc>
          <w:tcPr>
            <w:tcW w:w="3226" w:type="dxa"/>
            <w:shd w:val="clear" w:color="auto" w:fill="auto"/>
          </w:tcPr>
          <w:p w:rsidR="00FD669A" w:rsidRDefault="000636C0">
            <w:pPr>
              <w:keepLines/>
              <w:rPr>
                <w:b/>
                <w:sz w:val="20"/>
              </w:rPr>
            </w:pPr>
            <w:r>
              <w:rPr>
                <w:b/>
                <w:sz w:val="20"/>
              </w:rPr>
              <w:t>Incidente:</w:t>
            </w:r>
          </w:p>
        </w:tc>
        <w:tc>
          <w:tcPr>
            <w:tcW w:w="7371" w:type="dxa"/>
            <w:shd w:val="clear" w:color="auto" w:fill="auto"/>
          </w:tcPr>
          <w:p w:rsidR="00FD669A" w:rsidRDefault="000636C0">
            <w:pPr>
              <w:keepLines/>
              <w:spacing w:after="160"/>
              <w:ind w:left="-108"/>
              <w:jc w:val="both"/>
              <w:rPr>
                <w:sz w:val="20"/>
              </w:rPr>
            </w:pPr>
            <w:r>
              <w:rPr>
                <w:sz w:val="20"/>
              </w:rPr>
              <w:t>L’evento dovuto a caso fortuito, imperizia, negligenza, inosservanza di norme o regolamenti, connesso con la circolazione stradale che provochi danni al veicolo tali da renderne impossibile l’utilizzo;</w:t>
            </w:r>
          </w:p>
        </w:tc>
      </w:tr>
      <w:tr w:rsidR="00FD669A">
        <w:tc>
          <w:tcPr>
            <w:tcW w:w="3226" w:type="dxa"/>
            <w:shd w:val="clear" w:color="auto" w:fill="auto"/>
          </w:tcPr>
          <w:p w:rsidR="00FD669A" w:rsidRDefault="000636C0">
            <w:pPr>
              <w:rPr>
                <w:b/>
                <w:sz w:val="20"/>
              </w:rPr>
            </w:pPr>
            <w:r>
              <w:rPr>
                <w:b/>
                <w:sz w:val="20"/>
              </w:rPr>
              <w:t>Indennizzo:</w:t>
            </w:r>
          </w:p>
        </w:tc>
        <w:tc>
          <w:tcPr>
            <w:tcW w:w="7371" w:type="dxa"/>
            <w:shd w:val="clear" w:color="auto" w:fill="auto"/>
          </w:tcPr>
          <w:p w:rsidR="00FD669A" w:rsidRDefault="000636C0">
            <w:pPr>
              <w:spacing w:after="160"/>
              <w:ind w:left="-108"/>
              <w:jc w:val="both"/>
              <w:rPr>
                <w:sz w:val="20"/>
              </w:rPr>
            </w:pPr>
            <w:r>
              <w:rPr>
                <w:sz w:val="20"/>
              </w:rPr>
              <w:t xml:space="preserve">Le somme dovute dagli Assicuratori in caso di sinistro; </w:t>
            </w:r>
          </w:p>
        </w:tc>
      </w:tr>
      <w:tr w:rsidR="00FD669A">
        <w:tc>
          <w:tcPr>
            <w:tcW w:w="3226" w:type="dxa"/>
            <w:shd w:val="clear" w:color="auto" w:fill="auto"/>
          </w:tcPr>
          <w:p w:rsidR="00FD669A" w:rsidRDefault="000636C0">
            <w:pPr>
              <w:keepLines/>
              <w:rPr>
                <w:b/>
                <w:sz w:val="20"/>
              </w:rPr>
            </w:pPr>
            <w:r>
              <w:rPr>
                <w:b/>
                <w:sz w:val="20"/>
              </w:rPr>
              <w:lastRenderedPageBreak/>
              <w:t>Inondazione:</w:t>
            </w:r>
          </w:p>
        </w:tc>
        <w:tc>
          <w:tcPr>
            <w:tcW w:w="7371" w:type="dxa"/>
            <w:shd w:val="clear" w:color="auto" w:fill="auto"/>
          </w:tcPr>
          <w:p w:rsidR="00FD669A" w:rsidRDefault="000636C0">
            <w:pPr>
              <w:keepLines/>
              <w:spacing w:after="160"/>
              <w:ind w:left="-108"/>
              <w:jc w:val="both"/>
              <w:rPr>
                <w:sz w:val="20"/>
              </w:rPr>
            </w:pPr>
            <w:r>
              <w:rPr>
                <w:sz w:val="20"/>
              </w:rPr>
              <w:t>Allagamento in tempi brevi di area ben definita da parte di una massa d’acqua dovuta a fenomeno naturale;</w:t>
            </w:r>
          </w:p>
        </w:tc>
      </w:tr>
      <w:tr w:rsidR="00FD669A">
        <w:tc>
          <w:tcPr>
            <w:tcW w:w="3226" w:type="dxa"/>
            <w:shd w:val="clear" w:color="auto" w:fill="auto"/>
          </w:tcPr>
          <w:p w:rsidR="00FD669A" w:rsidRDefault="000636C0">
            <w:pPr>
              <w:keepLines/>
              <w:rPr>
                <w:b/>
                <w:sz w:val="20"/>
              </w:rPr>
            </w:pPr>
            <w:r>
              <w:rPr>
                <w:b/>
                <w:sz w:val="20"/>
              </w:rPr>
              <w:t>Massimale:</w:t>
            </w:r>
          </w:p>
        </w:tc>
        <w:tc>
          <w:tcPr>
            <w:tcW w:w="7371" w:type="dxa"/>
            <w:shd w:val="clear" w:color="auto" w:fill="auto"/>
          </w:tcPr>
          <w:p w:rsidR="00FD669A" w:rsidRDefault="000636C0">
            <w:pPr>
              <w:keepLines/>
              <w:spacing w:after="160"/>
              <w:ind w:left="-108"/>
              <w:jc w:val="both"/>
              <w:rPr>
                <w:sz w:val="20"/>
              </w:rPr>
            </w:pPr>
            <w:r>
              <w:rPr>
                <w:sz w:val="20"/>
              </w:rPr>
              <w:t>L’importo massimo (limite di indennizzo) che gli Assicuratori sono obbligati  a corrispondere per capitale, interessi e spese;</w:t>
            </w:r>
          </w:p>
        </w:tc>
      </w:tr>
      <w:tr w:rsidR="00FD669A">
        <w:tc>
          <w:tcPr>
            <w:tcW w:w="3226" w:type="dxa"/>
            <w:shd w:val="clear" w:color="auto" w:fill="auto"/>
          </w:tcPr>
          <w:p w:rsidR="00FD669A" w:rsidRDefault="000636C0">
            <w:pPr>
              <w:rPr>
                <w:b/>
                <w:sz w:val="20"/>
              </w:rPr>
            </w:pPr>
            <w:r>
              <w:rPr>
                <w:b/>
                <w:sz w:val="20"/>
              </w:rPr>
              <w:t>Polizza:</w:t>
            </w:r>
          </w:p>
        </w:tc>
        <w:tc>
          <w:tcPr>
            <w:tcW w:w="7371" w:type="dxa"/>
            <w:shd w:val="clear" w:color="auto" w:fill="auto"/>
          </w:tcPr>
          <w:p w:rsidR="00FD669A" w:rsidRDefault="000636C0">
            <w:pPr>
              <w:widowControl w:val="0"/>
              <w:spacing w:after="160"/>
              <w:ind w:left="-108"/>
              <w:jc w:val="both"/>
              <w:rPr>
                <w:sz w:val="20"/>
              </w:rPr>
            </w:pPr>
            <w:r>
              <w:rPr>
                <w:sz w:val="20"/>
              </w:rPr>
              <w:t>Il contratto di Assicurazione;</w:t>
            </w:r>
          </w:p>
        </w:tc>
      </w:tr>
      <w:tr w:rsidR="00FD669A">
        <w:tc>
          <w:tcPr>
            <w:tcW w:w="3226" w:type="dxa"/>
            <w:shd w:val="clear" w:color="auto" w:fill="auto"/>
          </w:tcPr>
          <w:p w:rsidR="00FD669A" w:rsidRDefault="000636C0">
            <w:pPr>
              <w:rPr>
                <w:b/>
                <w:sz w:val="20"/>
              </w:rPr>
            </w:pPr>
            <w:r>
              <w:rPr>
                <w:b/>
                <w:sz w:val="20"/>
              </w:rPr>
              <w:t>Premio:</w:t>
            </w:r>
          </w:p>
        </w:tc>
        <w:tc>
          <w:tcPr>
            <w:tcW w:w="7371" w:type="dxa"/>
            <w:shd w:val="clear" w:color="auto" w:fill="auto"/>
          </w:tcPr>
          <w:p w:rsidR="00FD669A" w:rsidRDefault="000636C0">
            <w:pPr>
              <w:widowControl w:val="0"/>
              <w:spacing w:after="160"/>
              <w:ind w:left="-108"/>
              <w:jc w:val="both"/>
              <w:rPr>
                <w:sz w:val="20"/>
              </w:rPr>
            </w:pPr>
            <w:r>
              <w:rPr>
                <w:sz w:val="20"/>
              </w:rPr>
              <w:t>L’importo che il Contraente o l’Assicurato  versa alla Società al perfezionamento della polizza;</w:t>
            </w:r>
          </w:p>
        </w:tc>
      </w:tr>
      <w:tr w:rsidR="00FD669A">
        <w:tc>
          <w:tcPr>
            <w:tcW w:w="3226" w:type="dxa"/>
            <w:shd w:val="clear" w:color="auto" w:fill="auto"/>
          </w:tcPr>
          <w:p w:rsidR="00FD669A" w:rsidRDefault="000636C0">
            <w:pPr>
              <w:keepLines/>
              <w:rPr>
                <w:b/>
                <w:sz w:val="20"/>
              </w:rPr>
            </w:pPr>
            <w:r>
              <w:rPr>
                <w:b/>
                <w:sz w:val="20"/>
              </w:rPr>
              <w:t>Primo Rischio Assoluto:</w:t>
            </w:r>
          </w:p>
        </w:tc>
        <w:tc>
          <w:tcPr>
            <w:tcW w:w="7371" w:type="dxa"/>
            <w:shd w:val="clear" w:color="auto" w:fill="auto"/>
          </w:tcPr>
          <w:p w:rsidR="00FD669A" w:rsidRDefault="000636C0">
            <w:pPr>
              <w:keepLines/>
              <w:spacing w:after="160"/>
              <w:ind w:left="-108"/>
              <w:jc w:val="both"/>
              <w:rPr>
                <w:sz w:val="20"/>
              </w:rPr>
            </w:pPr>
            <w:r>
              <w:rPr>
                <w:sz w:val="20"/>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FD669A">
        <w:tc>
          <w:tcPr>
            <w:tcW w:w="3226" w:type="dxa"/>
            <w:shd w:val="clear" w:color="auto" w:fill="auto"/>
          </w:tcPr>
          <w:p w:rsidR="00FD669A" w:rsidRDefault="000636C0">
            <w:pPr>
              <w:keepLines/>
              <w:rPr>
                <w:b/>
                <w:sz w:val="20"/>
              </w:rPr>
            </w:pPr>
            <w:r>
              <w:rPr>
                <w:b/>
                <w:sz w:val="20"/>
              </w:rPr>
              <w:t>Questionario:</w:t>
            </w:r>
          </w:p>
        </w:tc>
        <w:tc>
          <w:tcPr>
            <w:tcW w:w="7371" w:type="dxa"/>
            <w:shd w:val="clear" w:color="auto" w:fill="auto"/>
          </w:tcPr>
          <w:p w:rsidR="00FD669A" w:rsidRDefault="000636C0">
            <w:pPr>
              <w:keepLines/>
              <w:spacing w:after="160"/>
              <w:ind w:left="-108"/>
              <w:jc w:val="both"/>
              <w:rPr>
                <w:sz w:val="20"/>
              </w:rPr>
            </w:pPr>
            <w:r>
              <w:rPr>
                <w:sz w:val="20"/>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FD669A">
        <w:tc>
          <w:tcPr>
            <w:tcW w:w="3226" w:type="dxa"/>
            <w:shd w:val="clear" w:color="auto" w:fill="auto"/>
          </w:tcPr>
          <w:p w:rsidR="00FD669A" w:rsidRDefault="000636C0">
            <w:pPr>
              <w:keepLines/>
              <w:rPr>
                <w:b/>
                <w:sz w:val="20"/>
              </w:rPr>
            </w:pPr>
            <w:r>
              <w:rPr>
                <w:b/>
                <w:sz w:val="20"/>
              </w:rPr>
              <w:t>Rapina:</w:t>
            </w:r>
          </w:p>
        </w:tc>
        <w:tc>
          <w:tcPr>
            <w:tcW w:w="7371" w:type="dxa"/>
            <w:shd w:val="clear" w:color="auto" w:fill="auto"/>
          </w:tcPr>
          <w:p w:rsidR="00FD669A" w:rsidRDefault="000636C0">
            <w:pPr>
              <w:keepLines/>
              <w:spacing w:after="160"/>
              <w:ind w:left="-108"/>
              <w:jc w:val="both"/>
              <w:rPr>
                <w:sz w:val="20"/>
              </w:rPr>
            </w:pPr>
            <w:r>
              <w:rPr>
                <w:sz w:val="20"/>
              </w:rPr>
              <w:t>Sottrazione della cosa mobile altrui mediante violenza o minaccia alla persona al fine di trarne ingiusto profitto;</w:t>
            </w:r>
          </w:p>
        </w:tc>
      </w:tr>
      <w:tr w:rsidR="00FD669A">
        <w:tc>
          <w:tcPr>
            <w:tcW w:w="3226" w:type="dxa"/>
            <w:shd w:val="clear" w:color="auto" w:fill="auto"/>
          </w:tcPr>
          <w:p w:rsidR="00FD669A" w:rsidRDefault="000636C0">
            <w:pPr>
              <w:rPr>
                <w:b/>
                <w:sz w:val="20"/>
              </w:rPr>
            </w:pPr>
            <w:r>
              <w:rPr>
                <w:b/>
                <w:sz w:val="20"/>
              </w:rPr>
              <w:t>Scheda di Polizza:</w:t>
            </w:r>
          </w:p>
        </w:tc>
        <w:tc>
          <w:tcPr>
            <w:tcW w:w="7371" w:type="dxa"/>
            <w:shd w:val="clear" w:color="auto" w:fill="auto"/>
          </w:tcPr>
          <w:p w:rsidR="00FD669A" w:rsidRDefault="000636C0">
            <w:pPr>
              <w:spacing w:after="160"/>
              <w:ind w:left="-108"/>
              <w:jc w:val="both"/>
              <w:rPr>
                <w:sz w:val="20"/>
              </w:rPr>
            </w:pPr>
            <w:r>
              <w:rPr>
                <w:sz w:val="20"/>
              </w:rPr>
              <w:t>Il documento allegato alla Polizza che indica le specifiche condizioni contrattuali dell’ Assicurazione (parti in causa, inizio e fine del contratto, scoperto, premio, ecc.);</w:t>
            </w:r>
          </w:p>
        </w:tc>
      </w:tr>
      <w:tr w:rsidR="00FD669A">
        <w:tc>
          <w:tcPr>
            <w:tcW w:w="3226" w:type="dxa"/>
            <w:shd w:val="clear" w:color="auto" w:fill="auto"/>
          </w:tcPr>
          <w:p w:rsidR="00FD669A" w:rsidRDefault="000636C0">
            <w:pPr>
              <w:rPr>
                <w:b/>
                <w:sz w:val="20"/>
              </w:rPr>
            </w:pPr>
            <w:r>
              <w:rPr>
                <w:b/>
                <w:sz w:val="20"/>
              </w:rPr>
              <w:t>Scoperto / Franchigia:</w:t>
            </w:r>
          </w:p>
        </w:tc>
        <w:tc>
          <w:tcPr>
            <w:tcW w:w="7371" w:type="dxa"/>
            <w:shd w:val="clear" w:color="auto" w:fill="auto"/>
          </w:tcPr>
          <w:p w:rsidR="00FD669A" w:rsidRDefault="000636C0">
            <w:pPr>
              <w:spacing w:after="160"/>
              <w:ind w:left="-108"/>
              <w:jc w:val="both"/>
              <w:rPr>
                <w:sz w:val="20"/>
              </w:rPr>
            </w:pPr>
            <w:r>
              <w:rPr>
                <w:sz w:val="20"/>
              </w:rPr>
              <w:t>La somma indicata nella Scheda di Polizza che viene dedotta all’ammontare del danno risarcibile e che rimane a carico dell’Assicurato;</w:t>
            </w:r>
          </w:p>
        </w:tc>
      </w:tr>
      <w:tr w:rsidR="00FD669A">
        <w:tc>
          <w:tcPr>
            <w:tcW w:w="3226" w:type="dxa"/>
            <w:shd w:val="clear" w:color="auto" w:fill="auto"/>
          </w:tcPr>
          <w:p w:rsidR="00FD669A" w:rsidRDefault="000636C0">
            <w:pPr>
              <w:rPr>
                <w:b/>
                <w:sz w:val="20"/>
              </w:rPr>
            </w:pPr>
            <w:r>
              <w:rPr>
                <w:b/>
                <w:sz w:val="20"/>
              </w:rPr>
              <w:t>Sinistro:</w:t>
            </w:r>
          </w:p>
        </w:tc>
        <w:tc>
          <w:tcPr>
            <w:tcW w:w="7371" w:type="dxa"/>
            <w:shd w:val="clear" w:color="auto" w:fill="auto"/>
          </w:tcPr>
          <w:p w:rsidR="00FD669A" w:rsidRDefault="000636C0">
            <w:pPr>
              <w:spacing w:after="160"/>
              <w:ind w:left="-108"/>
              <w:jc w:val="both"/>
              <w:rPr>
                <w:sz w:val="20"/>
              </w:rPr>
            </w:pPr>
            <w:r>
              <w:rPr>
                <w:sz w:val="20"/>
              </w:rPr>
              <w:t>Il verificarsi del fatto dannoso per il quale è prestata assicurazione;</w:t>
            </w:r>
          </w:p>
        </w:tc>
      </w:tr>
      <w:tr w:rsidR="00FD669A">
        <w:tc>
          <w:tcPr>
            <w:tcW w:w="3226" w:type="dxa"/>
            <w:shd w:val="clear" w:color="auto" w:fill="auto"/>
          </w:tcPr>
          <w:p w:rsidR="00FD669A" w:rsidRDefault="000636C0">
            <w:pPr>
              <w:rPr>
                <w:b/>
                <w:sz w:val="20"/>
              </w:rPr>
            </w:pPr>
            <w:r>
              <w:rPr>
                <w:b/>
                <w:sz w:val="20"/>
              </w:rPr>
              <w:t>Smottamento:</w:t>
            </w:r>
          </w:p>
        </w:tc>
        <w:tc>
          <w:tcPr>
            <w:tcW w:w="7371" w:type="dxa"/>
            <w:shd w:val="clear" w:color="auto" w:fill="auto"/>
          </w:tcPr>
          <w:p w:rsidR="00FD669A" w:rsidRDefault="000636C0">
            <w:pPr>
              <w:spacing w:after="160"/>
              <w:ind w:left="-108"/>
              <w:jc w:val="both"/>
              <w:rPr>
                <w:sz w:val="20"/>
              </w:rPr>
            </w:pPr>
            <w:r>
              <w:rPr>
                <w:sz w:val="20"/>
              </w:rPr>
              <w:t>Scivolamento verso il basso di terreni imbevuti di acqua;</w:t>
            </w:r>
          </w:p>
        </w:tc>
      </w:tr>
      <w:tr w:rsidR="00FD669A">
        <w:tc>
          <w:tcPr>
            <w:tcW w:w="3226" w:type="dxa"/>
            <w:shd w:val="clear" w:color="auto" w:fill="auto"/>
          </w:tcPr>
          <w:p w:rsidR="00FD669A" w:rsidRDefault="000636C0">
            <w:pPr>
              <w:rPr>
                <w:b/>
                <w:sz w:val="20"/>
              </w:rPr>
            </w:pPr>
            <w:r>
              <w:rPr>
                <w:b/>
                <w:sz w:val="20"/>
              </w:rPr>
              <w:t>Tempesta:</w:t>
            </w:r>
          </w:p>
        </w:tc>
        <w:tc>
          <w:tcPr>
            <w:tcW w:w="7371" w:type="dxa"/>
            <w:shd w:val="clear" w:color="auto" w:fill="auto"/>
          </w:tcPr>
          <w:p w:rsidR="00FD669A" w:rsidRDefault="000636C0">
            <w:pPr>
              <w:spacing w:after="160"/>
              <w:ind w:left="-108"/>
              <w:jc w:val="both"/>
              <w:rPr>
                <w:sz w:val="20"/>
              </w:rPr>
            </w:pPr>
            <w:r>
              <w:rPr>
                <w:sz w:val="20"/>
              </w:rPr>
              <w:t>Vento, con velocità registrata pari o superiore a 50 Km/h;</w:t>
            </w:r>
          </w:p>
        </w:tc>
      </w:tr>
      <w:tr w:rsidR="00FD669A">
        <w:tc>
          <w:tcPr>
            <w:tcW w:w="3226" w:type="dxa"/>
            <w:shd w:val="clear" w:color="auto" w:fill="auto"/>
          </w:tcPr>
          <w:p w:rsidR="00FD669A" w:rsidRDefault="000636C0">
            <w:pPr>
              <w:rPr>
                <w:b/>
                <w:sz w:val="20"/>
              </w:rPr>
            </w:pPr>
            <w:r>
              <w:rPr>
                <w:b/>
                <w:sz w:val="20"/>
              </w:rPr>
              <w:t xml:space="preserve">Terremoto </w:t>
            </w:r>
          </w:p>
          <w:p w:rsidR="00FD669A" w:rsidRDefault="000636C0">
            <w:pPr>
              <w:rPr>
                <w:b/>
                <w:sz w:val="20"/>
              </w:rPr>
            </w:pPr>
            <w:r>
              <w:rPr>
                <w:b/>
                <w:sz w:val="20"/>
              </w:rPr>
              <w:t>Eruzioni Vulcaniche:</w:t>
            </w:r>
          </w:p>
        </w:tc>
        <w:tc>
          <w:tcPr>
            <w:tcW w:w="7371" w:type="dxa"/>
            <w:shd w:val="clear" w:color="auto" w:fill="auto"/>
          </w:tcPr>
          <w:p w:rsidR="00FD669A" w:rsidRDefault="000636C0">
            <w:pPr>
              <w:spacing w:after="160"/>
              <w:ind w:left="-108"/>
              <w:jc w:val="both"/>
              <w:rPr>
                <w:sz w:val="20"/>
              </w:rPr>
            </w:pPr>
            <w:r>
              <w:rPr>
                <w:sz w:val="20"/>
              </w:rPr>
              <w:t>Movimento brusco e repentino della crosta terrestre  o fuoriuscita di materiale lavico dovuto a causa endogene. </w:t>
            </w:r>
          </w:p>
        </w:tc>
      </w:tr>
      <w:tr w:rsidR="00FD669A">
        <w:tc>
          <w:tcPr>
            <w:tcW w:w="3226" w:type="dxa"/>
            <w:shd w:val="clear" w:color="auto" w:fill="auto"/>
          </w:tcPr>
          <w:p w:rsidR="00FD669A" w:rsidRDefault="000636C0">
            <w:pPr>
              <w:rPr>
                <w:b/>
                <w:sz w:val="20"/>
              </w:rPr>
            </w:pPr>
            <w:r>
              <w:rPr>
                <w:b/>
                <w:sz w:val="20"/>
              </w:rPr>
              <w:t>Tromba d’aria:</w:t>
            </w:r>
          </w:p>
        </w:tc>
        <w:tc>
          <w:tcPr>
            <w:tcW w:w="7371" w:type="dxa"/>
            <w:shd w:val="clear" w:color="auto" w:fill="auto"/>
          </w:tcPr>
          <w:p w:rsidR="00FD669A" w:rsidRDefault="000636C0">
            <w:pPr>
              <w:spacing w:after="160"/>
              <w:ind w:left="-108"/>
              <w:jc w:val="both"/>
              <w:rPr>
                <w:sz w:val="20"/>
              </w:rPr>
            </w:pPr>
            <w:r>
              <w:rPr>
                <w:sz w:val="20"/>
              </w:rPr>
              <w:t>Violenti vortici d’aria che giungono a toccare il suolo con velocità dei venti superiori a 89 km/h;</w:t>
            </w:r>
          </w:p>
        </w:tc>
      </w:tr>
      <w:tr w:rsidR="00FD669A">
        <w:tc>
          <w:tcPr>
            <w:tcW w:w="3226" w:type="dxa"/>
            <w:shd w:val="clear" w:color="auto" w:fill="auto"/>
          </w:tcPr>
          <w:p w:rsidR="00FD669A" w:rsidRDefault="000636C0">
            <w:pPr>
              <w:rPr>
                <w:b/>
                <w:sz w:val="20"/>
              </w:rPr>
            </w:pPr>
            <w:r>
              <w:rPr>
                <w:b/>
                <w:sz w:val="20"/>
              </w:rPr>
              <w:t>Uragano:</w:t>
            </w:r>
          </w:p>
        </w:tc>
        <w:tc>
          <w:tcPr>
            <w:tcW w:w="7371" w:type="dxa"/>
            <w:shd w:val="clear" w:color="auto" w:fill="auto"/>
          </w:tcPr>
          <w:p w:rsidR="00FD669A" w:rsidRDefault="000636C0">
            <w:pPr>
              <w:spacing w:after="160"/>
              <w:ind w:left="-108"/>
              <w:jc w:val="both"/>
              <w:rPr>
                <w:sz w:val="20"/>
              </w:rPr>
            </w:pPr>
            <w:r>
              <w:rPr>
                <w:sz w:val="20"/>
              </w:rPr>
              <w:t>Tempesta caratterizzata da venti con velocità di oltre 118 km/h;</w:t>
            </w:r>
          </w:p>
        </w:tc>
      </w:tr>
      <w:tr w:rsidR="00FD669A">
        <w:tc>
          <w:tcPr>
            <w:tcW w:w="3226" w:type="dxa"/>
            <w:shd w:val="clear" w:color="auto" w:fill="auto"/>
          </w:tcPr>
          <w:p w:rsidR="00FD669A" w:rsidRDefault="000636C0">
            <w:pPr>
              <w:keepLines/>
              <w:rPr>
                <w:b/>
                <w:sz w:val="20"/>
              </w:rPr>
            </w:pPr>
            <w:r>
              <w:rPr>
                <w:b/>
                <w:sz w:val="20"/>
              </w:rPr>
              <w:t>Valore a Nuovo: (Assicurazione)</w:t>
            </w:r>
          </w:p>
        </w:tc>
        <w:tc>
          <w:tcPr>
            <w:tcW w:w="7371" w:type="dxa"/>
            <w:shd w:val="clear" w:color="auto" w:fill="auto"/>
          </w:tcPr>
          <w:p w:rsidR="00FD669A" w:rsidRDefault="000636C0">
            <w:pPr>
              <w:keepLines/>
              <w:spacing w:after="160"/>
              <w:ind w:left="-108"/>
              <w:jc w:val="both"/>
              <w:rPr>
                <w:sz w:val="20"/>
              </w:rPr>
            </w:pPr>
            <w:r>
              <w:rPr>
                <w:sz w:val="20"/>
              </w:rPr>
              <w:t>Forma di assicurazione nella quale l’Assicuratore si impegna, in caso di danno parziale, ad indennizzare l’Assicurato senza ricorrere all’applicazione del “Degrado d’Uso sui pezzi di ricambio;</w:t>
            </w:r>
          </w:p>
        </w:tc>
      </w:tr>
      <w:tr w:rsidR="00FD669A">
        <w:tc>
          <w:tcPr>
            <w:tcW w:w="3226" w:type="dxa"/>
            <w:shd w:val="clear" w:color="auto" w:fill="auto"/>
          </w:tcPr>
          <w:p w:rsidR="00FD669A" w:rsidRDefault="000636C0">
            <w:pPr>
              <w:keepLines/>
              <w:rPr>
                <w:b/>
                <w:sz w:val="20"/>
              </w:rPr>
            </w:pPr>
            <w:r>
              <w:rPr>
                <w:b/>
                <w:sz w:val="20"/>
              </w:rPr>
              <w:t>Valore commerciale:</w:t>
            </w:r>
            <w:r>
              <w:rPr>
                <w:b/>
                <w:sz w:val="20"/>
              </w:rPr>
              <w:br/>
              <w:t>(Assicurazione)</w:t>
            </w:r>
          </w:p>
        </w:tc>
        <w:tc>
          <w:tcPr>
            <w:tcW w:w="7371" w:type="dxa"/>
            <w:shd w:val="clear" w:color="auto" w:fill="auto"/>
          </w:tcPr>
          <w:p w:rsidR="00FD669A" w:rsidRDefault="000636C0">
            <w:pPr>
              <w:keepLines/>
              <w:spacing w:after="160"/>
              <w:ind w:left="-108"/>
              <w:jc w:val="both"/>
              <w:rPr>
                <w:sz w:val="20"/>
              </w:rPr>
            </w:pPr>
            <w:r>
              <w:rPr>
                <w:sz w:val="20"/>
              </w:rPr>
              <w:t>Forma di assicurazione nella quale gli Assicuratori si impegnano ad indennizzare l’Assicurato applicando il degrado d’uso sui pezzi di ricambio;</w:t>
            </w:r>
          </w:p>
        </w:tc>
      </w:tr>
      <w:tr w:rsidR="00FD669A">
        <w:tc>
          <w:tcPr>
            <w:tcW w:w="3226" w:type="dxa"/>
            <w:shd w:val="clear" w:color="auto" w:fill="auto"/>
          </w:tcPr>
          <w:p w:rsidR="00FD669A" w:rsidRDefault="000636C0">
            <w:pPr>
              <w:keepLines/>
              <w:rPr>
                <w:b/>
                <w:sz w:val="20"/>
              </w:rPr>
            </w:pPr>
            <w:r>
              <w:rPr>
                <w:b/>
                <w:sz w:val="20"/>
              </w:rPr>
              <w:t>Veicoli pesanti:</w:t>
            </w:r>
          </w:p>
        </w:tc>
        <w:tc>
          <w:tcPr>
            <w:tcW w:w="7371" w:type="dxa"/>
            <w:shd w:val="clear" w:color="auto" w:fill="auto"/>
          </w:tcPr>
          <w:p w:rsidR="00FD669A" w:rsidRDefault="000636C0">
            <w:pPr>
              <w:keepLines/>
              <w:spacing w:after="160"/>
              <w:ind w:left="-108"/>
              <w:jc w:val="both"/>
              <w:rPr>
                <w:sz w:val="20"/>
              </w:rPr>
            </w:pPr>
            <w:r>
              <w:rPr>
                <w:sz w:val="20"/>
              </w:rPr>
              <w:t>autoveicoli immatricolati ai sensi del codice della strada come autocarri, quindi destinati al trasporto di cose e delle persone addette all'uso o al trasporto delle cose stesse.</w:t>
            </w:r>
          </w:p>
        </w:tc>
      </w:tr>
    </w:tbl>
    <w:p w:rsidR="00FD669A" w:rsidRDefault="00FD669A">
      <w:pPr>
        <w:rPr>
          <w:sz w:val="20"/>
        </w:rPr>
      </w:pPr>
    </w:p>
    <w:p w:rsidR="00FD669A" w:rsidRDefault="000636C0">
      <w:pPr>
        <w:rPr>
          <w:sz w:val="20"/>
        </w:rPr>
      </w:pPr>
      <w:r>
        <w:br w:type="page"/>
      </w:r>
    </w:p>
    <w:p w:rsidR="00FD669A" w:rsidRDefault="00FD669A">
      <w:pPr>
        <w:rPr>
          <w:sz w:val="2"/>
          <w:szCs w:val="2"/>
        </w:rPr>
      </w:pPr>
    </w:p>
    <w:p w:rsidR="00FD669A" w:rsidRDefault="000636C0">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Cs w:val="32"/>
          <w:lang w:eastAsia="de-DE"/>
        </w:rPr>
      </w:pPr>
      <w:bookmarkStart w:id="15" w:name="_Toc499725383"/>
      <w:bookmarkStart w:id="16" w:name="_Toc497045462"/>
      <w:bookmarkStart w:id="17" w:name="_Toc468187962"/>
      <w:bookmarkStart w:id="18" w:name="_Toc468131156"/>
      <w:bookmarkStart w:id="19" w:name="_Toc431455750"/>
      <w:bookmarkStart w:id="20" w:name="_Toc431406353"/>
      <w:bookmarkStart w:id="21" w:name="_Toc431405988"/>
      <w:bookmarkStart w:id="22" w:name="_Toc431373575"/>
      <w:bookmarkStart w:id="23" w:name="_Toc431372414"/>
      <w:bookmarkStart w:id="24" w:name="_Toc431372360"/>
      <w:bookmarkStart w:id="25" w:name="_Toc431052693"/>
      <w:bookmarkStart w:id="26" w:name="_Ref254653630"/>
      <w:r>
        <w:rPr>
          <w:bCs/>
          <w:color w:val="000000"/>
          <w:szCs w:val="32"/>
          <w:lang w:eastAsia="de-DE"/>
        </w:rPr>
        <w:t>Condizioni Particolari</w:t>
      </w:r>
      <w:bookmarkEnd w:id="15"/>
      <w:bookmarkEnd w:id="16"/>
      <w:bookmarkEnd w:id="17"/>
      <w:bookmarkEnd w:id="18"/>
      <w:bookmarkEnd w:id="19"/>
      <w:bookmarkEnd w:id="20"/>
      <w:bookmarkEnd w:id="21"/>
      <w:bookmarkEnd w:id="22"/>
      <w:bookmarkEnd w:id="23"/>
      <w:bookmarkEnd w:id="24"/>
      <w:bookmarkEnd w:id="25"/>
      <w:bookmarkEnd w:id="26"/>
    </w:p>
    <w:p w:rsidR="00FD669A" w:rsidRDefault="000636C0">
      <w:pPr>
        <w:pStyle w:val="Titolo21"/>
        <w:numPr>
          <w:ilvl w:val="1"/>
          <w:numId w:val="1"/>
        </w:numPr>
        <w:rPr>
          <w:rFonts w:ascii="Times New Roman" w:hAnsi="Times New Roman"/>
          <w:sz w:val="20"/>
        </w:rPr>
      </w:pPr>
      <w:bookmarkStart w:id="27" w:name="_Toc509574309"/>
      <w:bookmarkStart w:id="28" w:name="_Toc509572287"/>
      <w:bookmarkStart w:id="29" w:name="_Toc499725384"/>
      <w:bookmarkStart w:id="30" w:name="_Toc497045463"/>
      <w:bookmarkStart w:id="31" w:name="_Toc468187963"/>
      <w:bookmarkStart w:id="32" w:name="_Toc468131157"/>
      <w:bookmarkStart w:id="33" w:name="_Toc431455751"/>
      <w:bookmarkStart w:id="34" w:name="_Toc431406354"/>
      <w:bookmarkStart w:id="35" w:name="_Toc431405989"/>
      <w:bookmarkStart w:id="36" w:name="_Toc431373576"/>
      <w:bookmarkStart w:id="37" w:name="_Toc431372415"/>
      <w:bookmarkStart w:id="38" w:name="_Toc431372361"/>
      <w:bookmarkStart w:id="39" w:name="_Toc431052694"/>
      <w:r>
        <w:rPr>
          <w:rFonts w:ascii="Times New Roman" w:hAnsi="Times New Roman"/>
          <w:sz w:val="20"/>
        </w:rPr>
        <w:t>Oggetto dell’assicurazione</w:t>
      </w:r>
      <w:bookmarkEnd w:id="27"/>
      <w:bookmarkEnd w:id="28"/>
      <w:bookmarkEnd w:id="29"/>
      <w:bookmarkEnd w:id="30"/>
      <w:bookmarkEnd w:id="31"/>
      <w:bookmarkEnd w:id="32"/>
      <w:bookmarkEnd w:id="33"/>
      <w:bookmarkEnd w:id="34"/>
      <w:bookmarkEnd w:id="35"/>
      <w:bookmarkEnd w:id="36"/>
      <w:bookmarkEnd w:id="37"/>
      <w:bookmarkEnd w:id="38"/>
      <w:bookmarkEnd w:id="39"/>
    </w:p>
    <w:p w:rsidR="00FD669A" w:rsidRDefault="000636C0">
      <w:pPr>
        <w:jc w:val="both"/>
        <w:rPr>
          <w:sz w:val="20"/>
        </w:rPr>
      </w:pPr>
      <w:r>
        <w:rPr>
          <w:sz w:val="20"/>
        </w:rPr>
        <w:t>Gli Assicuratori indennizzano l’assicurato, fino al limite indicato nella Scheda di Polizza per i danni materiali e diretti subiti dal veicolo ivi descritto, inclusi i pezzi di ricambio, gli optional e gli accessori stabilmente fissati sul veicolo.</w:t>
      </w:r>
    </w:p>
    <w:p w:rsidR="00FD669A" w:rsidRDefault="000636C0">
      <w:pPr>
        <w:jc w:val="both"/>
        <w:rPr>
          <w:sz w:val="20"/>
        </w:rPr>
      </w:pPr>
      <w:r>
        <w:rPr>
          <w:sz w:val="20"/>
        </w:rPr>
        <w:t xml:space="preserve">La Copertura Assicurativa verrà prestata sulla base delle tre seguenti Opzioni scelte dall’Assicurato e riportate in Scheda di Polizza. </w:t>
      </w:r>
    </w:p>
    <w:p w:rsidR="00FD669A" w:rsidRDefault="000636C0">
      <w:pPr>
        <w:jc w:val="both"/>
        <w:rPr>
          <w:sz w:val="20"/>
        </w:rPr>
      </w:pPr>
      <w:r>
        <w:rPr>
          <w:sz w:val="20"/>
        </w:rPr>
        <w:t>Formeranno parte integrante della Copertura prescelta anche le Estensioni di Garanzia esplicitamente richieste e riportate in Scheda di Polizza e le Condizioni Generali di Polizza</w:t>
      </w:r>
    </w:p>
    <w:p w:rsidR="00FD669A" w:rsidRDefault="000636C0">
      <w:pPr>
        <w:keepNext/>
        <w:keepLines/>
        <w:tabs>
          <w:tab w:val="left" w:pos="5328"/>
        </w:tabs>
        <w:spacing w:before="320" w:after="240"/>
        <w:outlineLvl w:val="3"/>
        <w:rPr>
          <w:rFonts w:eastAsia="MS Gothic"/>
          <w:b/>
          <w:bCs/>
          <w:iCs/>
          <w:sz w:val="20"/>
          <w:szCs w:val="26"/>
          <w:lang w:eastAsia="de-DE"/>
        </w:rPr>
      </w:pPr>
      <w:r>
        <w:rPr>
          <w:rFonts w:eastAsia="MS Gothic"/>
          <w:b/>
          <w:bCs/>
          <w:iCs/>
          <w:sz w:val="20"/>
          <w:szCs w:val="26"/>
          <w:u w:val="single"/>
          <w:lang w:eastAsia="de-DE"/>
        </w:rPr>
        <w:t xml:space="preserve">OPZIONE 1: </w:t>
      </w:r>
      <w:r>
        <w:rPr>
          <w:rFonts w:eastAsia="MS Gothic"/>
          <w:b/>
          <w:bCs/>
          <w:iCs/>
          <w:sz w:val="20"/>
          <w:szCs w:val="26"/>
          <w:lang w:eastAsia="de-DE"/>
        </w:rPr>
        <w:t xml:space="preserve">Protezione Autoveicoli “Silver” </w:t>
      </w:r>
      <w:r>
        <w:rPr>
          <w:rFonts w:eastAsia="MS Gothic"/>
          <w:b/>
          <w:bCs/>
          <w:iCs/>
          <w:sz w:val="20"/>
          <w:szCs w:val="26"/>
          <w:lang w:eastAsia="de-DE"/>
        </w:rPr>
        <w:tab/>
      </w:r>
    </w:p>
    <w:p w:rsidR="00FD669A" w:rsidRDefault="000636C0">
      <w:pPr>
        <w:jc w:val="both"/>
        <w:rPr>
          <w:sz w:val="20"/>
        </w:rPr>
      </w:pPr>
      <w:r>
        <w:rPr>
          <w:sz w:val="20"/>
        </w:rPr>
        <w:t xml:space="preserve">La copertura in oggetto viene prestata per danni materiali e diretti subiti a seguito di: </w:t>
      </w:r>
    </w:p>
    <w:p w:rsidR="00FD669A" w:rsidRDefault="000636C0">
      <w:pPr>
        <w:jc w:val="both"/>
        <w:rPr>
          <w:sz w:val="20"/>
        </w:rPr>
      </w:pPr>
      <w:r>
        <w:rPr>
          <w:b/>
          <w:sz w:val="20"/>
        </w:rPr>
        <w:t>Incendio</w:t>
      </w:r>
      <w:r>
        <w:rPr>
          <w:sz w:val="20"/>
        </w:rPr>
        <w:br/>
        <w:t xml:space="preserve">Incendio, azione del fulmine, esplosione del carburante destinato al funzionamento del motopropulsore. </w:t>
      </w:r>
    </w:p>
    <w:p w:rsidR="00FD669A" w:rsidRDefault="000636C0">
      <w:pPr>
        <w:jc w:val="both"/>
        <w:rPr>
          <w:b/>
          <w:sz w:val="20"/>
        </w:rPr>
      </w:pPr>
      <w:r>
        <w:rPr>
          <w:b/>
          <w:sz w:val="20"/>
        </w:rPr>
        <w:t>Furto</w:t>
      </w:r>
      <w:r>
        <w:rPr>
          <w:b/>
          <w:sz w:val="20"/>
        </w:rPr>
        <w:br/>
      </w:r>
      <w:r>
        <w:rPr>
          <w:sz w:val="20"/>
        </w:rPr>
        <w:t>Furto o rapina, nonché danni subiti dal veicolo nell’esecuzione o tentativo di tali reati.</w:t>
      </w:r>
    </w:p>
    <w:p w:rsidR="00FD669A" w:rsidRDefault="000636C0">
      <w:pPr>
        <w:keepNext/>
        <w:keepLines/>
        <w:spacing w:before="320" w:after="240"/>
        <w:outlineLvl w:val="3"/>
        <w:rPr>
          <w:rFonts w:eastAsia="MS Gothic"/>
          <w:b/>
          <w:bCs/>
          <w:iCs/>
          <w:sz w:val="20"/>
          <w:szCs w:val="26"/>
          <w:lang w:eastAsia="de-DE"/>
        </w:rPr>
      </w:pPr>
      <w:r>
        <w:rPr>
          <w:rFonts w:eastAsia="MS Gothic"/>
          <w:b/>
          <w:bCs/>
          <w:iCs/>
          <w:sz w:val="20"/>
          <w:szCs w:val="26"/>
          <w:u w:val="single"/>
          <w:lang w:eastAsia="de-DE"/>
        </w:rPr>
        <w:t xml:space="preserve">OPZIONE 2: </w:t>
      </w:r>
      <w:r>
        <w:rPr>
          <w:rFonts w:eastAsia="MS Gothic"/>
          <w:b/>
          <w:bCs/>
          <w:iCs/>
          <w:sz w:val="20"/>
          <w:szCs w:val="26"/>
          <w:lang w:eastAsia="de-DE"/>
        </w:rPr>
        <w:t>Protezione Autoveicoli “Gold”</w:t>
      </w:r>
    </w:p>
    <w:p w:rsidR="00FD669A" w:rsidRDefault="000636C0">
      <w:pPr>
        <w:jc w:val="both"/>
        <w:rPr>
          <w:sz w:val="20"/>
        </w:rPr>
      </w:pPr>
      <w:r>
        <w:rPr>
          <w:sz w:val="20"/>
        </w:rPr>
        <w:t xml:space="preserve">La copertura in oggetto viene prestata per danni materiali e diretti subiti a seguito di: </w:t>
      </w:r>
    </w:p>
    <w:p w:rsidR="00FD669A" w:rsidRDefault="000636C0">
      <w:pPr>
        <w:jc w:val="both"/>
        <w:rPr>
          <w:sz w:val="20"/>
        </w:rPr>
      </w:pPr>
      <w:r>
        <w:rPr>
          <w:b/>
          <w:sz w:val="20"/>
        </w:rPr>
        <w:t>Incendio</w:t>
      </w:r>
      <w:r>
        <w:rPr>
          <w:sz w:val="20"/>
        </w:rPr>
        <w:br/>
        <w:t xml:space="preserve">Incendio, azione del fulmine, esplosione del carburante destinato al funzionamento del motopropulsore. </w:t>
      </w:r>
    </w:p>
    <w:p w:rsidR="00FD669A" w:rsidRDefault="000636C0">
      <w:pPr>
        <w:jc w:val="both"/>
        <w:rPr>
          <w:b/>
          <w:sz w:val="20"/>
        </w:rPr>
      </w:pPr>
      <w:r>
        <w:rPr>
          <w:b/>
          <w:sz w:val="20"/>
        </w:rPr>
        <w:t>Furto</w:t>
      </w:r>
      <w:r>
        <w:rPr>
          <w:b/>
          <w:sz w:val="20"/>
        </w:rPr>
        <w:br/>
      </w:r>
      <w:r>
        <w:rPr>
          <w:sz w:val="20"/>
        </w:rPr>
        <w:t>Furto o rapina, nonché danni subiti dal veicolo nell’esecuzione o tentativo di tali reati.</w:t>
      </w:r>
    </w:p>
    <w:p w:rsidR="00FD669A" w:rsidRDefault="000636C0">
      <w:pPr>
        <w:jc w:val="both"/>
        <w:rPr>
          <w:b/>
          <w:sz w:val="20"/>
        </w:rPr>
      </w:pPr>
      <w:r>
        <w:rPr>
          <w:b/>
          <w:sz w:val="20"/>
        </w:rPr>
        <w:t>Eventi atmosferici</w:t>
      </w:r>
    </w:p>
    <w:p w:rsidR="00FD669A" w:rsidRDefault="000636C0">
      <w:pPr>
        <w:jc w:val="both"/>
        <w:rPr>
          <w:sz w:val="20"/>
        </w:rPr>
      </w:pPr>
      <w:r>
        <w:rPr>
          <w:sz w:val="20"/>
        </w:rPr>
        <w:t>Trombe d’aria, uragani, bufere, tempeste e le cose da essi trasportate, alluvioni, inondazioni, grandine, frane e smottamenti, caduta neve, mareggiate, slavine, valanghe, eruzioni vulcaniche, terremoti.</w:t>
      </w:r>
    </w:p>
    <w:p w:rsidR="00FD669A" w:rsidRDefault="000636C0">
      <w:pPr>
        <w:widowControl w:val="0"/>
        <w:jc w:val="both"/>
        <w:rPr>
          <w:b/>
          <w:sz w:val="20"/>
        </w:rPr>
      </w:pPr>
      <w:r>
        <w:rPr>
          <w:b/>
          <w:sz w:val="20"/>
        </w:rPr>
        <w:t>Eventi socio-politici e vandalismo</w:t>
      </w:r>
    </w:p>
    <w:p w:rsidR="00FD669A" w:rsidRDefault="000636C0">
      <w:pPr>
        <w:widowControl w:val="0"/>
        <w:spacing w:after="240"/>
        <w:jc w:val="both"/>
        <w:rPr>
          <w:b/>
          <w:sz w:val="20"/>
        </w:rPr>
      </w:pPr>
      <w:r>
        <w:rPr>
          <w:sz w:val="20"/>
        </w:rPr>
        <w:t>Tumulti popolari, atti di terrorismo, scioperi, sommosse, atti di vandalismo, sabotaggio o comunque dolosi.</w:t>
      </w:r>
    </w:p>
    <w:p w:rsidR="00FD669A" w:rsidRDefault="000636C0">
      <w:pPr>
        <w:keepNext/>
        <w:keepLines/>
        <w:spacing w:before="320" w:after="240"/>
        <w:jc w:val="both"/>
        <w:outlineLvl w:val="3"/>
        <w:rPr>
          <w:rFonts w:eastAsia="MS Gothic"/>
          <w:b/>
          <w:bCs/>
          <w:iCs/>
          <w:sz w:val="20"/>
          <w:szCs w:val="26"/>
          <w:u w:val="single"/>
          <w:lang w:eastAsia="de-DE"/>
        </w:rPr>
      </w:pPr>
      <w:r>
        <w:rPr>
          <w:rFonts w:eastAsia="MS Gothic"/>
          <w:b/>
          <w:bCs/>
          <w:iCs/>
          <w:sz w:val="20"/>
          <w:szCs w:val="26"/>
          <w:u w:val="single"/>
          <w:lang w:eastAsia="de-DE"/>
        </w:rPr>
        <w:t xml:space="preserve">OPZIONE 3: </w:t>
      </w:r>
      <w:r>
        <w:rPr>
          <w:rFonts w:eastAsia="MS Gothic"/>
          <w:b/>
          <w:bCs/>
          <w:iCs/>
          <w:sz w:val="20"/>
          <w:szCs w:val="26"/>
          <w:lang w:eastAsia="de-DE"/>
        </w:rPr>
        <w:t>Protezione Autoveicoli “Platinum”</w:t>
      </w:r>
    </w:p>
    <w:p w:rsidR="00FD669A" w:rsidRDefault="000636C0">
      <w:pPr>
        <w:jc w:val="both"/>
        <w:rPr>
          <w:sz w:val="20"/>
        </w:rPr>
      </w:pPr>
      <w:r>
        <w:rPr>
          <w:sz w:val="20"/>
        </w:rPr>
        <w:t xml:space="preserve">La copertura in oggetto viene prestata per danni materiali e diretti subiti a seguito di </w:t>
      </w:r>
    </w:p>
    <w:p w:rsidR="00FD669A" w:rsidRDefault="000636C0">
      <w:pPr>
        <w:jc w:val="both"/>
        <w:rPr>
          <w:sz w:val="20"/>
        </w:rPr>
      </w:pPr>
      <w:r>
        <w:rPr>
          <w:b/>
          <w:sz w:val="20"/>
        </w:rPr>
        <w:t>Incendio</w:t>
      </w:r>
      <w:r>
        <w:rPr>
          <w:sz w:val="20"/>
        </w:rPr>
        <w:br/>
        <w:t xml:space="preserve">Incendio, azione del fulmine, esplosione del carburante destinato al funzionamento del motopropulsore. </w:t>
      </w:r>
    </w:p>
    <w:p w:rsidR="00FD669A" w:rsidRDefault="000636C0">
      <w:pPr>
        <w:jc w:val="both"/>
        <w:rPr>
          <w:sz w:val="20"/>
        </w:rPr>
      </w:pPr>
      <w:r>
        <w:rPr>
          <w:b/>
          <w:sz w:val="20"/>
        </w:rPr>
        <w:t>Furto</w:t>
      </w:r>
      <w:r>
        <w:rPr>
          <w:b/>
          <w:sz w:val="20"/>
        </w:rPr>
        <w:br/>
      </w:r>
      <w:r>
        <w:rPr>
          <w:sz w:val="20"/>
        </w:rPr>
        <w:t>Furto o rapina, nonché danni subiti dal veicolo nell’esecuzione o tentativo di tali reati.</w:t>
      </w:r>
    </w:p>
    <w:p w:rsidR="00FD669A" w:rsidRDefault="000636C0">
      <w:pPr>
        <w:jc w:val="both"/>
        <w:rPr>
          <w:b/>
          <w:sz w:val="20"/>
        </w:rPr>
      </w:pPr>
      <w:r>
        <w:rPr>
          <w:b/>
          <w:sz w:val="20"/>
        </w:rPr>
        <w:t>Eventi atmosferici</w:t>
      </w:r>
    </w:p>
    <w:p w:rsidR="00FD669A" w:rsidRDefault="000636C0">
      <w:pPr>
        <w:jc w:val="both"/>
        <w:rPr>
          <w:sz w:val="20"/>
        </w:rPr>
      </w:pPr>
      <w:r>
        <w:rPr>
          <w:sz w:val="20"/>
        </w:rPr>
        <w:t>Trombe d’aria, uragani, bufere, tempeste e le cose da essi trasportate, alluvioni, inondazioni, grandine, frane e smottamenti, caduta neve, mareggiate, slavine, valanghe, eruzioni vulcaniche, terremoti.</w:t>
      </w:r>
      <w:bookmarkStart w:id="40" w:name="_Hlk12382699"/>
      <w:bookmarkEnd w:id="40"/>
    </w:p>
    <w:p w:rsidR="00FD669A" w:rsidRDefault="000636C0">
      <w:pPr>
        <w:widowControl w:val="0"/>
        <w:jc w:val="both"/>
        <w:rPr>
          <w:b/>
          <w:sz w:val="20"/>
        </w:rPr>
      </w:pPr>
      <w:r>
        <w:rPr>
          <w:b/>
          <w:sz w:val="20"/>
        </w:rPr>
        <w:t>Eventi socio-politici e vandalismo</w:t>
      </w:r>
    </w:p>
    <w:p w:rsidR="00FD669A" w:rsidRDefault="000636C0">
      <w:pPr>
        <w:widowControl w:val="0"/>
        <w:spacing w:after="240"/>
        <w:jc w:val="both"/>
        <w:rPr>
          <w:b/>
          <w:sz w:val="20"/>
        </w:rPr>
      </w:pPr>
      <w:r>
        <w:rPr>
          <w:sz w:val="20"/>
        </w:rPr>
        <w:t>Tumulti popolari, atti di terrorismo, scioperi, sommosse, atti di vandalismo, sabotaggio o comunque dolosi.</w:t>
      </w:r>
    </w:p>
    <w:p w:rsidR="00FD669A" w:rsidRDefault="000636C0">
      <w:pPr>
        <w:widowControl w:val="0"/>
        <w:spacing w:after="240"/>
        <w:jc w:val="both"/>
        <w:rPr>
          <w:sz w:val="20"/>
        </w:rPr>
      </w:pPr>
      <w:r>
        <w:rPr>
          <w:b/>
          <w:sz w:val="20"/>
        </w:rPr>
        <w:t>Kasko</w:t>
      </w:r>
      <w:r>
        <w:rPr>
          <w:b/>
          <w:sz w:val="20"/>
        </w:rPr>
        <w:br/>
      </w:r>
      <w:r>
        <w:rPr>
          <w:sz w:val="20"/>
        </w:rPr>
        <w:t>Urto, ribaltamento, uscita di strada e collisione verificatisi durante la circolazione.</w:t>
      </w:r>
    </w:p>
    <w:p w:rsidR="00FD669A" w:rsidRDefault="000636C0">
      <w:pPr>
        <w:jc w:val="both"/>
        <w:rPr>
          <w:b/>
          <w:sz w:val="20"/>
        </w:rPr>
      </w:pPr>
      <w:r>
        <w:rPr>
          <w:b/>
          <w:sz w:val="20"/>
        </w:rPr>
        <w:t xml:space="preserve">Collisione Veicoli Agganciati </w:t>
      </w:r>
    </w:p>
    <w:p w:rsidR="00FD669A" w:rsidRDefault="000636C0">
      <w:pPr>
        <w:jc w:val="both"/>
        <w:rPr>
          <w:b/>
          <w:sz w:val="20"/>
        </w:rPr>
      </w:pPr>
      <w:r>
        <w:rPr>
          <w:b/>
          <w:sz w:val="20"/>
        </w:rPr>
        <w:t>Copertura valida solo per i Veicoli Pesanti</w:t>
      </w:r>
    </w:p>
    <w:p w:rsidR="00FD669A" w:rsidRDefault="000636C0">
      <w:pPr>
        <w:widowControl w:val="0"/>
        <w:spacing w:after="240"/>
        <w:jc w:val="both"/>
        <w:rPr>
          <w:sz w:val="20"/>
        </w:rPr>
      </w:pPr>
      <w:r>
        <w:rPr>
          <w:sz w:val="20"/>
        </w:rPr>
        <w:t>Collisione di veicoli agganciati l’uno all’altro (rimorchiatore e rimorchio). Esclusi rimangono: i danni dovuti ad “apertura del timone” del veicolo trainante,  a “danneggiamenti da manovre” o a “puri danneggiamenti da torsione”.</w:t>
      </w:r>
    </w:p>
    <w:p w:rsidR="00FD669A" w:rsidRDefault="00FD669A">
      <w:pPr>
        <w:jc w:val="both"/>
        <w:rPr>
          <w:sz w:val="20"/>
        </w:rPr>
      </w:pPr>
    </w:p>
    <w:p w:rsidR="00FD669A" w:rsidRDefault="000636C0">
      <w:pPr>
        <w:jc w:val="both"/>
        <w:rPr>
          <w:b/>
          <w:sz w:val="20"/>
        </w:rPr>
      </w:pPr>
      <w:r>
        <w:rPr>
          <w:rFonts w:eastAsia="MS Gothic"/>
          <w:b/>
          <w:bCs/>
          <w:iCs/>
          <w:sz w:val="20"/>
          <w:szCs w:val="26"/>
          <w:u w:val="single"/>
          <w:lang w:eastAsia="de-DE"/>
        </w:rPr>
        <w:t>GARANZIA VALIDA PER TUTTE LE TRE OPZIONI (“SILVER”, “GOLD” E “PLATINUM”):</w:t>
      </w:r>
      <w:r>
        <w:rPr>
          <w:sz w:val="20"/>
        </w:rPr>
        <w:br/>
      </w:r>
      <w:r>
        <w:rPr>
          <w:b/>
          <w:sz w:val="20"/>
        </w:rPr>
        <w:t>Traino e recupero del mezzo danneggiato</w:t>
      </w:r>
    </w:p>
    <w:p w:rsidR="00FD669A" w:rsidRDefault="000636C0">
      <w:pPr>
        <w:jc w:val="both"/>
        <w:rPr>
          <w:sz w:val="20"/>
        </w:rPr>
      </w:pPr>
      <w:r>
        <w:rPr>
          <w:sz w:val="20"/>
        </w:rPr>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FD669A" w:rsidRDefault="000636C0">
      <w:pPr>
        <w:jc w:val="both"/>
        <w:rPr>
          <w:sz w:val="20"/>
        </w:rPr>
      </w:pPr>
      <w:r>
        <w:rPr>
          <w:sz w:val="20"/>
        </w:rPr>
        <w:t>Il massimo esborso della compagnia a tale titolo non potrà essere maggiore della differenza tra il danno subito dal veicolo ed il valore dello stesso assicurato in polizza.</w:t>
      </w:r>
    </w:p>
    <w:p w:rsidR="00FD669A" w:rsidRDefault="000636C0">
      <w:pPr>
        <w:pStyle w:val="Titolo21"/>
        <w:numPr>
          <w:ilvl w:val="1"/>
          <w:numId w:val="1"/>
        </w:numPr>
        <w:rPr>
          <w:rFonts w:ascii="Times New Roman" w:hAnsi="Times New Roman"/>
          <w:sz w:val="20"/>
        </w:rPr>
      </w:pPr>
      <w:bookmarkStart w:id="41" w:name="_Toc509574310"/>
      <w:bookmarkStart w:id="42" w:name="_Toc509572288"/>
      <w:bookmarkStart w:id="43" w:name="_Toc499725385"/>
      <w:bookmarkStart w:id="44" w:name="_Toc497045464"/>
      <w:bookmarkStart w:id="45" w:name="_Toc468187964"/>
      <w:bookmarkStart w:id="46" w:name="_Toc468131158"/>
      <w:bookmarkStart w:id="47" w:name="_Toc431455752"/>
      <w:bookmarkStart w:id="48" w:name="_Toc431406355"/>
      <w:bookmarkStart w:id="49" w:name="_Toc431405990"/>
      <w:bookmarkStart w:id="50" w:name="_Toc431373577"/>
      <w:bookmarkStart w:id="51" w:name="_Toc431372416"/>
      <w:bookmarkStart w:id="52" w:name="_Toc431372362"/>
      <w:bookmarkStart w:id="53" w:name="_Toc431052695"/>
      <w:r>
        <w:rPr>
          <w:rFonts w:ascii="Times New Roman" w:hAnsi="Times New Roman"/>
          <w:sz w:val="20"/>
        </w:rPr>
        <w:t>Risarcimento</w:t>
      </w:r>
      <w:bookmarkEnd w:id="41"/>
      <w:bookmarkEnd w:id="42"/>
      <w:bookmarkEnd w:id="43"/>
      <w:bookmarkEnd w:id="44"/>
      <w:bookmarkEnd w:id="45"/>
      <w:bookmarkEnd w:id="46"/>
      <w:bookmarkEnd w:id="47"/>
      <w:bookmarkEnd w:id="48"/>
      <w:bookmarkEnd w:id="49"/>
      <w:bookmarkEnd w:id="50"/>
      <w:bookmarkEnd w:id="51"/>
      <w:bookmarkEnd w:id="52"/>
      <w:bookmarkEnd w:id="53"/>
    </w:p>
    <w:p w:rsidR="00FD669A" w:rsidRDefault="000636C0">
      <w:pPr>
        <w:jc w:val="both"/>
        <w:rPr>
          <w:sz w:val="20"/>
          <w:u w:val="single"/>
        </w:rPr>
      </w:pPr>
      <w:r>
        <w:rPr>
          <w:sz w:val="20"/>
          <w:u w:val="single"/>
        </w:rPr>
        <w:t>Autovetture ed eventuali altri veicoli con massa fino a max.3.500 kg assicurati con Tariffa Autovettura.</w:t>
      </w:r>
    </w:p>
    <w:p w:rsidR="00FD669A" w:rsidRDefault="000636C0">
      <w:pPr>
        <w:jc w:val="both"/>
        <w:rPr>
          <w:sz w:val="20"/>
        </w:rPr>
      </w:pPr>
      <w:r>
        <w:rPr>
          <w:sz w:val="20"/>
        </w:rPr>
        <w:t>In deroga all’Art. III.7. la copertura viene prestata nella forma di risarcimento “Valore a Nuovo”, ovvero gli eventuali indennizzi non terranno conto del degrado d’uso:</w:t>
      </w:r>
    </w:p>
    <w:p w:rsidR="00FD669A" w:rsidRDefault="000636C0">
      <w:pPr>
        <w:numPr>
          <w:ilvl w:val="0"/>
          <w:numId w:val="4"/>
        </w:numPr>
        <w:spacing w:before="120" w:after="120"/>
        <w:contextualSpacing/>
        <w:jc w:val="both"/>
        <w:rPr>
          <w:rFonts w:eastAsia="MS Mincho"/>
          <w:sz w:val="20"/>
          <w:lang w:eastAsia="de-DE"/>
        </w:rPr>
      </w:pPr>
      <w:r>
        <w:rPr>
          <w:rFonts w:eastAsia="MS Mincho"/>
          <w:sz w:val="20"/>
          <w:lang w:eastAsia="de-DE"/>
        </w:rPr>
        <w:t xml:space="preserve">Nei primi 60 mesi dalla prima immatricolazione del veicolo assicurato per i danni parziali </w:t>
      </w:r>
    </w:p>
    <w:p w:rsidR="00FD669A" w:rsidRDefault="000636C0">
      <w:pPr>
        <w:numPr>
          <w:ilvl w:val="0"/>
          <w:numId w:val="4"/>
        </w:numPr>
        <w:spacing w:before="120" w:after="120"/>
        <w:contextualSpacing/>
        <w:jc w:val="both"/>
        <w:rPr>
          <w:rFonts w:eastAsia="MS Mincho"/>
          <w:sz w:val="20"/>
          <w:lang w:eastAsia="de-DE"/>
        </w:rPr>
      </w:pPr>
      <w:r>
        <w:rPr>
          <w:rFonts w:eastAsia="MS Mincho"/>
          <w:sz w:val="20"/>
          <w:lang w:eastAsia="de-DE"/>
        </w:rPr>
        <w:t>Nel primo anno dalla prima immatricolazione del veicolo assicurato per danno totale.</w:t>
      </w:r>
    </w:p>
    <w:p w:rsidR="00FD669A" w:rsidRDefault="000636C0">
      <w:pPr>
        <w:jc w:val="both"/>
        <w:rPr>
          <w:b/>
          <w:sz w:val="20"/>
        </w:rPr>
      </w:pPr>
      <w:r>
        <w:rPr>
          <w:b/>
          <w:sz w:val="20"/>
        </w:rPr>
        <w:t xml:space="preserve">ai fini della deroga di cui sopra i 60 mesi non devono essere superati nei primi sei mesi di validità della Polizza </w:t>
      </w:r>
    </w:p>
    <w:p w:rsidR="00FD669A" w:rsidRDefault="000636C0">
      <w:pPr>
        <w:jc w:val="both"/>
        <w:rPr>
          <w:sz w:val="20"/>
          <w:u w:val="single"/>
        </w:rPr>
      </w:pPr>
      <w:r>
        <w:rPr>
          <w:sz w:val="20"/>
          <w:u w:val="single"/>
        </w:rPr>
        <w:t>Veicoli commerciali, veicoli industriali, agricoli, pullman assicurati con Tariffa Autocarro o Pullman</w:t>
      </w:r>
    </w:p>
    <w:p w:rsidR="00FD669A" w:rsidRDefault="000636C0">
      <w:pPr>
        <w:jc w:val="both"/>
        <w:rPr>
          <w:sz w:val="20"/>
        </w:rPr>
      </w:pPr>
      <w:r>
        <w:rPr>
          <w:sz w:val="20"/>
        </w:rPr>
        <w:t>In deroga all’Art. III.7. la copertura viene prestata nella forma di risarcimento “Valore a Nuovo”, ovvero gli eventuali indennizzi non terranno conto del degrado d’uso:</w:t>
      </w:r>
    </w:p>
    <w:p w:rsidR="00FD669A" w:rsidRDefault="000636C0">
      <w:pPr>
        <w:numPr>
          <w:ilvl w:val="0"/>
          <w:numId w:val="5"/>
        </w:numPr>
        <w:spacing w:before="120" w:after="120"/>
        <w:contextualSpacing/>
        <w:jc w:val="both"/>
        <w:rPr>
          <w:rFonts w:eastAsia="MS Mincho"/>
          <w:sz w:val="20"/>
          <w:lang w:eastAsia="de-DE"/>
        </w:rPr>
      </w:pPr>
      <w:r>
        <w:rPr>
          <w:rFonts w:eastAsia="MS Mincho"/>
          <w:sz w:val="20"/>
          <w:lang w:eastAsia="de-DE"/>
        </w:rPr>
        <w:t>Nei primi sei mesi dalla data di immatricolazione in Caso di danno totale</w:t>
      </w:r>
    </w:p>
    <w:p w:rsidR="00FD669A" w:rsidRDefault="000636C0">
      <w:pPr>
        <w:numPr>
          <w:ilvl w:val="0"/>
          <w:numId w:val="5"/>
        </w:numPr>
        <w:spacing w:before="120" w:after="120"/>
        <w:contextualSpacing/>
        <w:jc w:val="both"/>
        <w:rPr>
          <w:rFonts w:eastAsia="MS Mincho"/>
          <w:sz w:val="20"/>
          <w:lang w:eastAsia="de-DE"/>
        </w:rPr>
      </w:pPr>
      <w:r>
        <w:rPr>
          <w:rFonts w:eastAsia="MS Mincho"/>
          <w:sz w:val="20"/>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FD669A" w:rsidRDefault="000636C0">
      <w:pPr>
        <w:jc w:val="both"/>
        <w:rPr>
          <w:b/>
          <w:sz w:val="20"/>
        </w:rPr>
      </w:pPr>
      <w:r>
        <w:rPr>
          <w:b/>
          <w:sz w:val="20"/>
        </w:rPr>
        <w:t>ai fini della deroga di cui sopra i 36 mesi non devono essere superati nei primi sei mesi di validità della Polizza.</w:t>
      </w:r>
    </w:p>
    <w:p w:rsidR="00FD669A" w:rsidRDefault="000636C0">
      <w:pPr>
        <w:pStyle w:val="Titolo21"/>
        <w:numPr>
          <w:ilvl w:val="1"/>
          <w:numId w:val="1"/>
        </w:numPr>
        <w:rPr>
          <w:rFonts w:ascii="Times New Roman" w:hAnsi="Times New Roman"/>
          <w:sz w:val="20"/>
        </w:rPr>
      </w:pPr>
      <w:bookmarkStart w:id="54" w:name="_Toc509574311"/>
      <w:bookmarkStart w:id="55" w:name="_Toc509572289"/>
      <w:bookmarkStart w:id="56" w:name="_Toc499725386"/>
      <w:bookmarkStart w:id="57" w:name="_Toc497045465"/>
      <w:bookmarkStart w:id="58" w:name="_Toc468187965"/>
      <w:bookmarkStart w:id="59" w:name="_Toc468131159"/>
      <w:bookmarkStart w:id="60" w:name="_Toc431455753"/>
      <w:bookmarkStart w:id="61" w:name="_Toc431406356"/>
      <w:bookmarkStart w:id="62" w:name="_Toc431405991"/>
      <w:bookmarkStart w:id="63" w:name="_Toc431373578"/>
      <w:bookmarkStart w:id="64" w:name="_Toc431372417"/>
      <w:bookmarkStart w:id="65" w:name="_Toc431372363"/>
      <w:bookmarkStart w:id="66" w:name="_Toc431052696"/>
      <w:bookmarkStart w:id="67" w:name="_Ref430966356"/>
      <w:r>
        <w:rPr>
          <w:rFonts w:ascii="Times New Roman" w:hAnsi="Times New Roman"/>
          <w:sz w:val="20"/>
        </w:rPr>
        <w:t>Esclusioni</w:t>
      </w:r>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FD669A" w:rsidRDefault="000636C0">
      <w:pPr>
        <w:jc w:val="both"/>
        <w:rPr>
          <w:sz w:val="20"/>
        </w:rPr>
      </w:pPr>
      <w:r>
        <w:rPr>
          <w:sz w:val="20"/>
        </w:rPr>
        <w:t>L’assicurazione non comprende i danni:</w:t>
      </w:r>
    </w:p>
    <w:p w:rsidR="00FD669A" w:rsidRDefault="000636C0">
      <w:pPr>
        <w:widowControl w:val="0"/>
        <w:numPr>
          <w:ilvl w:val="0"/>
          <w:numId w:val="3"/>
        </w:numPr>
        <w:tabs>
          <w:tab w:val="left" w:pos="220"/>
          <w:tab w:val="left" w:pos="720"/>
        </w:tabs>
        <w:spacing w:after="120"/>
        <w:ind w:left="714" w:hanging="357"/>
        <w:contextualSpacing/>
        <w:jc w:val="both"/>
        <w:rPr>
          <w:sz w:val="20"/>
        </w:rPr>
      </w:pPr>
      <w:r>
        <w:rPr>
          <w:sz w:val="20"/>
        </w:rPr>
        <w:t>avvenuti durante la guida da parte di persona non munita di regolare patente o mancante di altri requisiti prescritti dalla legge;</w:t>
      </w:r>
    </w:p>
    <w:p w:rsidR="00FD669A" w:rsidRDefault="000636C0">
      <w:pPr>
        <w:widowControl w:val="0"/>
        <w:numPr>
          <w:ilvl w:val="0"/>
          <w:numId w:val="3"/>
        </w:numPr>
        <w:tabs>
          <w:tab w:val="left" w:pos="220"/>
          <w:tab w:val="left" w:pos="720"/>
        </w:tabs>
        <w:spacing w:before="120"/>
        <w:ind w:left="714" w:hanging="357"/>
        <w:contextualSpacing/>
        <w:jc w:val="both"/>
        <w:rPr>
          <w:sz w:val="20"/>
        </w:rPr>
      </w:pPr>
      <w:r>
        <w:rPr>
          <w:sz w:val="20"/>
        </w:rPr>
        <w:t>avvenuti in conseguenza di:</w:t>
      </w:r>
    </w:p>
    <w:p w:rsidR="00FD669A" w:rsidRDefault="000636C0">
      <w:pPr>
        <w:numPr>
          <w:ilvl w:val="1"/>
          <w:numId w:val="2"/>
        </w:numPr>
        <w:spacing w:after="120"/>
        <w:contextualSpacing/>
        <w:jc w:val="both"/>
        <w:rPr>
          <w:rFonts w:eastAsia="MS Mincho"/>
          <w:sz w:val="20"/>
          <w:lang w:eastAsia="de-DE"/>
        </w:rPr>
      </w:pPr>
      <w:r>
        <w:rPr>
          <w:rFonts w:eastAsia="MS Mincho"/>
          <w:sz w:val="20"/>
          <w:lang w:eastAsia="de-DE"/>
        </w:rPr>
        <w:t>atti di guerra e terrorismo, occupazione militare, invasione, insurrezione</w:t>
      </w:r>
    </w:p>
    <w:p w:rsidR="00FD669A" w:rsidRDefault="000636C0">
      <w:pPr>
        <w:numPr>
          <w:ilvl w:val="1"/>
          <w:numId w:val="2"/>
        </w:numPr>
        <w:spacing w:before="120" w:after="120"/>
        <w:contextualSpacing/>
        <w:jc w:val="both"/>
        <w:rPr>
          <w:rFonts w:eastAsia="MS Mincho"/>
          <w:sz w:val="20"/>
          <w:lang w:eastAsia="de-DE"/>
        </w:rPr>
      </w:pPr>
      <w:r>
        <w:rPr>
          <w:rFonts w:eastAsia="MS Mincho"/>
          <w:sz w:val="20"/>
          <w:lang w:eastAsia="de-DE"/>
        </w:rPr>
        <w:t xml:space="preserve">sviluppo comunque insorto, controllato o meno - di energia nucleare o di radioattività; </w:t>
      </w:r>
    </w:p>
    <w:p w:rsidR="00FD669A" w:rsidRDefault="000636C0">
      <w:pPr>
        <w:numPr>
          <w:ilvl w:val="0"/>
          <w:numId w:val="3"/>
        </w:numPr>
        <w:contextualSpacing/>
        <w:jc w:val="both"/>
        <w:rPr>
          <w:rFonts w:eastAsia="MS Mincho"/>
          <w:bCs/>
          <w:sz w:val="20"/>
          <w:lang w:eastAsia="de-DE"/>
        </w:rPr>
      </w:pPr>
      <w:r>
        <w:rPr>
          <w:rFonts w:eastAsia="MS Mincho"/>
          <w:bCs/>
          <w:sz w:val="20"/>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FD669A" w:rsidRDefault="000636C0">
      <w:pPr>
        <w:numPr>
          <w:ilvl w:val="0"/>
          <w:numId w:val="3"/>
        </w:numPr>
        <w:spacing w:before="120" w:after="120"/>
        <w:contextualSpacing/>
        <w:jc w:val="both"/>
        <w:rPr>
          <w:rFonts w:eastAsia="MS Mincho"/>
          <w:sz w:val="20"/>
          <w:lang w:eastAsia="de-DE"/>
        </w:rPr>
      </w:pPr>
      <w:r>
        <w:rPr>
          <w:rFonts w:eastAsia="MS Mincho"/>
          <w:sz w:val="20"/>
          <w:lang w:eastAsia="de-DE"/>
        </w:rPr>
        <w:t>causati da materiali o animali trasportati sul veicolo;</w:t>
      </w:r>
    </w:p>
    <w:p w:rsidR="00FD669A" w:rsidRDefault="000636C0">
      <w:pPr>
        <w:numPr>
          <w:ilvl w:val="0"/>
          <w:numId w:val="3"/>
        </w:numPr>
        <w:spacing w:before="120" w:after="120"/>
        <w:contextualSpacing/>
        <w:jc w:val="both"/>
        <w:rPr>
          <w:rFonts w:eastAsia="MS Mincho"/>
          <w:sz w:val="20"/>
          <w:lang w:eastAsia="de-DE"/>
        </w:rPr>
      </w:pPr>
      <w:r>
        <w:rPr>
          <w:rFonts w:eastAsia="MS Mincho"/>
          <w:sz w:val="20"/>
          <w:lang w:eastAsia="de-DE"/>
        </w:rPr>
        <w:t>causati da operazioni di carico e scarico sul veicolo;</w:t>
      </w:r>
    </w:p>
    <w:p w:rsidR="00FD669A" w:rsidRDefault="000636C0">
      <w:pPr>
        <w:numPr>
          <w:ilvl w:val="0"/>
          <w:numId w:val="3"/>
        </w:numPr>
        <w:spacing w:before="120" w:after="120"/>
        <w:contextualSpacing/>
        <w:jc w:val="both"/>
        <w:rPr>
          <w:rFonts w:eastAsia="MS Mincho"/>
          <w:sz w:val="20"/>
          <w:lang w:eastAsia="de-DE"/>
        </w:rPr>
      </w:pPr>
      <w:r>
        <w:rPr>
          <w:rFonts w:eastAsia="MS Mincho"/>
          <w:sz w:val="20"/>
          <w:lang w:eastAsia="de-DE"/>
        </w:rPr>
        <w:t>avvenuti in conseguenza di traino attivo e passivo, nonché di manovre a spinta o a mano o manovre di carico/scarico del veicolo;</w:t>
      </w:r>
    </w:p>
    <w:p w:rsidR="00FD669A" w:rsidRDefault="000636C0">
      <w:pPr>
        <w:numPr>
          <w:ilvl w:val="0"/>
          <w:numId w:val="3"/>
        </w:numPr>
        <w:spacing w:before="120" w:after="120"/>
        <w:contextualSpacing/>
        <w:jc w:val="both"/>
        <w:rPr>
          <w:rFonts w:eastAsia="MS Mincho"/>
          <w:sz w:val="20"/>
          <w:lang w:eastAsia="de-DE"/>
        </w:rPr>
      </w:pPr>
      <w:r>
        <w:rPr>
          <w:rFonts w:eastAsia="MS Mincho"/>
          <w:sz w:val="20"/>
          <w:lang w:eastAsia="de-DE"/>
        </w:rPr>
        <w:t>avvenuti durante la partecipazione del veicolo a gare o competizioni sportive (vedi art. 9 del Codice della Strada), alle relative prove ufficiali e alle verifiche preliminari e finali previste nel regolamento particolare di gara;</w:t>
      </w:r>
    </w:p>
    <w:p w:rsidR="00FD669A" w:rsidRDefault="000636C0">
      <w:pPr>
        <w:numPr>
          <w:ilvl w:val="0"/>
          <w:numId w:val="3"/>
        </w:numPr>
        <w:spacing w:before="120" w:after="120"/>
        <w:contextualSpacing/>
        <w:jc w:val="both"/>
        <w:rPr>
          <w:rFonts w:eastAsia="MS Mincho"/>
          <w:sz w:val="20"/>
          <w:lang w:eastAsia="de-DE"/>
        </w:rPr>
      </w:pPr>
      <w:r>
        <w:rPr>
          <w:rFonts w:eastAsia="MS Mincho"/>
          <w:sz w:val="20"/>
          <w:lang w:eastAsia="de-DE"/>
        </w:rPr>
        <w:t> avvenuti durante la circolazione fuori dai tracciati stradali e carrabili, salvo il caso di uscita di strada accidentale;</w:t>
      </w:r>
    </w:p>
    <w:p w:rsidR="00FD669A" w:rsidRDefault="000636C0">
      <w:pPr>
        <w:numPr>
          <w:ilvl w:val="0"/>
          <w:numId w:val="3"/>
        </w:numPr>
        <w:spacing w:before="120" w:after="120"/>
        <w:contextualSpacing/>
        <w:jc w:val="both"/>
        <w:rPr>
          <w:rFonts w:eastAsia="MS Mincho"/>
          <w:sz w:val="20"/>
          <w:lang w:eastAsia="de-DE"/>
        </w:rPr>
      </w:pPr>
      <w:r>
        <w:rPr>
          <w:rFonts w:eastAsia="MS Mincho"/>
          <w:sz w:val="20"/>
          <w:lang w:eastAsia="de-DE"/>
        </w:rPr>
        <w:t>avvenuti in conseguenza di guida da parte di persone in stato di ebbrezza o sotto l’influenza di sostanze stupefacenti, ovvero alla quale sia stata applicata una sanzione ai sensi degli artt. 186 e 187 del Codice della Strada;</w:t>
      </w:r>
    </w:p>
    <w:p w:rsidR="00FD669A" w:rsidRDefault="000636C0">
      <w:pPr>
        <w:numPr>
          <w:ilvl w:val="0"/>
          <w:numId w:val="3"/>
        </w:numPr>
        <w:spacing w:before="120" w:after="120"/>
        <w:contextualSpacing/>
        <w:jc w:val="both"/>
        <w:rPr>
          <w:rFonts w:eastAsia="MS Mincho"/>
          <w:sz w:val="20"/>
          <w:lang w:eastAsia="de-DE"/>
        </w:rPr>
      </w:pPr>
      <w:r>
        <w:rPr>
          <w:rFonts w:eastAsia="MS Mincho"/>
          <w:sz w:val="20"/>
          <w:lang w:eastAsia="de-DE"/>
        </w:rPr>
        <w:t>riportati dalle parti meccaniche e/o elettriche in genere, se verificatisi non congiuntamente ad altro danno indennizzabile a termini di polizza.</w:t>
      </w:r>
    </w:p>
    <w:p w:rsidR="00FD669A" w:rsidRDefault="000636C0">
      <w:pPr>
        <w:numPr>
          <w:ilvl w:val="0"/>
          <w:numId w:val="3"/>
        </w:numPr>
        <w:contextualSpacing/>
        <w:jc w:val="both"/>
        <w:rPr>
          <w:rFonts w:eastAsia="MS Mincho"/>
          <w:sz w:val="20"/>
          <w:lang w:eastAsia="de-DE"/>
        </w:rPr>
      </w:pPr>
      <w:r>
        <w:rPr>
          <w:rFonts w:eastAsia="MS Mincho"/>
          <w:sz w:val="20"/>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FD669A" w:rsidRDefault="000636C0">
      <w:pPr>
        <w:numPr>
          <w:ilvl w:val="0"/>
          <w:numId w:val="3"/>
        </w:numPr>
        <w:contextualSpacing/>
        <w:jc w:val="both"/>
        <w:rPr>
          <w:rFonts w:eastAsia="MS Mincho"/>
          <w:sz w:val="20"/>
          <w:lang w:eastAsia="de-DE"/>
        </w:rPr>
      </w:pPr>
      <w:r>
        <w:rPr>
          <w:rFonts w:eastAsia="MS Mincho"/>
          <w:sz w:val="20"/>
          <w:lang w:eastAsia="de-DE"/>
        </w:rPr>
        <w:t>i danni verificatisi durante i lavori di manutenzione, di riparazione o ripristino del veicolo assicurato;</w:t>
      </w:r>
    </w:p>
    <w:p w:rsidR="00FD669A" w:rsidRDefault="00FD669A">
      <w:pPr>
        <w:ind w:left="720"/>
        <w:contextualSpacing/>
        <w:jc w:val="both"/>
        <w:rPr>
          <w:rFonts w:eastAsia="MS Mincho"/>
          <w:sz w:val="20"/>
          <w:lang w:eastAsia="de-DE"/>
        </w:rPr>
      </w:pPr>
    </w:p>
    <w:p w:rsidR="00FD669A" w:rsidRDefault="00FD669A">
      <w:pPr>
        <w:rPr>
          <w:rFonts w:eastAsia="MS Mincho"/>
          <w:lang w:eastAsia="de-DE"/>
        </w:rPr>
      </w:pPr>
    </w:p>
    <w:p w:rsidR="00FD669A" w:rsidRDefault="00FD669A">
      <w:pPr>
        <w:rPr>
          <w:rFonts w:eastAsia="MS Mincho"/>
          <w:lang w:eastAsia="de-DE"/>
        </w:rPr>
      </w:pPr>
    </w:p>
    <w:p w:rsidR="00FD669A" w:rsidRDefault="000636C0">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Cs w:val="32"/>
          <w:lang w:eastAsia="de-DE"/>
        </w:rPr>
      </w:pPr>
      <w:bookmarkStart w:id="68" w:name="_Toc499725387"/>
      <w:bookmarkStart w:id="69" w:name="_Toc497045466"/>
      <w:bookmarkStart w:id="70" w:name="_Toc468187966"/>
      <w:bookmarkStart w:id="71" w:name="_Toc468131160"/>
      <w:bookmarkStart w:id="72" w:name="_Toc431455754"/>
      <w:bookmarkStart w:id="73" w:name="_Toc431406357"/>
      <w:bookmarkStart w:id="74" w:name="_Toc431405992"/>
      <w:bookmarkStart w:id="75" w:name="_Toc431373579"/>
      <w:bookmarkStart w:id="76" w:name="_Toc431372418"/>
      <w:bookmarkStart w:id="77" w:name="_Toc431372364"/>
      <w:bookmarkStart w:id="78" w:name="_Toc431052697"/>
      <w:bookmarkStart w:id="79" w:name="_Ref254653530"/>
      <w:r>
        <w:rPr>
          <w:bCs/>
          <w:color w:val="000000"/>
          <w:szCs w:val="32"/>
          <w:lang w:eastAsia="de-DE"/>
        </w:rPr>
        <w:t>Accordi Speciali ed Estensioni di Garanzia</w:t>
      </w:r>
      <w:bookmarkEnd w:id="68"/>
      <w:bookmarkEnd w:id="69"/>
      <w:bookmarkEnd w:id="70"/>
      <w:bookmarkEnd w:id="71"/>
      <w:bookmarkEnd w:id="72"/>
      <w:bookmarkEnd w:id="73"/>
      <w:bookmarkEnd w:id="74"/>
      <w:bookmarkEnd w:id="75"/>
      <w:bookmarkEnd w:id="76"/>
      <w:bookmarkEnd w:id="77"/>
      <w:bookmarkEnd w:id="78"/>
      <w:bookmarkEnd w:id="79"/>
    </w:p>
    <w:p w:rsidR="00FD669A" w:rsidRDefault="000636C0">
      <w:pPr>
        <w:jc w:val="both"/>
        <w:rPr>
          <w:sz w:val="20"/>
        </w:rPr>
      </w:pPr>
      <w:r>
        <w:rPr>
          <w:sz w:val="20"/>
        </w:rPr>
        <w:t>Le seguenti clausole integrano ed estendono le Garanzie previste dalle Condizioni Generali e dalle Condizioni Particolari. Le Clausole sono valide solo se esplicitamente richieste dall’Assicurato e riportate in Scheda di Polizza.</w:t>
      </w:r>
    </w:p>
    <w:p w:rsidR="00FD669A" w:rsidRDefault="000636C0">
      <w:pPr>
        <w:pStyle w:val="Titolo21"/>
        <w:numPr>
          <w:ilvl w:val="1"/>
          <w:numId w:val="1"/>
        </w:numPr>
        <w:rPr>
          <w:rFonts w:ascii="Times New Roman" w:hAnsi="Times New Roman"/>
          <w:sz w:val="20"/>
        </w:rPr>
      </w:pPr>
      <w:bookmarkStart w:id="80" w:name="_Toc509574313"/>
      <w:bookmarkStart w:id="81" w:name="_Toc509572291"/>
      <w:r>
        <w:rPr>
          <w:rFonts w:ascii="Times New Roman" w:hAnsi="Times New Roman"/>
          <w:sz w:val="20"/>
        </w:rPr>
        <w:t>Garanzia Cristalli</w:t>
      </w:r>
      <w:bookmarkEnd w:id="80"/>
      <w:bookmarkEnd w:id="81"/>
    </w:p>
    <w:p w:rsidR="00FD669A" w:rsidRDefault="000636C0">
      <w:pPr>
        <w:jc w:val="both"/>
        <w:rPr>
          <w:sz w:val="20"/>
        </w:rPr>
      </w:pPr>
      <w:r>
        <w:rPr>
          <w:sz w:val="20"/>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FD669A" w:rsidRDefault="000636C0">
      <w:pPr>
        <w:jc w:val="both"/>
        <w:rPr>
          <w:sz w:val="20"/>
        </w:rPr>
      </w:pPr>
      <w:r>
        <w:rPr>
          <w:sz w:val="20"/>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FD669A" w:rsidRDefault="000636C0">
      <w:pPr>
        <w:jc w:val="both"/>
        <w:rPr>
          <w:sz w:val="20"/>
        </w:rPr>
      </w:pPr>
      <w:r>
        <w:rPr>
          <w:sz w:val="20"/>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FD669A" w:rsidRDefault="000636C0">
      <w:pPr>
        <w:jc w:val="both"/>
        <w:rPr>
          <w:sz w:val="20"/>
        </w:rPr>
      </w:pPr>
      <w:r>
        <w:rPr>
          <w:sz w:val="20"/>
        </w:rPr>
        <w:t>La Franchigia prevista per la Garanzia Cristalli non cumula con eventuali altre Franchigie applicate.</w:t>
      </w:r>
    </w:p>
    <w:p w:rsidR="00FD669A" w:rsidRDefault="000636C0">
      <w:pPr>
        <w:pStyle w:val="Titolo21"/>
        <w:numPr>
          <w:ilvl w:val="1"/>
          <w:numId w:val="1"/>
        </w:numPr>
        <w:rPr>
          <w:rFonts w:ascii="Times New Roman" w:hAnsi="Times New Roman"/>
          <w:sz w:val="20"/>
        </w:rPr>
      </w:pPr>
      <w:bookmarkStart w:id="82" w:name="_Toc509574314"/>
      <w:bookmarkStart w:id="83" w:name="_Toc509572292"/>
      <w:r>
        <w:rPr>
          <w:rFonts w:ascii="Times New Roman" w:hAnsi="Times New Roman"/>
          <w:sz w:val="20"/>
        </w:rPr>
        <w:t>Costi di recupero e traino</w:t>
      </w:r>
      <w:bookmarkEnd w:id="82"/>
      <w:bookmarkEnd w:id="83"/>
    </w:p>
    <w:p w:rsidR="00FD669A" w:rsidRDefault="000636C0">
      <w:pPr>
        <w:jc w:val="both"/>
        <w:rPr>
          <w:sz w:val="20"/>
        </w:rPr>
      </w:pPr>
      <w:r>
        <w:rPr>
          <w:sz w:val="20"/>
        </w:rPr>
        <w:t>In caso di sinistro indennizzabile a termini di polizza e sempreché ne sia stato corrisposto il relativo premio, saranno rimborsati anche i costi per il traino del mezzo sinistrato fino alla sede dell’assicurato o all’officina di sua fiducia.</w:t>
      </w:r>
    </w:p>
    <w:p w:rsidR="00FD669A" w:rsidRDefault="000636C0">
      <w:pPr>
        <w:jc w:val="both"/>
        <w:rPr>
          <w:sz w:val="20"/>
        </w:rPr>
      </w:pPr>
      <w:r>
        <w:rPr>
          <w:sz w:val="20"/>
        </w:rPr>
        <w:t>La Compagnia non sarà obbligata per somma superiore a quella indicata nella scheda di polizza per tale specifica garanzia.</w:t>
      </w:r>
    </w:p>
    <w:p w:rsidR="00FD669A" w:rsidRDefault="000636C0">
      <w:pPr>
        <w:pStyle w:val="Titolo21"/>
        <w:numPr>
          <w:ilvl w:val="1"/>
          <w:numId w:val="1"/>
        </w:numPr>
        <w:rPr>
          <w:rFonts w:ascii="Times New Roman" w:hAnsi="Times New Roman"/>
          <w:sz w:val="20"/>
        </w:rPr>
      </w:pPr>
      <w:bookmarkStart w:id="84" w:name="_Toc509574315"/>
      <w:bookmarkStart w:id="85" w:name="_Toc509572293"/>
      <w:r>
        <w:rPr>
          <w:rFonts w:ascii="Times New Roman" w:hAnsi="Times New Roman"/>
          <w:sz w:val="20"/>
        </w:rPr>
        <w:t>Copertura a Primo Rischio Assoluto</w:t>
      </w:r>
      <w:bookmarkEnd w:id="84"/>
      <w:bookmarkEnd w:id="85"/>
    </w:p>
    <w:p w:rsidR="00FD669A" w:rsidRDefault="000636C0">
      <w:pPr>
        <w:jc w:val="both"/>
      </w:pPr>
      <w:r>
        <w:rPr>
          <w:sz w:val="20"/>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20"/>
        </w:rPr>
        <w:fldChar w:fldCharType="begin"/>
      </w:r>
      <w:r>
        <w:rPr>
          <w:sz w:val="20"/>
        </w:rPr>
        <w:instrText>REF _Ref431366137 \r \h</w:instrText>
      </w:r>
      <w:r>
        <w:rPr>
          <w:sz w:val="20"/>
        </w:rPr>
      </w:r>
      <w:r>
        <w:rPr>
          <w:sz w:val="20"/>
        </w:rPr>
        <w:fldChar w:fldCharType="separate"/>
      </w:r>
      <w:r>
        <w:rPr>
          <w:sz w:val="20"/>
        </w:rPr>
        <w:t>Art. III.6.</w:t>
      </w:r>
      <w:r>
        <w:rPr>
          <w:sz w:val="20"/>
        </w:rPr>
        <w:fldChar w:fldCharType="end"/>
      </w:r>
      <w:r>
        <w:rPr>
          <w:sz w:val="20"/>
        </w:rPr>
        <w:t xml:space="preserve"> ovvero dall’art. 1907 del Codice Civile e gli eventuali indennizzi non terranno conto del degrado d’uso come definito all’</w:t>
      </w:r>
      <w:r>
        <w:rPr>
          <w:sz w:val="20"/>
        </w:rPr>
        <w:fldChar w:fldCharType="begin"/>
      </w:r>
      <w:r>
        <w:rPr>
          <w:sz w:val="20"/>
        </w:rPr>
        <w:instrText>REF _Ref255855133 \r \h</w:instrText>
      </w:r>
      <w:r>
        <w:rPr>
          <w:sz w:val="20"/>
        </w:rPr>
      </w:r>
      <w:r>
        <w:rPr>
          <w:sz w:val="20"/>
        </w:rPr>
        <w:fldChar w:fldCharType="separate"/>
      </w:r>
      <w:r>
        <w:rPr>
          <w:sz w:val="20"/>
        </w:rPr>
        <w:t>Art. III.7.</w:t>
      </w:r>
      <w:r>
        <w:rPr>
          <w:sz w:val="20"/>
        </w:rPr>
        <w:fldChar w:fldCharType="end"/>
      </w:r>
      <w:r>
        <w:rPr>
          <w:sz w:val="20"/>
        </w:rPr>
        <w:t>.</w:t>
      </w:r>
    </w:p>
    <w:p w:rsidR="00FD669A" w:rsidRDefault="000636C0">
      <w:pPr>
        <w:jc w:val="both"/>
        <w:rPr>
          <w:sz w:val="20"/>
        </w:rPr>
      </w:pPr>
      <w:r>
        <w:rPr>
          <w:sz w:val="20"/>
        </w:rPr>
        <w:t>In nessun caso l’indennizzo corrisposto cumulato con quanto eventualmente corrisposto all’Assicurato con procedura di risarcimento diretto, potrà superare il valore commerciale dell’autoveicolo assicurato.</w:t>
      </w:r>
    </w:p>
    <w:p w:rsidR="00FD669A" w:rsidRDefault="000636C0">
      <w:pPr>
        <w:pStyle w:val="Titolo21"/>
        <w:numPr>
          <w:ilvl w:val="1"/>
          <w:numId w:val="1"/>
        </w:numPr>
        <w:rPr>
          <w:rFonts w:ascii="Times New Roman" w:hAnsi="Times New Roman"/>
          <w:sz w:val="20"/>
        </w:rPr>
      </w:pPr>
      <w:bookmarkStart w:id="86" w:name="_Toc509574316"/>
      <w:bookmarkStart w:id="87" w:name="_Toc509572294"/>
      <w:r>
        <w:rPr>
          <w:rFonts w:ascii="Times New Roman" w:hAnsi="Times New Roman"/>
          <w:sz w:val="20"/>
        </w:rPr>
        <w:t>Premio e Regolazione</w:t>
      </w:r>
      <w:bookmarkEnd w:id="86"/>
      <w:bookmarkEnd w:id="87"/>
    </w:p>
    <w:p w:rsidR="00FD669A" w:rsidRDefault="000636C0">
      <w:pPr>
        <w:jc w:val="both"/>
        <w:rPr>
          <w:sz w:val="20"/>
        </w:rPr>
      </w:pPr>
      <w:r>
        <w:rPr>
          <w:sz w:val="20"/>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FD669A" w:rsidRDefault="000636C0">
      <w:pPr>
        <w:jc w:val="both"/>
        <w:rPr>
          <w:sz w:val="20"/>
        </w:rPr>
      </w:pPr>
      <w:r>
        <w:rPr>
          <w:sz w:val="20"/>
        </w:rPr>
        <w:t xml:space="preserve">Per i veicoli che venissero inclusi in garanzia nel corso dell’annualità assicurativa, il premio sarà determinato in base alle condizioni di polizza e alle garanzie e alle coperture prescelte. </w:t>
      </w:r>
    </w:p>
    <w:p w:rsidR="00FD669A" w:rsidRDefault="000636C0">
      <w:pPr>
        <w:jc w:val="both"/>
        <w:rPr>
          <w:sz w:val="20"/>
        </w:rPr>
      </w:pPr>
      <w:r>
        <w:rPr>
          <w:sz w:val="20"/>
        </w:rPr>
        <w:t>Per le inclusioni o le esclusioni la garanzia ha effetto o cessa dalle ore 24 (o diversa ora se appositamente comunicata dal contraente) del giorno di ricevimento della notifica per fax o posta elettronica.</w:t>
      </w:r>
    </w:p>
    <w:p w:rsidR="00FD669A" w:rsidRDefault="000636C0">
      <w:pPr>
        <w:jc w:val="both"/>
        <w:rPr>
          <w:sz w:val="20"/>
        </w:rPr>
      </w:pPr>
      <w:r>
        <w:rPr>
          <w:sz w:val="20"/>
        </w:rPr>
        <w:t>Il premio di ciascun veicolo è calcolato in ragione di 1/360 per ogni giornata di garanzia.</w:t>
      </w:r>
    </w:p>
    <w:p w:rsidR="00FD669A" w:rsidRDefault="000636C0">
      <w:pPr>
        <w:jc w:val="both"/>
        <w:rPr>
          <w:sz w:val="20"/>
        </w:rPr>
      </w:pPr>
      <w:r>
        <w:rPr>
          <w:sz w:val="20"/>
        </w:rPr>
        <w:t>La regolazione del premio è effettuata per ogni annualità assicurativa alla scadenza annuale del contratto contestualmente al versamento del premio di rinnovo. In caso di non rinnovo verrà emessa una quietanza finale per la polizza non rinnovata.</w:t>
      </w:r>
    </w:p>
    <w:p w:rsidR="00FD669A" w:rsidRDefault="000636C0">
      <w:pPr>
        <w:pStyle w:val="Titolo21"/>
        <w:numPr>
          <w:ilvl w:val="1"/>
          <w:numId w:val="1"/>
        </w:numPr>
        <w:rPr>
          <w:rFonts w:ascii="Times New Roman" w:hAnsi="Times New Roman"/>
          <w:sz w:val="20"/>
        </w:rPr>
      </w:pPr>
      <w:bookmarkStart w:id="88" w:name="_Toc509574317"/>
      <w:bookmarkStart w:id="89" w:name="_Toc509572295"/>
      <w:r>
        <w:rPr>
          <w:rFonts w:ascii="Times New Roman" w:hAnsi="Times New Roman"/>
          <w:sz w:val="20"/>
        </w:rPr>
        <w:t>Ricorso Terzi da Incendio</w:t>
      </w:r>
      <w:bookmarkEnd w:id="88"/>
      <w:bookmarkEnd w:id="89"/>
    </w:p>
    <w:p w:rsidR="00FD669A" w:rsidRDefault="000636C0">
      <w:pPr>
        <w:jc w:val="both"/>
        <w:rPr>
          <w:sz w:val="20"/>
        </w:rPr>
      </w:pPr>
      <w:r>
        <w:rPr>
          <w:sz w:val="20"/>
        </w:rPr>
        <w:t xml:space="preserve">Gli assicuratori si obbligano a indennizzare l’Assicurato, fino alla concorrenza del Massimale riportato in Scheda di Polizza, delle somme che egli sia tenuto a corrispondere per capitale, interessi e spese – quale civilmente responsabile ai sensi di legge – per danni </w:t>
      </w:r>
      <w:r>
        <w:rPr>
          <w:sz w:val="20"/>
        </w:rPr>
        <w:lastRenderedPageBreak/>
        <w:t>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FD669A" w:rsidRDefault="000636C0">
      <w:pPr>
        <w:jc w:val="both"/>
        <w:rPr>
          <w:sz w:val="20"/>
        </w:rPr>
      </w:pPr>
      <w:r>
        <w:rPr>
          <w:sz w:val="20"/>
        </w:rPr>
        <w:t>Sono esclusi dalla presente garanzia i danni:</w:t>
      </w:r>
    </w:p>
    <w:p w:rsidR="00FD669A" w:rsidRDefault="000636C0">
      <w:pPr>
        <w:numPr>
          <w:ilvl w:val="0"/>
          <w:numId w:val="6"/>
        </w:numPr>
        <w:spacing w:before="120" w:after="120"/>
        <w:contextualSpacing/>
        <w:jc w:val="both"/>
        <w:rPr>
          <w:rFonts w:eastAsia="MS Mincho"/>
          <w:sz w:val="20"/>
          <w:lang w:eastAsia="de-DE"/>
        </w:rPr>
      </w:pPr>
      <w:r>
        <w:rPr>
          <w:rFonts w:eastAsia="MS Mincho"/>
          <w:sz w:val="20"/>
          <w:lang w:eastAsia="de-DE"/>
        </w:rPr>
        <w:t>coperti dalla Polizza di Responsabilità Civile del medesimo veicolo;</w:t>
      </w:r>
    </w:p>
    <w:p w:rsidR="00FD669A" w:rsidRDefault="000636C0">
      <w:pPr>
        <w:numPr>
          <w:ilvl w:val="0"/>
          <w:numId w:val="6"/>
        </w:numPr>
        <w:spacing w:before="120" w:after="120"/>
        <w:contextualSpacing/>
        <w:jc w:val="both"/>
        <w:rPr>
          <w:rFonts w:eastAsia="MS Mincho"/>
          <w:sz w:val="20"/>
          <w:lang w:eastAsia="de-DE"/>
        </w:rPr>
      </w:pPr>
      <w:r>
        <w:rPr>
          <w:rFonts w:eastAsia="MS Mincho"/>
          <w:sz w:val="20"/>
          <w:lang w:eastAsia="de-DE"/>
        </w:rPr>
        <w:t>a cose che l’Assicurato abbia in consegna o custodia o detenga a qualsiasi titolo, salvo che si tratti dei locali tenuti in regolare locazione dall’assicurato;</w:t>
      </w:r>
    </w:p>
    <w:p w:rsidR="00FD669A" w:rsidRDefault="000636C0">
      <w:pPr>
        <w:numPr>
          <w:ilvl w:val="0"/>
          <w:numId w:val="6"/>
        </w:numPr>
        <w:spacing w:before="120" w:after="120"/>
        <w:contextualSpacing/>
        <w:jc w:val="both"/>
        <w:rPr>
          <w:rFonts w:eastAsia="MS Mincho"/>
          <w:sz w:val="20"/>
          <w:lang w:eastAsia="de-DE"/>
        </w:rPr>
      </w:pPr>
      <w:r>
        <w:rPr>
          <w:rFonts w:eastAsia="MS Mincho"/>
          <w:sz w:val="20"/>
          <w:lang w:eastAsia="de-DE"/>
        </w:rPr>
        <w:t>di qualsiasi natura conseguenti a inquinamento dell’acqua, dell’aria e del suolo.</w:t>
      </w:r>
    </w:p>
    <w:p w:rsidR="00FD669A" w:rsidRDefault="000636C0">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Cs w:val="32"/>
          <w:lang w:eastAsia="de-DE"/>
        </w:rPr>
      </w:pPr>
      <w:r>
        <w:rPr>
          <w:bCs/>
          <w:color w:val="000000"/>
          <w:szCs w:val="32"/>
          <w:lang w:eastAsia="de-DE"/>
        </w:rPr>
        <w:t>Condizioni generali di assicurazione</w:t>
      </w:r>
    </w:p>
    <w:p w:rsidR="00FD669A" w:rsidRDefault="000636C0">
      <w:pPr>
        <w:pStyle w:val="Titolo21"/>
        <w:numPr>
          <w:ilvl w:val="1"/>
          <w:numId w:val="1"/>
        </w:numPr>
        <w:rPr>
          <w:rFonts w:ascii="Times New Roman" w:hAnsi="Times New Roman"/>
          <w:sz w:val="20"/>
        </w:rPr>
      </w:pPr>
      <w:bookmarkStart w:id="90" w:name="_Toc509574319"/>
      <w:bookmarkStart w:id="91" w:name="_Toc509572297"/>
      <w:bookmarkStart w:id="92" w:name="_Toc499725394"/>
      <w:bookmarkStart w:id="93" w:name="_Toc497045473"/>
      <w:bookmarkStart w:id="94" w:name="_Toc468187973"/>
      <w:bookmarkStart w:id="95" w:name="_Toc468131167"/>
      <w:bookmarkStart w:id="96" w:name="_Toc431455760"/>
      <w:bookmarkStart w:id="97" w:name="_Toc431406362"/>
      <w:bookmarkStart w:id="98" w:name="_Toc431405997"/>
      <w:bookmarkStart w:id="99" w:name="_Toc431373584"/>
      <w:bookmarkStart w:id="100" w:name="_Toc431372423"/>
      <w:bookmarkStart w:id="101" w:name="_Toc431372369"/>
      <w:bookmarkStart w:id="102" w:name="_Toc431052702"/>
      <w:r>
        <w:rPr>
          <w:rFonts w:ascii="Times New Roman" w:hAnsi="Times New Roman"/>
          <w:sz w:val="20"/>
        </w:rPr>
        <w:t>Delimitazione della copertura</w:t>
      </w:r>
      <w:bookmarkEnd w:id="90"/>
      <w:bookmarkEnd w:id="91"/>
      <w:bookmarkEnd w:id="92"/>
      <w:bookmarkEnd w:id="93"/>
      <w:bookmarkEnd w:id="94"/>
      <w:bookmarkEnd w:id="95"/>
      <w:bookmarkEnd w:id="96"/>
      <w:bookmarkEnd w:id="97"/>
      <w:bookmarkEnd w:id="98"/>
      <w:bookmarkEnd w:id="99"/>
      <w:bookmarkEnd w:id="100"/>
      <w:bookmarkEnd w:id="101"/>
      <w:bookmarkEnd w:id="102"/>
    </w:p>
    <w:p w:rsidR="00FD669A" w:rsidRDefault="000636C0">
      <w:pPr>
        <w:jc w:val="both"/>
        <w:rPr>
          <w:sz w:val="20"/>
        </w:rPr>
      </w:pPr>
      <w:r>
        <w:rPr>
          <w:sz w:val="20"/>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FD669A" w:rsidRDefault="000636C0">
      <w:pPr>
        <w:pStyle w:val="Titolo21"/>
        <w:numPr>
          <w:ilvl w:val="1"/>
          <w:numId w:val="1"/>
        </w:numPr>
        <w:rPr>
          <w:rFonts w:ascii="Times New Roman" w:hAnsi="Times New Roman"/>
          <w:sz w:val="20"/>
        </w:rPr>
      </w:pPr>
      <w:bookmarkStart w:id="103" w:name="_Toc509574320"/>
      <w:bookmarkStart w:id="104" w:name="_Toc509572298"/>
      <w:bookmarkStart w:id="105" w:name="_Toc499725395"/>
      <w:bookmarkStart w:id="106" w:name="_Toc497045474"/>
      <w:bookmarkStart w:id="107" w:name="_Toc468187974"/>
      <w:bookmarkStart w:id="108" w:name="_Toc468131168"/>
      <w:bookmarkStart w:id="109" w:name="_Toc431455761"/>
      <w:bookmarkStart w:id="110" w:name="_Toc431406363"/>
      <w:bookmarkStart w:id="111" w:name="_Toc431405998"/>
      <w:bookmarkStart w:id="112" w:name="_Toc431373585"/>
      <w:bookmarkStart w:id="113" w:name="_Toc431372424"/>
      <w:bookmarkStart w:id="114" w:name="_Toc431372370"/>
      <w:bookmarkStart w:id="115" w:name="_Toc431052703"/>
      <w:r>
        <w:rPr>
          <w:rFonts w:ascii="Times New Roman" w:hAnsi="Times New Roman"/>
          <w:sz w:val="20"/>
        </w:rPr>
        <w:t>Validità territoriale</w:t>
      </w:r>
      <w:bookmarkEnd w:id="103"/>
      <w:bookmarkEnd w:id="104"/>
      <w:bookmarkEnd w:id="105"/>
      <w:bookmarkEnd w:id="106"/>
      <w:bookmarkEnd w:id="107"/>
      <w:bookmarkEnd w:id="108"/>
      <w:bookmarkEnd w:id="109"/>
      <w:bookmarkEnd w:id="110"/>
      <w:bookmarkEnd w:id="111"/>
      <w:bookmarkEnd w:id="112"/>
      <w:bookmarkEnd w:id="113"/>
      <w:bookmarkEnd w:id="114"/>
      <w:bookmarkEnd w:id="115"/>
    </w:p>
    <w:p w:rsidR="00FD669A" w:rsidRDefault="000636C0">
      <w:pPr>
        <w:jc w:val="both"/>
        <w:rPr>
          <w:sz w:val="20"/>
        </w:rPr>
      </w:pPr>
      <w:r>
        <w:rPr>
          <w:sz w:val="20"/>
        </w:rPr>
        <w:t>L’Assicurazione vale per il territorio della Repubblica Italiana, della Città del Vaticano, della Repubblica di San Marino. L’assicurazione vale altresì per gli stati facenti parte del sistema della Carta Verde.</w:t>
      </w:r>
    </w:p>
    <w:p w:rsidR="00FD669A" w:rsidRDefault="000636C0">
      <w:pPr>
        <w:pStyle w:val="Titolo21"/>
        <w:numPr>
          <w:ilvl w:val="1"/>
          <w:numId w:val="1"/>
        </w:numPr>
        <w:rPr>
          <w:rFonts w:ascii="Times New Roman" w:hAnsi="Times New Roman"/>
          <w:sz w:val="20"/>
        </w:rPr>
      </w:pPr>
      <w:bookmarkStart w:id="116" w:name="_Toc509574321"/>
      <w:bookmarkStart w:id="117" w:name="_Toc509572299"/>
      <w:bookmarkStart w:id="118" w:name="_Toc499725396"/>
      <w:bookmarkStart w:id="119" w:name="_Toc497045475"/>
      <w:bookmarkStart w:id="120" w:name="_Toc468187975"/>
      <w:bookmarkStart w:id="121" w:name="_Toc468131169"/>
      <w:bookmarkStart w:id="122" w:name="_Toc431455762"/>
      <w:bookmarkStart w:id="123" w:name="_Toc431406364"/>
      <w:bookmarkStart w:id="124" w:name="_Toc431405999"/>
      <w:bookmarkStart w:id="125" w:name="_Toc431373586"/>
      <w:bookmarkStart w:id="126" w:name="_Toc431372425"/>
      <w:bookmarkStart w:id="127" w:name="_Toc431372371"/>
      <w:bookmarkStart w:id="128" w:name="_Toc431052704"/>
      <w:r>
        <w:rPr>
          <w:rFonts w:ascii="Times New Roman" w:hAnsi="Times New Roman"/>
          <w:sz w:val="20"/>
        </w:rPr>
        <w:t>Dichiarazione del Contraente</w:t>
      </w:r>
      <w:bookmarkEnd w:id="116"/>
      <w:bookmarkEnd w:id="117"/>
      <w:bookmarkEnd w:id="118"/>
      <w:bookmarkEnd w:id="119"/>
      <w:bookmarkEnd w:id="120"/>
      <w:bookmarkEnd w:id="121"/>
      <w:bookmarkEnd w:id="122"/>
      <w:bookmarkEnd w:id="123"/>
      <w:bookmarkEnd w:id="124"/>
      <w:bookmarkEnd w:id="125"/>
      <w:bookmarkEnd w:id="126"/>
      <w:bookmarkEnd w:id="127"/>
      <w:bookmarkEnd w:id="128"/>
    </w:p>
    <w:p w:rsidR="00FD669A" w:rsidRDefault="000636C0">
      <w:pPr>
        <w:widowControl w:val="0"/>
        <w:jc w:val="both"/>
        <w:rPr>
          <w:sz w:val="20"/>
        </w:rPr>
      </w:pPr>
      <w:r>
        <w:rPr>
          <w:sz w:val="20"/>
        </w:rPr>
        <w:t xml:space="preserve">Gli Assicuratori determinano il premio in base alle dichiarazioni dell’Assicurato e/o del Contraente, i quali sono obbligati a dichiarare tutti i fatti rilevanti ai fini della valutazione del rischio da parte degli Assicuratori. </w:t>
      </w:r>
    </w:p>
    <w:p w:rsidR="00FD669A" w:rsidRDefault="000636C0">
      <w:pPr>
        <w:widowControl w:val="0"/>
        <w:jc w:val="both"/>
        <w:rPr>
          <w:sz w:val="20"/>
        </w:rPr>
      </w:pPr>
      <w:r>
        <w:rPr>
          <w:sz w:val="20"/>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FD669A" w:rsidRDefault="000636C0">
      <w:pPr>
        <w:pStyle w:val="Titolo21"/>
        <w:numPr>
          <w:ilvl w:val="1"/>
          <w:numId w:val="1"/>
        </w:numPr>
        <w:rPr>
          <w:rFonts w:ascii="Times New Roman" w:hAnsi="Times New Roman"/>
          <w:sz w:val="20"/>
        </w:rPr>
      </w:pPr>
      <w:bookmarkStart w:id="129" w:name="_Toc509574322"/>
      <w:bookmarkStart w:id="130" w:name="_Toc509572300"/>
      <w:bookmarkStart w:id="131" w:name="_Toc499725397"/>
      <w:bookmarkStart w:id="132" w:name="_Toc497045476"/>
      <w:bookmarkStart w:id="133" w:name="_Toc468187976"/>
      <w:bookmarkStart w:id="134" w:name="_Toc468131170"/>
      <w:bookmarkStart w:id="135" w:name="_Toc431455763"/>
      <w:bookmarkStart w:id="136" w:name="_Toc431406365"/>
      <w:bookmarkStart w:id="137" w:name="_Toc431406000"/>
      <w:bookmarkStart w:id="138" w:name="_Toc431373587"/>
      <w:bookmarkStart w:id="139" w:name="_Toc431372426"/>
      <w:bookmarkStart w:id="140" w:name="_Toc431372372"/>
      <w:bookmarkStart w:id="141" w:name="_Toc431052705"/>
      <w:r>
        <w:rPr>
          <w:rFonts w:ascii="Times New Roman" w:hAnsi="Times New Roman"/>
          <w:sz w:val="20"/>
        </w:rPr>
        <w:t>Aggravamento del rischio</w:t>
      </w:r>
      <w:bookmarkEnd w:id="129"/>
      <w:bookmarkEnd w:id="130"/>
      <w:bookmarkEnd w:id="131"/>
      <w:bookmarkEnd w:id="132"/>
      <w:bookmarkEnd w:id="133"/>
      <w:bookmarkEnd w:id="134"/>
      <w:bookmarkEnd w:id="135"/>
      <w:bookmarkEnd w:id="136"/>
      <w:bookmarkEnd w:id="137"/>
      <w:bookmarkEnd w:id="138"/>
      <w:bookmarkEnd w:id="139"/>
      <w:bookmarkEnd w:id="140"/>
      <w:bookmarkEnd w:id="141"/>
    </w:p>
    <w:p w:rsidR="00FD669A" w:rsidRDefault="000636C0">
      <w:pPr>
        <w:jc w:val="both"/>
        <w:rPr>
          <w:sz w:val="20"/>
        </w:rPr>
      </w:pPr>
      <w:r>
        <w:rPr>
          <w:sz w:val="20"/>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FD669A" w:rsidRDefault="000636C0">
      <w:pPr>
        <w:pStyle w:val="Titolo21"/>
        <w:numPr>
          <w:ilvl w:val="1"/>
          <w:numId w:val="1"/>
        </w:numPr>
        <w:rPr>
          <w:rFonts w:ascii="Times New Roman" w:hAnsi="Times New Roman"/>
          <w:sz w:val="20"/>
        </w:rPr>
      </w:pPr>
      <w:bookmarkStart w:id="142" w:name="_Toc509574323"/>
      <w:bookmarkStart w:id="143" w:name="_Toc509572301"/>
      <w:bookmarkStart w:id="144" w:name="_Toc499725398"/>
      <w:bookmarkStart w:id="145" w:name="_Toc497045477"/>
      <w:bookmarkStart w:id="146" w:name="_Toc468187977"/>
      <w:bookmarkStart w:id="147" w:name="_Toc468131171"/>
      <w:bookmarkStart w:id="148" w:name="_Toc431455764"/>
      <w:bookmarkStart w:id="149" w:name="_Toc431406366"/>
      <w:bookmarkStart w:id="150" w:name="_Toc431406001"/>
      <w:bookmarkStart w:id="151" w:name="_Toc431373588"/>
      <w:bookmarkStart w:id="152" w:name="_Toc431372427"/>
      <w:bookmarkStart w:id="153" w:name="_Toc431372373"/>
      <w:bookmarkStart w:id="154" w:name="_Toc431052706"/>
      <w:r>
        <w:rPr>
          <w:rFonts w:ascii="Times New Roman" w:hAnsi="Times New Roman"/>
          <w:sz w:val="20"/>
        </w:rPr>
        <w:t>Diminuzione del rischio</w:t>
      </w:r>
      <w:bookmarkEnd w:id="142"/>
      <w:bookmarkEnd w:id="143"/>
      <w:bookmarkEnd w:id="144"/>
      <w:bookmarkEnd w:id="145"/>
      <w:bookmarkEnd w:id="146"/>
      <w:bookmarkEnd w:id="147"/>
      <w:bookmarkEnd w:id="148"/>
      <w:bookmarkEnd w:id="149"/>
      <w:bookmarkEnd w:id="150"/>
      <w:bookmarkEnd w:id="151"/>
      <w:bookmarkEnd w:id="152"/>
      <w:bookmarkEnd w:id="153"/>
      <w:bookmarkEnd w:id="154"/>
    </w:p>
    <w:p w:rsidR="00FD669A" w:rsidRDefault="000636C0">
      <w:pPr>
        <w:jc w:val="both"/>
        <w:rPr>
          <w:sz w:val="20"/>
        </w:rPr>
      </w:pPr>
      <w:r>
        <w:rPr>
          <w:sz w:val="20"/>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FD669A" w:rsidRDefault="000636C0">
      <w:pPr>
        <w:pStyle w:val="Titolo21"/>
        <w:numPr>
          <w:ilvl w:val="1"/>
          <w:numId w:val="1"/>
        </w:numPr>
        <w:rPr>
          <w:rFonts w:ascii="Times New Roman" w:hAnsi="Times New Roman"/>
          <w:sz w:val="20"/>
        </w:rPr>
      </w:pPr>
      <w:bookmarkStart w:id="155" w:name="_Ref254444404"/>
      <w:bookmarkStart w:id="156" w:name="_Toc509574324"/>
      <w:bookmarkStart w:id="157" w:name="_Toc509572302"/>
      <w:bookmarkStart w:id="158" w:name="_Toc499725399"/>
      <w:bookmarkStart w:id="159" w:name="_Toc497045478"/>
      <w:bookmarkStart w:id="160" w:name="_Toc468187978"/>
      <w:bookmarkStart w:id="161" w:name="_Toc468131172"/>
      <w:bookmarkStart w:id="162" w:name="_Toc431455765"/>
      <w:bookmarkStart w:id="163" w:name="_Toc431406367"/>
      <w:bookmarkStart w:id="164" w:name="_Toc431406002"/>
      <w:bookmarkStart w:id="165" w:name="_Toc431373589"/>
      <w:bookmarkStart w:id="166" w:name="_Toc431372428"/>
      <w:bookmarkStart w:id="167" w:name="_Toc431372374"/>
      <w:bookmarkStart w:id="168" w:name="_Ref431366137"/>
      <w:bookmarkStart w:id="169" w:name="_Toc431052707"/>
      <w:r>
        <w:rPr>
          <w:rFonts w:ascii="Times New Roman" w:hAnsi="Times New Roman"/>
          <w:sz w:val="20"/>
        </w:rPr>
        <w:t>Valore assicurabile</w:t>
      </w:r>
      <w:bookmarkEnd w:id="155"/>
      <w:r>
        <w:rPr>
          <w:rFonts w:ascii="Times New Roman" w:hAnsi="Times New Roman"/>
          <w:sz w:val="20"/>
        </w:rPr>
        <w:t xml:space="preserve"> e regola Proporzionale</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FD669A" w:rsidRDefault="000636C0">
      <w:pPr>
        <w:jc w:val="both"/>
        <w:rPr>
          <w:sz w:val="20"/>
        </w:rPr>
      </w:pPr>
      <w:r>
        <w:rPr>
          <w:sz w:val="20"/>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FD669A" w:rsidRDefault="000636C0">
      <w:pPr>
        <w:jc w:val="both"/>
        <w:rPr>
          <w:sz w:val="20"/>
        </w:rPr>
      </w:pPr>
      <w:r>
        <w:rPr>
          <w:sz w:val="20"/>
        </w:rPr>
        <w:t xml:space="preserve">Nella determinazione del valore assicurato si terrà conto dell’incidenza dell’IVA ove l’Assicurato la tenga a suo carico. </w:t>
      </w:r>
    </w:p>
    <w:p w:rsidR="00FD669A" w:rsidRDefault="00FD669A">
      <w:pPr>
        <w:jc w:val="both"/>
        <w:rPr>
          <w:sz w:val="20"/>
        </w:rPr>
      </w:pPr>
    </w:p>
    <w:p w:rsidR="00FD669A" w:rsidRDefault="000636C0">
      <w:pPr>
        <w:jc w:val="both"/>
        <w:rPr>
          <w:sz w:val="20"/>
        </w:rPr>
      </w:pPr>
      <w:r>
        <w:rPr>
          <w:sz w:val="20"/>
        </w:rPr>
        <w:lastRenderedPageBreak/>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FD669A" w:rsidRDefault="000636C0">
      <w:pPr>
        <w:pStyle w:val="Titolo21"/>
        <w:numPr>
          <w:ilvl w:val="1"/>
          <w:numId w:val="1"/>
        </w:numPr>
        <w:rPr>
          <w:rFonts w:ascii="Times New Roman" w:hAnsi="Times New Roman"/>
          <w:sz w:val="20"/>
        </w:rPr>
      </w:pPr>
      <w:bookmarkStart w:id="170" w:name="_Toc509574325"/>
      <w:bookmarkStart w:id="171" w:name="_Toc509572303"/>
      <w:bookmarkStart w:id="172" w:name="_Toc499725400"/>
      <w:bookmarkStart w:id="173" w:name="_Toc497045479"/>
      <w:bookmarkStart w:id="174" w:name="_Toc468187979"/>
      <w:bookmarkStart w:id="175" w:name="_Toc468131173"/>
      <w:bookmarkStart w:id="176" w:name="_Toc431455766"/>
      <w:bookmarkStart w:id="177" w:name="_Toc431406368"/>
      <w:bookmarkStart w:id="178" w:name="_Toc431406003"/>
      <w:bookmarkStart w:id="179" w:name="_Toc431373590"/>
      <w:bookmarkStart w:id="180" w:name="_Toc431372429"/>
      <w:bookmarkStart w:id="181" w:name="_Toc431372375"/>
      <w:bookmarkStart w:id="182" w:name="_Toc431052708"/>
      <w:bookmarkStart w:id="183" w:name="_Ref255855133"/>
      <w:r>
        <w:rPr>
          <w:rFonts w:ascii="Times New Roman" w:hAnsi="Times New Roman"/>
          <w:sz w:val="20"/>
        </w:rPr>
        <w:t>Determinazione e liquidazione del danno</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FD669A" w:rsidRDefault="000636C0">
      <w:pPr>
        <w:numPr>
          <w:ilvl w:val="0"/>
          <w:numId w:val="8"/>
        </w:numPr>
        <w:spacing w:before="120" w:after="120"/>
        <w:contextualSpacing/>
        <w:jc w:val="both"/>
        <w:rPr>
          <w:rFonts w:eastAsia="MS Mincho"/>
          <w:sz w:val="20"/>
          <w:lang w:eastAsia="de-DE"/>
        </w:rPr>
      </w:pPr>
      <w:r>
        <w:rPr>
          <w:rFonts w:eastAsia="MS Mincho"/>
          <w:sz w:val="20"/>
          <w:lang w:eastAsia="de-DE"/>
        </w:rPr>
        <w:t>In caso di sinistro, per determinare la somma indennizzabile, si farà riferimento al valore commerciale del veicolo al momento del sinistro in base ai seguenti parametri:</w:t>
      </w:r>
    </w:p>
    <w:p w:rsidR="00FD669A" w:rsidRDefault="000636C0">
      <w:pPr>
        <w:numPr>
          <w:ilvl w:val="0"/>
          <w:numId w:val="7"/>
        </w:numPr>
        <w:spacing w:before="120" w:after="120"/>
        <w:contextualSpacing/>
        <w:jc w:val="both"/>
        <w:rPr>
          <w:rFonts w:eastAsia="MS Mincho"/>
          <w:sz w:val="20"/>
          <w:lang w:eastAsia="de-DE"/>
        </w:rPr>
      </w:pPr>
      <w:r>
        <w:rPr>
          <w:rFonts w:eastAsia="MS Mincho"/>
          <w:sz w:val="20"/>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FD669A" w:rsidRDefault="000636C0">
      <w:pPr>
        <w:numPr>
          <w:ilvl w:val="0"/>
          <w:numId w:val="7"/>
        </w:numPr>
        <w:spacing w:before="120" w:after="120"/>
        <w:contextualSpacing/>
        <w:jc w:val="both"/>
        <w:rPr>
          <w:rFonts w:eastAsia="MS Mincho"/>
          <w:sz w:val="20"/>
          <w:lang w:eastAsia="de-DE"/>
        </w:rPr>
      </w:pPr>
      <w:r>
        <w:rPr>
          <w:rFonts w:eastAsia="MS Mincho"/>
          <w:sz w:val="20"/>
          <w:lang w:eastAsia="de-DE"/>
        </w:rPr>
        <w:t xml:space="preserve">per tutti gli altri veicoli, al valore di valutazione di mercato risultante da Eurotax giallo relativo al mese di accadimento del sinistro o, in mancanza, da pubblicazioni specializzate del settore. </w:t>
      </w:r>
    </w:p>
    <w:p w:rsidR="00FD669A" w:rsidRDefault="000636C0">
      <w:pPr>
        <w:jc w:val="both"/>
        <w:rPr>
          <w:sz w:val="20"/>
        </w:rPr>
      </w:pPr>
      <w:r>
        <w:rPr>
          <w:sz w:val="20"/>
        </w:rPr>
        <w:t xml:space="preserve">In mancanza di quotazioni pubblicate, sarà preso in considerazione il valore di mercato di veicoli simili per caratteristiche e prestazioni. </w:t>
      </w:r>
    </w:p>
    <w:p w:rsidR="00FD669A" w:rsidRDefault="000636C0">
      <w:pPr>
        <w:numPr>
          <w:ilvl w:val="0"/>
          <w:numId w:val="8"/>
        </w:numPr>
        <w:spacing w:before="120" w:after="120"/>
        <w:contextualSpacing/>
        <w:jc w:val="both"/>
        <w:rPr>
          <w:rFonts w:eastAsia="MS Mincho"/>
          <w:sz w:val="20"/>
          <w:lang w:eastAsia="de-DE"/>
        </w:rPr>
      </w:pPr>
      <w:r>
        <w:rPr>
          <w:rFonts w:eastAsia="MS Mincho"/>
          <w:sz w:val="20"/>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FD669A" w:rsidRDefault="000636C0">
      <w:pPr>
        <w:numPr>
          <w:ilvl w:val="0"/>
          <w:numId w:val="8"/>
        </w:numPr>
        <w:spacing w:before="120" w:after="120"/>
        <w:contextualSpacing/>
        <w:jc w:val="both"/>
        <w:rPr>
          <w:rFonts w:eastAsia="MS Mincho"/>
          <w:sz w:val="20"/>
          <w:lang w:eastAsia="de-DE"/>
        </w:rPr>
      </w:pPr>
      <w:r>
        <w:rPr>
          <w:rFonts w:eastAsia="MS Mincho"/>
          <w:sz w:val="20"/>
          <w:lang w:eastAsia="de-DE"/>
        </w:rPr>
        <w:t xml:space="preserve">Nella determinazione della somma indennizzabile, si terrà conto dell’incidenza dell’IVA ove l’Assicurato la tenga a suo carico e l’importo di tale imposta sia compreso nel valore assicurato. </w:t>
      </w:r>
    </w:p>
    <w:p w:rsidR="00FD669A" w:rsidRDefault="000636C0">
      <w:pPr>
        <w:numPr>
          <w:ilvl w:val="0"/>
          <w:numId w:val="8"/>
        </w:numPr>
        <w:spacing w:before="120" w:after="120"/>
        <w:contextualSpacing/>
        <w:jc w:val="both"/>
        <w:rPr>
          <w:rFonts w:eastAsia="MS Mincho"/>
          <w:sz w:val="20"/>
          <w:lang w:eastAsia="de-DE"/>
        </w:rPr>
      </w:pPr>
      <w:r>
        <w:rPr>
          <w:rFonts w:eastAsia="MS Mincho"/>
          <w:sz w:val="20"/>
          <w:lang w:eastAsia="de-DE"/>
        </w:rPr>
        <w:t xml:space="preserve">In ogni caso, la somma indennizzabile non potrà superare il valore commerciale del veicolo al momento del sinistro, comprensivo degli accessori se compresi nel valore assicurato. </w:t>
      </w:r>
    </w:p>
    <w:p w:rsidR="00FD669A" w:rsidRDefault="000636C0">
      <w:pPr>
        <w:jc w:val="both"/>
        <w:rPr>
          <w:b/>
          <w:sz w:val="20"/>
        </w:rPr>
      </w:pPr>
      <w:r>
        <w:rPr>
          <w:b/>
          <w:sz w:val="20"/>
        </w:rPr>
        <w:t>Perdita totale</w:t>
      </w:r>
    </w:p>
    <w:p w:rsidR="00FD669A" w:rsidRDefault="000636C0">
      <w:pPr>
        <w:jc w:val="both"/>
        <w:rPr>
          <w:sz w:val="20"/>
        </w:rPr>
      </w:pPr>
      <w:r>
        <w:rPr>
          <w:sz w:val="20"/>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FD669A" w:rsidRDefault="00FD669A">
      <w:pPr>
        <w:jc w:val="both"/>
        <w:rPr>
          <w:sz w:val="20"/>
        </w:rPr>
      </w:pPr>
    </w:p>
    <w:p w:rsidR="00FD669A" w:rsidRDefault="000636C0">
      <w:pPr>
        <w:jc w:val="both"/>
        <w:rPr>
          <w:b/>
          <w:sz w:val="20"/>
        </w:rPr>
      </w:pPr>
      <w:r>
        <w:rPr>
          <w:b/>
          <w:sz w:val="20"/>
        </w:rPr>
        <w:t>Danni parziali</w:t>
      </w:r>
    </w:p>
    <w:p w:rsidR="00FD669A" w:rsidRDefault="000636C0">
      <w:pPr>
        <w:numPr>
          <w:ilvl w:val="0"/>
          <w:numId w:val="9"/>
        </w:numPr>
        <w:spacing w:after="120"/>
        <w:ind w:left="714" w:hanging="357"/>
        <w:contextualSpacing/>
        <w:jc w:val="both"/>
        <w:rPr>
          <w:rFonts w:eastAsia="MS Mincho"/>
          <w:sz w:val="20"/>
          <w:lang w:eastAsia="de-DE"/>
        </w:rPr>
      </w:pPr>
      <w:r>
        <w:rPr>
          <w:rFonts w:eastAsia="MS Mincho"/>
          <w:sz w:val="20"/>
          <w:lang w:eastAsia="de-DE"/>
        </w:rPr>
        <w:t>In caso di sinistro che provochi al veicolo danni parziali, gli Assicuratori determinano il loro ammontare in base al costo delle riparazioni o sostituzioni necessarie al ripristino del veicolo stesso con applicazione del degrado d’uso al momento del sinistro tenuto conto di eventuali sostituzioni o migliorie successive alla data di prima immatricolazione, purché documentate mediante fattura o altro documento equivalente.</w:t>
      </w:r>
    </w:p>
    <w:p w:rsidR="00FD669A" w:rsidRDefault="000636C0">
      <w:pPr>
        <w:numPr>
          <w:ilvl w:val="0"/>
          <w:numId w:val="9"/>
        </w:numPr>
        <w:spacing w:after="120"/>
        <w:ind w:left="714" w:hanging="357"/>
        <w:contextualSpacing/>
        <w:jc w:val="both"/>
        <w:rPr>
          <w:rFonts w:eastAsia="MS Mincho"/>
          <w:sz w:val="20"/>
          <w:lang w:eastAsia="de-DE"/>
        </w:rPr>
      </w:pPr>
      <w:r>
        <w:rPr>
          <w:rFonts w:eastAsia="MS Mincho"/>
          <w:sz w:val="20"/>
          <w:lang w:eastAsia="de-DE"/>
        </w:rPr>
        <w:t xml:space="preserve">Dall’ammontare del danno viene dedotto il valore delle migliorie apportate prima del sinistro e non comprese nel valore assicurato. Resta salvo quanto disposto all’art. 1914 del Codice Civile (obbligo di salvataggio). </w:t>
      </w:r>
    </w:p>
    <w:p w:rsidR="00FD669A" w:rsidRDefault="000636C0">
      <w:pPr>
        <w:numPr>
          <w:ilvl w:val="0"/>
          <w:numId w:val="9"/>
        </w:numPr>
        <w:spacing w:before="120" w:after="120"/>
        <w:contextualSpacing/>
        <w:jc w:val="both"/>
        <w:rPr>
          <w:rFonts w:eastAsia="MS Mincho"/>
          <w:sz w:val="20"/>
          <w:lang w:eastAsia="de-DE"/>
        </w:rPr>
      </w:pPr>
      <w:r>
        <w:rPr>
          <w:rFonts w:eastAsia="MS Mincho"/>
          <w:sz w:val="20"/>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FD669A" w:rsidRDefault="000636C0">
      <w:pPr>
        <w:numPr>
          <w:ilvl w:val="0"/>
          <w:numId w:val="9"/>
        </w:numPr>
        <w:spacing w:before="120" w:after="120"/>
        <w:contextualSpacing/>
        <w:jc w:val="both"/>
        <w:rPr>
          <w:rFonts w:eastAsia="MS Mincho"/>
          <w:sz w:val="20"/>
          <w:lang w:eastAsia="de-DE"/>
        </w:rPr>
      </w:pPr>
      <w:r>
        <w:rPr>
          <w:rFonts w:eastAsia="MS Mincho"/>
          <w:sz w:val="20"/>
          <w:lang w:eastAsia="de-DE"/>
        </w:rPr>
        <w:t>Sono escluse, in ogni caso, dall’indennizzo le spese per modificazioni o aggiunte apportate al veicolo in occasione delle riparazioni.</w:t>
      </w:r>
    </w:p>
    <w:p w:rsidR="00FD669A" w:rsidRDefault="00FD669A">
      <w:pPr>
        <w:spacing w:before="120" w:after="120"/>
        <w:ind w:left="720"/>
        <w:contextualSpacing/>
        <w:jc w:val="both"/>
        <w:rPr>
          <w:rFonts w:eastAsia="MS Mincho"/>
          <w:sz w:val="20"/>
          <w:lang w:eastAsia="de-DE"/>
        </w:rPr>
      </w:pPr>
    </w:p>
    <w:p w:rsidR="00FD669A" w:rsidRDefault="000636C0">
      <w:pPr>
        <w:jc w:val="both"/>
        <w:rPr>
          <w:b/>
          <w:sz w:val="20"/>
        </w:rPr>
      </w:pPr>
      <w:r>
        <w:rPr>
          <w:b/>
          <w:sz w:val="20"/>
        </w:rPr>
        <w:t>Valutazione dei supporti di elaborazione dei dati elettronici</w:t>
      </w:r>
    </w:p>
    <w:p w:rsidR="00FD669A" w:rsidRDefault="000636C0">
      <w:pPr>
        <w:widowControl w:val="0"/>
        <w:numPr>
          <w:ilvl w:val="0"/>
          <w:numId w:val="16"/>
        </w:numPr>
        <w:spacing w:after="120"/>
        <w:ind w:right="-9"/>
        <w:contextualSpacing/>
        <w:jc w:val="both"/>
        <w:rPr>
          <w:rFonts w:eastAsia="MS Mincho"/>
          <w:sz w:val="20"/>
          <w:lang w:eastAsia="de-DE"/>
        </w:rPr>
      </w:pPr>
      <w:r>
        <w:rPr>
          <w:rFonts w:eastAsia="MS Mincho"/>
          <w:sz w:val="20"/>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FD669A" w:rsidRDefault="00FD669A">
      <w:pPr>
        <w:widowControl w:val="0"/>
        <w:spacing w:after="120"/>
        <w:ind w:left="720" w:right="-9"/>
        <w:contextualSpacing/>
        <w:jc w:val="both"/>
        <w:rPr>
          <w:rFonts w:eastAsia="MS Mincho"/>
          <w:sz w:val="20"/>
          <w:lang w:eastAsia="de-DE"/>
        </w:rPr>
      </w:pPr>
    </w:p>
    <w:p w:rsidR="00FD669A" w:rsidRDefault="00FD669A">
      <w:pPr>
        <w:widowControl w:val="0"/>
        <w:spacing w:after="120"/>
        <w:ind w:left="720" w:right="-9"/>
        <w:contextualSpacing/>
        <w:jc w:val="both"/>
        <w:rPr>
          <w:rFonts w:eastAsia="MS Mincho"/>
          <w:sz w:val="20"/>
          <w:lang w:eastAsia="de-DE"/>
        </w:rPr>
      </w:pPr>
    </w:p>
    <w:p w:rsidR="00FD669A" w:rsidRDefault="00FD669A">
      <w:pPr>
        <w:widowControl w:val="0"/>
        <w:spacing w:after="120"/>
        <w:ind w:left="720" w:right="-9"/>
        <w:contextualSpacing/>
        <w:jc w:val="both"/>
        <w:rPr>
          <w:rFonts w:eastAsia="MS Mincho"/>
          <w:sz w:val="20"/>
          <w:lang w:eastAsia="de-DE"/>
        </w:rPr>
      </w:pPr>
    </w:p>
    <w:p w:rsidR="00FD669A" w:rsidRDefault="00FD669A">
      <w:pPr>
        <w:widowControl w:val="0"/>
        <w:spacing w:after="120"/>
        <w:ind w:left="720" w:right="-9"/>
        <w:contextualSpacing/>
        <w:jc w:val="both"/>
        <w:rPr>
          <w:rFonts w:eastAsia="MS Mincho"/>
          <w:sz w:val="20"/>
          <w:lang w:eastAsia="de-DE"/>
        </w:rPr>
      </w:pPr>
    </w:p>
    <w:p w:rsidR="00FD669A" w:rsidRDefault="00FD669A">
      <w:pPr>
        <w:widowControl w:val="0"/>
        <w:spacing w:after="120"/>
        <w:ind w:left="720" w:right="-9"/>
        <w:contextualSpacing/>
        <w:jc w:val="both"/>
        <w:rPr>
          <w:rFonts w:eastAsia="MS Mincho"/>
          <w:sz w:val="20"/>
          <w:lang w:eastAsia="de-DE"/>
        </w:rPr>
      </w:pPr>
    </w:p>
    <w:p w:rsidR="00FD669A" w:rsidRDefault="00FD669A">
      <w:pPr>
        <w:widowControl w:val="0"/>
        <w:spacing w:after="120"/>
        <w:ind w:left="720" w:right="-9"/>
        <w:contextualSpacing/>
        <w:jc w:val="both"/>
        <w:rPr>
          <w:rFonts w:eastAsia="MS Mincho"/>
          <w:sz w:val="20"/>
          <w:lang w:eastAsia="de-DE"/>
        </w:rPr>
      </w:pPr>
    </w:p>
    <w:p w:rsidR="00FD669A" w:rsidRDefault="000636C0">
      <w:pPr>
        <w:pStyle w:val="Titolo21"/>
        <w:numPr>
          <w:ilvl w:val="1"/>
          <w:numId w:val="1"/>
        </w:numPr>
        <w:rPr>
          <w:rFonts w:ascii="Times New Roman" w:hAnsi="Times New Roman"/>
          <w:sz w:val="20"/>
        </w:rPr>
      </w:pPr>
      <w:bookmarkStart w:id="184" w:name="_Toc509574326"/>
      <w:bookmarkStart w:id="185" w:name="_Toc509572304"/>
      <w:bookmarkStart w:id="186" w:name="_Toc499725401"/>
      <w:bookmarkStart w:id="187" w:name="_Toc497045480"/>
      <w:bookmarkStart w:id="188" w:name="_Toc468187980"/>
      <w:bookmarkStart w:id="189" w:name="_Toc468131174"/>
      <w:bookmarkStart w:id="190" w:name="_Toc431455767"/>
      <w:bookmarkStart w:id="191" w:name="_Toc431406369"/>
      <w:bookmarkStart w:id="192" w:name="_Toc431406004"/>
      <w:bookmarkStart w:id="193" w:name="_Toc431373591"/>
      <w:bookmarkStart w:id="194" w:name="_Toc431372430"/>
      <w:bookmarkStart w:id="195" w:name="_Toc431372376"/>
      <w:bookmarkStart w:id="196" w:name="_Toc431052709"/>
      <w:r>
        <w:rPr>
          <w:rFonts w:ascii="Times New Roman" w:hAnsi="Times New Roman"/>
          <w:sz w:val="20"/>
        </w:rPr>
        <w:lastRenderedPageBreak/>
        <w:t>Entità dell’indennizzo e Franchigie/Scoperto</w:t>
      </w:r>
      <w:bookmarkEnd w:id="184"/>
      <w:bookmarkEnd w:id="185"/>
      <w:bookmarkEnd w:id="186"/>
      <w:bookmarkEnd w:id="187"/>
      <w:bookmarkEnd w:id="188"/>
      <w:bookmarkEnd w:id="189"/>
      <w:bookmarkEnd w:id="190"/>
      <w:bookmarkEnd w:id="191"/>
      <w:bookmarkEnd w:id="192"/>
      <w:bookmarkEnd w:id="193"/>
      <w:bookmarkEnd w:id="194"/>
      <w:bookmarkEnd w:id="195"/>
      <w:bookmarkEnd w:id="196"/>
    </w:p>
    <w:p w:rsidR="00FD669A" w:rsidRDefault="000636C0">
      <w:pPr>
        <w:jc w:val="both"/>
        <w:rPr>
          <w:sz w:val="20"/>
        </w:rPr>
      </w:pPr>
      <w:bookmarkStart w:id="197" w:name="_Ref254451483"/>
      <w:r>
        <w:rPr>
          <w:sz w:val="20"/>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7"/>
    </w:p>
    <w:p w:rsidR="00FD669A" w:rsidRDefault="000636C0">
      <w:pPr>
        <w:pStyle w:val="Titolo21"/>
        <w:numPr>
          <w:ilvl w:val="1"/>
          <w:numId w:val="1"/>
        </w:numPr>
        <w:rPr>
          <w:rFonts w:ascii="Times New Roman" w:hAnsi="Times New Roman"/>
          <w:sz w:val="20"/>
        </w:rPr>
      </w:pPr>
      <w:bookmarkStart w:id="198" w:name="_Toc509574327"/>
      <w:bookmarkStart w:id="199" w:name="_Toc509572305"/>
      <w:bookmarkStart w:id="200" w:name="_Toc499725402"/>
      <w:bookmarkStart w:id="201" w:name="_Toc497045481"/>
      <w:bookmarkStart w:id="202" w:name="_Toc468187981"/>
      <w:bookmarkStart w:id="203" w:name="_Toc468131175"/>
      <w:bookmarkStart w:id="204" w:name="_Toc431455768"/>
      <w:bookmarkStart w:id="205" w:name="_Toc431406370"/>
      <w:bookmarkStart w:id="206" w:name="_Toc431406005"/>
      <w:bookmarkStart w:id="207" w:name="_Toc431373592"/>
      <w:bookmarkStart w:id="208" w:name="_Toc431372431"/>
      <w:bookmarkStart w:id="209" w:name="_Toc431372377"/>
      <w:bookmarkStart w:id="210" w:name="_Toc431052710"/>
      <w:bookmarkStart w:id="211" w:name="_Ref254443895"/>
      <w:r>
        <w:rPr>
          <w:rFonts w:ascii="Times New Roman" w:hAnsi="Times New Roman"/>
          <w:sz w:val="20"/>
        </w:rPr>
        <w:t>Obblighi in caso di sinistro</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FD669A" w:rsidRDefault="000636C0">
      <w:pPr>
        <w:jc w:val="both"/>
        <w:rPr>
          <w:sz w:val="20"/>
        </w:rPr>
      </w:pPr>
      <w:r>
        <w:rPr>
          <w:sz w:val="20"/>
        </w:rPr>
        <w:t xml:space="preserve">In caso di sinistro il Contraente e/o l’Assicurato devono: </w:t>
      </w:r>
    </w:p>
    <w:p w:rsidR="00FD669A" w:rsidRDefault="000636C0">
      <w:pPr>
        <w:numPr>
          <w:ilvl w:val="0"/>
          <w:numId w:val="16"/>
        </w:numPr>
        <w:spacing w:before="120" w:after="120"/>
        <w:contextualSpacing/>
        <w:jc w:val="both"/>
        <w:rPr>
          <w:rFonts w:eastAsia="MS Mincho"/>
          <w:sz w:val="20"/>
          <w:lang w:eastAsia="de-DE"/>
        </w:rPr>
      </w:pPr>
      <w:r>
        <w:rPr>
          <w:rFonts w:eastAsia="MS Mincho"/>
          <w:sz w:val="20"/>
          <w:lang w:eastAsia="de-DE"/>
        </w:rPr>
        <w:t>Entro 3 giorni dall’avvenimento del sinistro o non appena a conoscenza, comunicare a TUA Assicurazioni S.p.A., anche attraverso il proprio Intermediario, tutti gli avvisi e le notizie che si riferiscono all’avvenimento;</w:t>
      </w:r>
    </w:p>
    <w:p w:rsidR="00FD669A" w:rsidRDefault="000636C0">
      <w:pPr>
        <w:numPr>
          <w:ilvl w:val="0"/>
          <w:numId w:val="16"/>
        </w:numPr>
        <w:jc w:val="both"/>
        <w:rPr>
          <w:sz w:val="20"/>
        </w:rPr>
      </w:pPr>
      <w:r>
        <w:rPr>
          <w:sz w:val="20"/>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FD669A" w:rsidRDefault="00FD669A">
      <w:pPr>
        <w:jc w:val="both"/>
        <w:rPr>
          <w:sz w:val="20"/>
        </w:rPr>
      </w:pPr>
    </w:p>
    <w:p w:rsidR="00FD669A" w:rsidRDefault="000636C0">
      <w:pPr>
        <w:jc w:val="both"/>
        <w:rPr>
          <w:sz w:val="20"/>
        </w:rPr>
      </w:pPr>
      <w:r>
        <w:rPr>
          <w:sz w:val="20"/>
        </w:rPr>
        <w:t>Se l'Assicurato omette o ritarda la presentazione della denuncia di sinistro, gli Assicuratori hanno diritto di rifiutare o ridurre il pagamento del danno in ragione del pregiudizio sofferto.</w:t>
      </w:r>
    </w:p>
    <w:p w:rsidR="00FD669A" w:rsidRDefault="000636C0">
      <w:pPr>
        <w:jc w:val="both"/>
      </w:pPr>
      <w:r>
        <w:rPr>
          <w:sz w:val="20"/>
        </w:rPr>
        <w:t xml:space="preserve">Le comunicazioni relative ai Sinistri dovranno essere inoltrate a </w:t>
      </w:r>
      <w:hyperlink r:id="rId19">
        <w:r>
          <w:rPr>
            <w:rStyle w:val="ListLabel73"/>
          </w:rPr>
          <w:t>sinistri@qubo-italia.eu</w:t>
        </w:r>
      </w:hyperlink>
    </w:p>
    <w:p w:rsidR="00FD669A" w:rsidRDefault="000636C0">
      <w:pPr>
        <w:jc w:val="both"/>
        <w:rPr>
          <w:sz w:val="20"/>
        </w:rPr>
      </w:pPr>
      <w:r>
        <w:rPr>
          <w:sz w:val="20"/>
        </w:rPr>
        <w:t>In alternativa alla linea telefonica per i Sinistri: +39-0464036119 o Fax: +39-0464036121</w:t>
      </w:r>
    </w:p>
    <w:p w:rsidR="00FD669A" w:rsidRDefault="000636C0">
      <w:pPr>
        <w:pStyle w:val="Titolo21"/>
        <w:numPr>
          <w:ilvl w:val="1"/>
          <w:numId w:val="1"/>
        </w:numPr>
        <w:rPr>
          <w:rFonts w:ascii="Times New Roman" w:hAnsi="Times New Roman"/>
          <w:sz w:val="20"/>
        </w:rPr>
      </w:pPr>
      <w:bookmarkStart w:id="212" w:name="_Toc509574328"/>
      <w:bookmarkStart w:id="213" w:name="_Toc509572306"/>
      <w:bookmarkStart w:id="214" w:name="_Toc499725403"/>
      <w:bookmarkStart w:id="215" w:name="_Toc497045482"/>
      <w:bookmarkStart w:id="216" w:name="_Toc468187982"/>
      <w:bookmarkStart w:id="217" w:name="_Toc468131176"/>
      <w:bookmarkStart w:id="218" w:name="_Toc431455769"/>
      <w:bookmarkStart w:id="219" w:name="_Toc431406371"/>
      <w:bookmarkStart w:id="220" w:name="_Toc431406006"/>
      <w:bookmarkStart w:id="221" w:name="_Toc431373593"/>
      <w:bookmarkStart w:id="222" w:name="_Toc431372432"/>
      <w:bookmarkStart w:id="223" w:name="_Toc431372378"/>
      <w:bookmarkStart w:id="224" w:name="_Toc431052711"/>
      <w:bookmarkStart w:id="225" w:name="_Ref430954841"/>
      <w:r>
        <w:rPr>
          <w:rFonts w:ascii="Times New Roman" w:hAnsi="Times New Roman"/>
          <w:sz w:val="20"/>
        </w:rPr>
        <w:t>Documentazione in caso di sinistro</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FD669A" w:rsidRDefault="000636C0">
      <w:pPr>
        <w:numPr>
          <w:ilvl w:val="0"/>
          <w:numId w:val="11"/>
        </w:numPr>
        <w:spacing w:before="120" w:after="120"/>
        <w:ind w:left="360"/>
        <w:contextualSpacing/>
        <w:jc w:val="both"/>
        <w:rPr>
          <w:rFonts w:eastAsia="MS Mincho"/>
          <w:sz w:val="20"/>
          <w:lang w:eastAsia="de-DE"/>
        </w:rPr>
      </w:pPr>
      <w:r>
        <w:rPr>
          <w:rFonts w:eastAsia="MS Mincho"/>
          <w:sz w:val="20"/>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FD669A" w:rsidRDefault="000636C0">
      <w:pPr>
        <w:numPr>
          <w:ilvl w:val="0"/>
          <w:numId w:val="11"/>
        </w:numPr>
        <w:spacing w:before="120" w:after="120"/>
        <w:ind w:left="360"/>
        <w:contextualSpacing/>
        <w:jc w:val="both"/>
        <w:rPr>
          <w:rFonts w:eastAsia="MS Mincho"/>
          <w:sz w:val="20"/>
          <w:lang w:eastAsia="de-DE"/>
        </w:rPr>
      </w:pPr>
      <w:r>
        <w:rPr>
          <w:rFonts w:eastAsia="MS Mincho"/>
          <w:sz w:val="20"/>
          <w:lang w:eastAsia="de-DE"/>
        </w:rPr>
        <w:t xml:space="preserve">In caso di furto totale del veicolo senza ritrovamento, l’Assicurato deve consegnare agli Assicuratori, compatibilmente con le caratteristiche del veicolo e a proprie spese: </w:t>
      </w:r>
    </w:p>
    <w:p w:rsidR="00FD669A" w:rsidRDefault="000636C0">
      <w:pPr>
        <w:numPr>
          <w:ilvl w:val="0"/>
          <w:numId w:val="10"/>
        </w:numPr>
        <w:spacing w:before="120" w:after="120"/>
        <w:ind w:left="708"/>
        <w:contextualSpacing/>
        <w:jc w:val="both"/>
        <w:rPr>
          <w:rFonts w:eastAsia="MS Mincho"/>
          <w:sz w:val="20"/>
          <w:lang w:eastAsia="de-DE"/>
        </w:rPr>
      </w:pPr>
      <w:r>
        <w:rPr>
          <w:rFonts w:eastAsia="MS Mincho"/>
          <w:sz w:val="20"/>
          <w:lang w:eastAsia="de-DE"/>
        </w:rPr>
        <w:t xml:space="preserve">libretto di circolazione e certificato di proprietà o foglio complementare (ove nella denuncia all’Autorità non risultino rubati o distrutti); </w:t>
      </w:r>
    </w:p>
    <w:p w:rsidR="00FD669A" w:rsidRDefault="000636C0">
      <w:pPr>
        <w:numPr>
          <w:ilvl w:val="0"/>
          <w:numId w:val="10"/>
        </w:numPr>
        <w:spacing w:before="120" w:after="120"/>
        <w:ind w:left="708"/>
        <w:contextualSpacing/>
        <w:jc w:val="both"/>
        <w:rPr>
          <w:rFonts w:eastAsia="MS Mincho"/>
          <w:sz w:val="20"/>
          <w:lang w:eastAsia="de-DE"/>
        </w:rPr>
      </w:pPr>
      <w:r>
        <w:rPr>
          <w:rFonts w:eastAsia="MS Mincho"/>
          <w:sz w:val="20"/>
          <w:lang w:eastAsia="de-DE"/>
        </w:rPr>
        <w:t xml:space="preserve">le seconde chiavi e tutte quelle in dotazione di serie; </w:t>
      </w:r>
    </w:p>
    <w:p w:rsidR="00FD669A" w:rsidRDefault="000636C0">
      <w:pPr>
        <w:numPr>
          <w:ilvl w:val="0"/>
          <w:numId w:val="10"/>
        </w:numPr>
        <w:spacing w:before="120" w:after="120"/>
        <w:ind w:left="708"/>
        <w:contextualSpacing/>
        <w:jc w:val="both"/>
        <w:rPr>
          <w:rFonts w:eastAsia="MS Mincho"/>
          <w:sz w:val="20"/>
          <w:lang w:eastAsia="de-DE"/>
        </w:rPr>
      </w:pPr>
      <w:r>
        <w:rPr>
          <w:rFonts w:eastAsia="MS Mincho"/>
          <w:sz w:val="20"/>
          <w:lang w:eastAsia="de-DE"/>
        </w:rPr>
        <w:t xml:space="preserve">estratto cronologico generale e annotazione della perdita di possesso rilasciati dal P.R.A; </w:t>
      </w:r>
    </w:p>
    <w:p w:rsidR="00FD669A" w:rsidRDefault="000636C0">
      <w:pPr>
        <w:numPr>
          <w:ilvl w:val="0"/>
          <w:numId w:val="10"/>
        </w:numPr>
        <w:spacing w:before="120" w:after="120"/>
        <w:ind w:left="708"/>
        <w:contextualSpacing/>
        <w:jc w:val="both"/>
        <w:rPr>
          <w:rFonts w:eastAsia="MS Mincho"/>
          <w:sz w:val="20"/>
          <w:lang w:eastAsia="de-DE"/>
        </w:rPr>
      </w:pPr>
      <w:r>
        <w:rPr>
          <w:rFonts w:eastAsia="MS Mincho"/>
          <w:sz w:val="20"/>
          <w:lang w:eastAsia="de-DE"/>
        </w:rPr>
        <w:t xml:space="preserve">autorizzazione al pagamento o dichiarazione di estinzione in caso di vincoli ipotecari gravanti sul mezzo. </w:t>
      </w:r>
    </w:p>
    <w:p w:rsidR="00FD669A" w:rsidRDefault="000636C0">
      <w:pPr>
        <w:numPr>
          <w:ilvl w:val="0"/>
          <w:numId w:val="11"/>
        </w:numPr>
        <w:spacing w:before="120" w:after="120"/>
        <w:ind w:left="360"/>
        <w:contextualSpacing/>
        <w:jc w:val="both"/>
        <w:rPr>
          <w:rFonts w:eastAsia="MS Mincho"/>
          <w:sz w:val="20"/>
          <w:lang w:eastAsia="de-DE"/>
        </w:rPr>
      </w:pPr>
      <w:r>
        <w:rPr>
          <w:rFonts w:eastAsia="MS Mincho"/>
          <w:sz w:val="20"/>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FD669A" w:rsidRDefault="000636C0">
      <w:pPr>
        <w:numPr>
          <w:ilvl w:val="0"/>
          <w:numId w:val="11"/>
        </w:numPr>
        <w:spacing w:before="120" w:after="120"/>
        <w:ind w:left="360"/>
        <w:contextualSpacing/>
        <w:jc w:val="both"/>
        <w:rPr>
          <w:rFonts w:eastAsia="MS Mincho"/>
          <w:sz w:val="20"/>
          <w:lang w:eastAsia="de-DE"/>
        </w:rPr>
      </w:pPr>
      <w:r>
        <w:rPr>
          <w:rFonts w:eastAsia="MS Mincho"/>
          <w:sz w:val="20"/>
          <w:lang w:eastAsia="de-DE"/>
        </w:rPr>
        <w:t xml:space="preserve">In caso di sinistro rientrante nella garanzia Incendio, l’Assicurato deve consegnare agli Assicuratori copia del verbale dei Vigili del Fuoco, se intervenuti. </w:t>
      </w:r>
    </w:p>
    <w:p w:rsidR="00FD669A" w:rsidRDefault="000636C0">
      <w:pPr>
        <w:numPr>
          <w:ilvl w:val="0"/>
          <w:numId w:val="11"/>
        </w:numPr>
        <w:spacing w:before="120" w:after="120"/>
        <w:ind w:left="360"/>
        <w:contextualSpacing/>
        <w:jc w:val="both"/>
        <w:rPr>
          <w:rFonts w:eastAsia="MS Mincho"/>
          <w:sz w:val="20"/>
          <w:lang w:eastAsia="de-DE"/>
        </w:rPr>
      </w:pPr>
      <w:r>
        <w:rPr>
          <w:rFonts w:eastAsia="MS Mincho"/>
          <w:sz w:val="20"/>
          <w:lang w:eastAsia="de-DE"/>
        </w:rPr>
        <w:t xml:space="preserve">Per i sinistri rientranti nelle Sezioni 1 - 2 - 3 relativamente ai danni subiti dagli accessori aggiuntivi non di serie, l’Assicurato deve consegnare agli Assicuratori la fattura d’acquisto o d’installazione. </w:t>
      </w:r>
    </w:p>
    <w:p w:rsidR="00FD669A" w:rsidRDefault="000636C0">
      <w:pPr>
        <w:numPr>
          <w:ilvl w:val="0"/>
          <w:numId w:val="11"/>
        </w:numPr>
        <w:spacing w:before="120" w:after="120"/>
        <w:ind w:left="360"/>
        <w:contextualSpacing/>
        <w:jc w:val="both"/>
        <w:rPr>
          <w:rFonts w:eastAsia="MS Mincho"/>
          <w:sz w:val="20"/>
          <w:lang w:eastAsia="de-DE"/>
        </w:rPr>
      </w:pPr>
      <w:r>
        <w:rPr>
          <w:rFonts w:eastAsia="MS Mincho"/>
          <w:sz w:val="20"/>
          <w:lang w:eastAsia="de-DE"/>
        </w:rPr>
        <w:t xml:space="preserve">L’inadempimento di tali obblighi può comportare la perdita totale o parziale del diritto all’indennizzo. </w:t>
      </w:r>
    </w:p>
    <w:p w:rsidR="00FD669A" w:rsidRDefault="000636C0">
      <w:pPr>
        <w:pStyle w:val="Titolo21"/>
        <w:numPr>
          <w:ilvl w:val="1"/>
          <w:numId w:val="1"/>
        </w:numPr>
        <w:rPr>
          <w:rFonts w:ascii="Times New Roman" w:hAnsi="Times New Roman"/>
          <w:sz w:val="20"/>
        </w:rPr>
      </w:pPr>
      <w:bookmarkStart w:id="226" w:name="_Toc509574329"/>
      <w:bookmarkStart w:id="227" w:name="_Toc509572307"/>
      <w:bookmarkStart w:id="228" w:name="_Toc499725404"/>
      <w:bookmarkStart w:id="229" w:name="_Toc497045483"/>
      <w:bookmarkStart w:id="230" w:name="_Toc468187983"/>
      <w:bookmarkStart w:id="231" w:name="_Toc468131177"/>
      <w:bookmarkStart w:id="232" w:name="_Toc431455770"/>
      <w:bookmarkStart w:id="233" w:name="_Toc431406372"/>
      <w:bookmarkStart w:id="234" w:name="_Toc431406007"/>
      <w:bookmarkStart w:id="235" w:name="_Toc431373594"/>
      <w:bookmarkStart w:id="236" w:name="_Toc431372433"/>
      <w:bookmarkStart w:id="237" w:name="_Toc431372379"/>
      <w:bookmarkStart w:id="238" w:name="_Toc431052712"/>
      <w:r>
        <w:rPr>
          <w:rFonts w:ascii="Times New Roman" w:hAnsi="Times New Roman"/>
          <w:sz w:val="20"/>
        </w:rPr>
        <w:t>Recuperi</w:t>
      </w:r>
      <w:bookmarkEnd w:id="226"/>
      <w:bookmarkEnd w:id="227"/>
      <w:bookmarkEnd w:id="228"/>
      <w:bookmarkEnd w:id="229"/>
      <w:bookmarkEnd w:id="230"/>
      <w:bookmarkEnd w:id="231"/>
      <w:bookmarkEnd w:id="232"/>
      <w:bookmarkEnd w:id="233"/>
      <w:bookmarkEnd w:id="234"/>
      <w:bookmarkEnd w:id="235"/>
      <w:bookmarkEnd w:id="236"/>
      <w:bookmarkEnd w:id="237"/>
      <w:bookmarkEnd w:id="238"/>
    </w:p>
    <w:p w:rsidR="00FD669A" w:rsidRDefault="000636C0">
      <w:pPr>
        <w:numPr>
          <w:ilvl w:val="0"/>
          <w:numId w:val="12"/>
        </w:numPr>
        <w:spacing w:before="120" w:after="120"/>
        <w:contextualSpacing/>
        <w:jc w:val="both"/>
        <w:rPr>
          <w:rFonts w:eastAsia="MS Mincho"/>
          <w:sz w:val="20"/>
          <w:lang w:eastAsia="de-DE"/>
        </w:rPr>
      </w:pPr>
      <w:r>
        <w:rPr>
          <w:rFonts w:eastAsia="MS Mincho"/>
          <w:sz w:val="20"/>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FD669A" w:rsidRDefault="000636C0">
      <w:pPr>
        <w:numPr>
          <w:ilvl w:val="0"/>
          <w:numId w:val="12"/>
        </w:numPr>
        <w:spacing w:before="120" w:after="120"/>
        <w:contextualSpacing/>
        <w:jc w:val="both"/>
        <w:rPr>
          <w:rFonts w:eastAsia="MS Mincho"/>
          <w:sz w:val="20"/>
          <w:lang w:eastAsia="de-DE"/>
        </w:rPr>
      </w:pPr>
      <w:r>
        <w:rPr>
          <w:rFonts w:eastAsia="MS Mincho"/>
          <w:sz w:val="20"/>
          <w:lang w:eastAsia="de-DE"/>
        </w:rPr>
        <w:t xml:space="preserve">Qualora il veicolo sia ritrovato prima del pagamento dell’indennizzo, il valore del relitto sarà computato in detrazione dell’indennizzo stesso. </w:t>
      </w:r>
    </w:p>
    <w:p w:rsidR="00FD669A" w:rsidRDefault="000636C0">
      <w:pPr>
        <w:numPr>
          <w:ilvl w:val="0"/>
          <w:numId w:val="12"/>
        </w:numPr>
        <w:spacing w:before="120" w:after="120"/>
        <w:contextualSpacing/>
        <w:jc w:val="both"/>
        <w:rPr>
          <w:rFonts w:eastAsia="MS Mincho"/>
          <w:sz w:val="20"/>
          <w:lang w:eastAsia="de-DE"/>
        </w:rPr>
      </w:pPr>
      <w:r>
        <w:rPr>
          <w:rFonts w:eastAsia="MS Mincho"/>
          <w:sz w:val="20"/>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FD669A" w:rsidRDefault="000636C0">
      <w:pPr>
        <w:pStyle w:val="Titolo21"/>
        <w:numPr>
          <w:ilvl w:val="1"/>
          <w:numId w:val="1"/>
        </w:numPr>
        <w:rPr>
          <w:rFonts w:ascii="Times New Roman" w:hAnsi="Times New Roman"/>
          <w:sz w:val="20"/>
        </w:rPr>
      </w:pPr>
      <w:bookmarkStart w:id="239" w:name="_Toc509574330"/>
      <w:bookmarkStart w:id="240" w:name="_Toc509572308"/>
      <w:bookmarkStart w:id="241" w:name="_Toc499725405"/>
      <w:bookmarkStart w:id="242" w:name="_Toc497045484"/>
      <w:bookmarkStart w:id="243" w:name="_Toc468187984"/>
      <w:bookmarkStart w:id="244" w:name="_Toc468131178"/>
      <w:bookmarkStart w:id="245" w:name="_Toc431455771"/>
      <w:bookmarkStart w:id="246" w:name="_Toc431406373"/>
      <w:bookmarkStart w:id="247" w:name="_Toc431406008"/>
      <w:bookmarkStart w:id="248" w:name="_Toc431373595"/>
      <w:bookmarkStart w:id="249" w:name="_Toc431372434"/>
      <w:bookmarkStart w:id="250" w:name="_Toc431372380"/>
      <w:bookmarkStart w:id="251" w:name="_Toc431052713"/>
      <w:r>
        <w:rPr>
          <w:rFonts w:ascii="Times New Roman" w:hAnsi="Times New Roman"/>
          <w:sz w:val="20"/>
        </w:rPr>
        <w:lastRenderedPageBreak/>
        <w:t>Riparazioni</w:t>
      </w:r>
      <w:bookmarkEnd w:id="239"/>
      <w:bookmarkEnd w:id="240"/>
      <w:bookmarkEnd w:id="241"/>
      <w:bookmarkEnd w:id="242"/>
      <w:bookmarkEnd w:id="243"/>
      <w:bookmarkEnd w:id="244"/>
      <w:bookmarkEnd w:id="245"/>
      <w:bookmarkEnd w:id="246"/>
      <w:bookmarkEnd w:id="247"/>
      <w:bookmarkEnd w:id="248"/>
      <w:bookmarkEnd w:id="249"/>
      <w:bookmarkEnd w:id="250"/>
      <w:bookmarkEnd w:id="251"/>
    </w:p>
    <w:p w:rsidR="00FD669A" w:rsidRDefault="000636C0">
      <w:pPr>
        <w:jc w:val="both"/>
        <w:rPr>
          <w:sz w:val="20"/>
        </w:rPr>
      </w:pPr>
      <w:r>
        <w:rPr>
          <w:sz w:val="20"/>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FD669A" w:rsidRDefault="000636C0">
      <w:pPr>
        <w:jc w:val="both"/>
        <w:rPr>
          <w:sz w:val="20"/>
        </w:rPr>
      </w:pPr>
      <w:r>
        <w:rPr>
          <w:sz w:val="20"/>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FD669A" w:rsidRDefault="000636C0">
      <w:pPr>
        <w:jc w:val="both"/>
        <w:rPr>
          <w:sz w:val="20"/>
        </w:rPr>
      </w:pPr>
      <w:r>
        <w:rPr>
          <w:sz w:val="20"/>
        </w:rPr>
        <w:t xml:space="preserve">L’Assicurato deve conservare le tracce e i residui del sinistro fino all’accertamento del danno da parte degli Assicuratori, senza aver diritto ad indennità. </w:t>
      </w:r>
    </w:p>
    <w:p w:rsidR="00FD669A" w:rsidRDefault="000636C0">
      <w:pPr>
        <w:pStyle w:val="Titolo21"/>
        <w:numPr>
          <w:ilvl w:val="1"/>
          <w:numId w:val="1"/>
        </w:numPr>
        <w:rPr>
          <w:rFonts w:ascii="Times New Roman" w:hAnsi="Times New Roman"/>
          <w:sz w:val="20"/>
        </w:rPr>
      </w:pPr>
      <w:bookmarkStart w:id="252" w:name="_Ref254444162"/>
      <w:bookmarkStart w:id="253" w:name="_Toc509574331"/>
      <w:bookmarkStart w:id="254" w:name="_Toc509572309"/>
      <w:bookmarkStart w:id="255" w:name="_Toc499725406"/>
      <w:bookmarkStart w:id="256" w:name="_Toc497045485"/>
      <w:bookmarkStart w:id="257" w:name="_Toc468187985"/>
      <w:bookmarkStart w:id="258" w:name="_Toc468131179"/>
      <w:bookmarkStart w:id="259" w:name="_Toc431455772"/>
      <w:bookmarkStart w:id="260" w:name="_Toc431406374"/>
      <w:bookmarkStart w:id="261" w:name="_Toc431406009"/>
      <w:bookmarkStart w:id="262" w:name="_Toc431373596"/>
      <w:bookmarkStart w:id="263" w:name="_Toc431372435"/>
      <w:bookmarkStart w:id="264" w:name="_Toc431372381"/>
      <w:bookmarkStart w:id="265" w:name="_Toc431052714"/>
      <w:bookmarkEnd w:id="252"/>
      <w:r>
        <w:rPr>
          <w:rFonts w:ascii="Times New Roman" w:hAnsi="Times New Roman"/>
          <w:sz w:val="20"/>
        </w:rPr>
        <w:t>Pagamento dell’indennizzo</w:t>
      </w:r>
      <w:bookmarkEnd w:id="253"/>
      <w:bookmarkEnd w:id="254"/>
      <w:bookmarkEnd w:id="255"/>
      <w:bookmarkEnd w:id="256"/>
      <w:bookmarkEnd w:id="257"/>
      <w:bookmarkEnd w:id="258"/>
      <w:bookmarkEnd w:id="259"/>
      <w:bookmarkEnd w:id="260"/>
      <w:bookmarkEnd w:id="261"/>
      <w:bookmarkEnd w:id="262"/>
      <w:bookmarkEnd w:id="263"/>
      <w:bookmarkEnd w:id="264"/>
      <w:bookmarkEnd w:id="265"/>
      <w:r>
        <w:rPr>
          <w:rFonts w:ascii="Times New Roman" w:hAnsi="Times New Roman"/>
          <w:sz w:val="20"/>
        </w:rPr>
        <w:t xml:space="preserve"> </w:t>
      </w:r>
    </w:p>
    <w:p w:rsidR="00FD669A" w:rsidRDefault="000636C0">
      <w:pPr>
        <w:jc w:val="both"/>
        <w:rPr>
          <w:strike/>
          <w:sz w:val="20"/>
        </w:rPr>
      </w:pPr>
      <w:r>
        <w:rPr>
          <w:sz w:val="20"/>
        </w:rPr>
        <w:t>Verificata l’operatività della garanzia, la documentazione prodotta e l’ammontare del danno, l’Assicuratore provvederà al pagamento dell’indennizzo entro 30 giorni dalla sottoscrizione della quietanza di pagamento.</w:t>
      </w:r>
    </w:p>
    <w:p w:rsidR="00FD669A" w:rsidRDefault="000636C0">
      <w:pPr>
        <w:pStyle w:val="Titolo21"/>
        <w:numPr>
          <w:ilvl w:val="1"/>
          <w:numId w:val="1"/>
        </w:numPr>
        <w:rPr>
          <w:rFonts w:ascii="Times New Roman" w:hAnsi="Times New Roman"/>
          <w:sz w:val="20"/>
        </w:rPr>
      </w:pPr>
      <w:bookmarkStart w:id="266" w:name="_Toc509574332"/>
      <w:bookmarkStart w:id="267" w:name="_Toc509572310"/>
      <w:bookmarkStart w:id="268" w:name="_Toc499725407"/>
      <w:bookmarkStart w:id="269" w:name="_Toc497045486"/>
      <w:bookmarkStart w:id="270" w:name="_Toc468187986"/>
      <w:bookmarkStart w:id="271" w:name="_Toc468131180"/>
      <w:bookmarkStart w:id="272" w:name="_Toc431455773"/>
      <w:bookmarkStart w:id="273" w:name="_Toc431406375"/>
      <w:bookmarkStart w:id="274" w:name="_Toc431406010"/>
      <w:bookmarkStart w:id="275" w:name="_Toc431373597"/>
      <w:bookmarkStart w:id="276" w:name="_Toc431372436"/>
      <w:bookmarkStart w:id="277" w:name="_Toc431372382"/>
      <w:bookmarkStart w:id="278" w:name="_Toc431052715"/>
      <w:r>
        <w:rPr>
          <w:rFonts w:ascii="Times New Roman" w:hAnsi="Times New Roman"/>
          <w:sz w:val="20"/>
        </w:rPr>
        <w:t>Altre assicurazioni</w:t>
      </w:r>
      <w:bookmarkEnd w:id="266"/>
      <w:bookmarkEnd w:id="267"/>
      <w:bookmarkEnd w:id="268"/>
      <w:bookmarkEnd w:id="269"/>
      <w:bookmarkEnd w:id="270"/>
      <w:bookmarkEnd w:id="271"/>
      <w:bookmarkEnd w:id="272"/>
      <w:bookmarkEnd w:id="273"/>
      <w:bookmarkEnd w:id="274"/>
      <w:bookmarkEnd w:id="275"/>
      <w:bookmarkEnd w:id="276"/>
      <w:bookmarkEnd w:id="277"/>
      <w:bookmarkEnd w:id="278"/>
      <w:r>
        <w:rPr>
          <w:rFonts w:ascii="Times New Roman" w:hAnsi="Times New Roman"/>
          <w:sz w:val="20"/>
        </w:rPr>
        <w:t xml:space="preserve"> </w:t>
      </w:r>
    </w:p>
    <w:p w:rsidR="00FD669A" w:rsidRDefault="000636C0">
      <w:pPr>
        <w:jc w:val="both"/>
        <w:rPr>
          <w:sz w:val="20"/>
        </w:rPr>
      </w:pPr>
      <w:r>
        <w:rPr>
          <w:sz w:val="20"/>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FD669A" w:rsidRDefault="000636C0">
      <w:pPr>
        <w:pStyle w:val="Titolo21"/>
        <w:numPr>
          <w:ilvl w:val="1"/>
          <w:numId w:val="1"/>
        </w:numPr>
        <w:rPr>
          <w:rFonts w:ascii="Times New Roman" w:hAnsi="Times New Roman"/>
          <w:sz w:val="20"/>
        </w:rPr>
      </w:pPr>
      <w:bookmarkStart w:id="279" w:name="_Toc509574333"/>
      <w:bookmarkStart w:id="280" w:name="_Toc509572311"/>
      <w:bookmarkStart w:id="281" w:name="_Toc499725408"/>
      <w:bookmarkStart w:id="282" w:name="_Toc497045487"/>
      <w:r>
        <w:rPr>
          <w:rFonts w:ascii="Times New Roman" w:hAnsi="Times New Roman"/>
          <w:sz w:val="20"/>
        </w:rPr>
        <w:t>Durata del Contratto e Pagamento del Premio</w:t>
      </w:r>
      <w:bookmarkEnd w:id="279"/>
      <w:bookmarkEnd w:id="280"/>
      <w:bookmarkEnd w:id="281"/>
      <w:bookmarkEnd w:id="282"/>
    </w:p>
    <w:p w:rsidR="00FD669A" w:rsidRDefault="000636C0">
      <w:pPr>
        <w:jc w:val="both"/>
        <w:rPr>
          <w:sz w:val="20"/>
        </w:rPr>
      </w:pPr>
      <w:r>
        <w:rPr>
          <w:sz w:val="20"/>
        </w:rPr>
        <w:t>La copertura assicurativa ha durata annuale o, su richiesta dell’Assicurato, di anno più frazione.</w:t>
      </w:r>
    </w:p>
    <w:p w:rsidR="00FD669A" w:rsidRDefault="000636C0">
      <w:pPr>
        <w:jc w:val="both"/>
        <w:rPr>
          <w:sz w:val="20"/>
        </w:rPr>
      </w:pPr>
      <w:r>
        <w:rPr>
          <w:sz w:val="20"/>
        </w:rPr>
        <w:t xml:space="preserve">L’assicurazione ha effetto dalle ore e dal giorno indicato in polizza se il premio o la prima rata di premio sono stati pagati; altrimenti ha effetto dalle ore 24 del giorno del pagamento. </w:t>
      </w:r>
    </w:p>
    <w:p w:rsidR="00FD669A" w:rsidRDefault="000636C0">
      <w:pPr>
        <w:jc w:val="both"/>
        <w:rPr>
          <w:sz w:val="20"/>
        </w:rPr>
      </w:pPr>
      <w:r>
        <w:rPr>
          <w:sz w:val="20"/>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FD669A" w:rsidRDefault="000636C0">
      <w:pPr>
        <w:jc w:val="both"/>
        <w:rPr>
          <w:sz w:val="20"/>
        </w:rPr>
      </w:pPr>
      <w:r>
        <w:rPr>
          <w:sz w:val="20"/>
        </w:rPr>
        <w:t>I premi devono essere pagati a TUA Assicurazioni S.p.A., anche</w:t>
      </w:r>
      <w:r>
        <w:rPr>
          <w:b/>
          <w:sz w:val="20"/>
        </w:rPr>
        <w:t xml:space="preserve"> </w:t>
      </w:r>
      <w:r>
        <w:rPr>
          <w:sz w:val="20"/>
        </w:rPr>
        <w:t xml:space="preserve">tramite l’Intermediario del Contraente riportato nella Scheda di Polizza. </w:t>
      </w:r>
    </w:p>
    <w:p w:rsidR="00FD669A" w:rsidRDefault="000636C0">
      <w:pPr>
        <w:jc w:val="both"/>
        <w:rPr>
          <w:sz w:val="20"/>
        </w:rPr>
      </w:pPr>
      <w:r>
        <w:rPr>
          <w:sz w:val="20"/>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FD669A" w:rsidRDefault="000636C0">
      <w:pPr>
        <w:pStyle w:val="Titolo21"/>
        <w:numPr>
          <w:ilvl w:val="1"/>
          <w:numId w:val="1"/>
        </w:numPr>
        <w:rPr>
          <w:rFonts w:ascii="Times New Roman" w:hAnsi="Times New Roman"/>
          <w:sz w:val="20"/>
        </w:rPr>
      </w:pPr>
      <w:bookmarkStart w:id="283" w:name="_Toc509574334"/>
      <w:bookmarkStart w:id="284" w:name="_Toc509572312"/>
      <w:bookmarkStart w:id="285" w:name="_Toc499725409"/>
      <w:bookmarkStart w:id="286" w:name="_Toc497045488"/>
      <w:bookmarkStart w:id="287" w:name="_Toc468187988"/>
      <w:bookmarkStart w:id="288" w:name="_Toc468131182"/>
      <w:bookmarkStart w:id="289" w:name="_Toc431455775"/>
      <w:bookmarkStart w:id="290" w:name="_Toc431406377"/>
      <w:bookmarkStart w:id="291" w:name="_Toc431406012"/>
      <w:bookmarkStart w:id="292" w:name="_Toc431373599"/>
      <w:bookmarkStart w:id="293" w:name="_Toc431372438"/>
      <w:bookmarkStart w:id="294" w:name="_Toc431372384"/>
      <w:bookmarkStart w:id="295" w:name="_Toc431052717"/>
      <w:r>
        <w:rPr>
          <w:rFonts w:ascii="Times New Roman" w:hAnsi="Times New Roman"/>
          <w:sz w:val="20"/>
        </w:rPr>
        <w:t>Recesso in caso di sinistro</w:t>
      </w:r>
      <w:bookmarkEnd w:id="283"/>
      <w:bookmarkEnd w:id="284"/>
      <w:bookmarkEnd w:id="285"/>
      <w:bookmarkEnd w:id="286"/>
      <w:bookmarkEnd w:id="287"/>
      <w:bookmarkEnd w:id="288"/>
      <w:bookmarkEnd w:id="289"/>
      <w:bookmarkEnd w:id="290"/>
      <w:bookmarkEnd w:id="291"/>
      <w:bookmarkEnd w:id="292"/>
      <w:bookmarkEnd w:id="293"/>
      <w:bookmarkEnd w:id="294"/>
      <w:bookmarkEnd w:id="295"/>
    </w:p>
    <w:p w:rsidR="00FD669A" w:rsidRDefault="000636C0">
      <w:pPr>
        <w:jc w:val="both"/>
        <w:rPr>
          <w:sz w:val="20"/>
        </w:rPr>
      </w:pPr>
      <w:r>
        <w:rPr>
          <w:sz w:val="20"/>
        </w:rPr>
        <w:t xml:space="preserve">Dopo ogni sinistro e fino al </w:t>
      </w:r>
      <w:r>
        <w:rPr>
          <w:bCs/>
          <w:sz w:val="20"/>
        </w:rPr>
        <w:t xml:space="preserve">60° </w:t>
      </w:r>
      <w:r>
        <w:rPr>
          <w:sz w:val="20"/>
        </w:rPr>
        <w:t xml:space="preserve">giorno dal pagamento o rifiuto dell'Indennizzo, gli Assicuratori e il Contraente possono recedere dall'Assicurazione con preavviso di </w:t>
      </w:r>
      <w:r>
        <w:rPr>
          <w:bCs/>
          <w:sz w:val="20"/>
        </w:rPr>
        <w:t xml:space="preserve">30 </w:t>
      </w:r>
      <w:r>
        <w:rPr>
          <w:sz w:val="20"/>
        </w:rPr>
        <w:t xml:space="preserve">giorni dandone comunicazione mediante lettera raccomandata. In caso di recesso esercitato dagli Assicuratori, entro </w:t>
      </w:r>
      <w:r>
        <w:rPr>
          <w:bCs/>
          <w:sz w:val="20"/>
        </w:rPr>
        <w:t xml:space="preserve">15 </w:t>
      </w:r>
      <w:r>
        <w:rPr>
          <w:sz w:val="20"/>
        </w:rPr>
        <w:t>giorni dalla data di validità dello stesso, gli Assicuratori rimborseranno la parte di premio netto relativa al periodo di rischio non corso.</w:t>
      </w:r>
    </w:p>
    <w:p w:rsidR="00FD669A" w:rsidRDefault="000636C0">
      <w:pPr>
        <w:pStyle w:val="Titolo21"/>
        <w:numPr>
          <w:ilvl w:val="1"/>
          <w:numId w:val="1"/>
        </w:numPr>
        <w:rPr>
          <w:rFonts w:ascii="Times New Roman" w:hAnsi="Times New Roman"/>
          <w:sz w:val="20"/>
        </w:rPr>
      </w:pPr>
      <w:r>
        <w:rPr>
          <w:rFonts w:ascii="Times New Roman" w:hAnsi="Times New Roman"/>
          <w:sz w:val="20"/>
        </w:rPr>
        <w:t>Condizioni di vincolo (valida solo se espressamente richiamata sulla scheda di polizza)</w:t>
      </w:r>
    </w:p>
    <w:p w:rsidR="00FD669A" w:rsidRDefault="000636C0">
      <w:pPr>
        <w:jc w:val="both"/>
        <w:rPr>
          <w:sz w:val="20"/>
        </w:rPr>
      </w:pPr>
      <w:r>
        <w:rPr>
          <w:sz w:val="20"/>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FD669A" w:rsidRDefault="000636C0">
      <w:pPr>
        <w:jc w:val="both"/>
        <w:rPr>
          <w:sz w:val="20"/>
        </w:rPr>
      </w:pPr>
      <w:r>
        <w:rPr>
          <w:sz w:val="20"/>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FD669A" w:rsidRDefault="000636C0">
      <w:pPr>
        <w:jc w:val="both"/>
        <w:rPr>
          <w:sz w:val="20"/>
        </w:rPr>
      </w:pPr>
      <w:r>
        <w:rPr>
          <w:sz w:val="20"/>
        </w:rPr>
        <w:lastRenderedPageBreak/>
        <w:t>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FD669A" w:rsidRDefault="000636C0">
      <w:pPr>
        <w:pStyle w:val="Titolo21"/>
        <w:numPr>
          <w:ilvl w:val="1"/>
          <w:numId w:val="1"/>
        </w:numPr>
        <w:rPr>
          <w:rFonts w:ascii="Times New Roman" w:hAnsi="Times New Roman"/>
          <w:sz w:val="20"/>
        </w:rPr>
      </w:pPr>
      <w:bookmarkStart w:id="296" w:name="_Toc509574335"/>
      <w:bookmarkStart w:id="297" w:name="_Toc509572313"/>
      <w:bookmarkStart w:id="298" w:name="_Toc499725410"/>
      <w:bookmarkStart w:id="299" w:name="_Toc497045489"/>
      <w:bookmarkStart w:id="300" w:name="_Toc468187989"/>
      <w:bookmarkStart w:id="301" w:name="_Toc468131183"/>
      <w:bookmarkStart w:id="302" w:name="_Toc431455776"/>
      <w:bookmarkStart w:id="303" w:name="_Toc431406378"/>
      <w:bookmarkStart w:id="304" w:name="_Toc431406013"/>
      <w:bookmarkStart w:id="305" w:name="_Toc431373600"/>
      <w:bookmarkStart w:id="306" w:name="_Toc431372439"/>
      <w:bookmarkStart w:id="307" w:name="_Toc431372385"/>
      <w:bookmarkStart w:id="308" w:name="_Toc431052718"/>
      <w:r>
        <w:rPr>
          <w:rFonts w:ascii="Times New Roman" w:hAnsi="Times New Roman"/>
          <w:sz w:val="20"/>
        </w:rPr>
        <w:t>Trasferimento di proprietà del veicolo</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FD669A" w:rsidRDefault="000636C0">
      <w:pPr>
        <w:jc w:val="both"/>
        <w:rPr>
          <w:sz w:val="20"/>
        </w:rPr>
      </w:pPr>
      <w:r>
        <w:rPr>
          <w:sz w:val="20"/>
        </w:rPr>
        <w:t xml:space="preserve">In caso di trasferimento di proprietà del veicolo, il Contraente è tenuto a darne immediata comunicazione agli Assicuratori. </w:t>
      </w:r>
    </w:p>
    <w:p w:rsidR="00FD669A" w:rsidRDefault="000636C0">
      <w:pPr>
        <w:jc w:val="both"/>
        <w:rPr>
          <w:sz w:val="20"/>
        </w:rPr>
      </w:pPr>
      <w:r>
        <w:rPr>
          <w:sz w:val="20"/>
        </w:rPr>
        <w:t>Il contraente potrà scegliere tra le seguenti ipotesi:</w:t>
      </w:r>
    </w:p>
    <w:p w:rsidR="00FD669A" w:rsidRDefault="00FD669A">
      <w:pPr>
        <w:jc w:val="both"/>
        <w:rPr>
          <w:sz w:val="20"/>
        </w:rPr>
      </w:pPr>
    </w:p>
    <w:p w:rsidR="00FD669A" w:rsidRDefault="000636C0">
      <w:pPr>
        <w:numPr>
          <w:ilvl w:val="0"/>
          <w:numId w:val="13"/>
        </w:numPr>
        <w:spacing w:before="120"/>
        <w:contextualSpacing/>
        <w:jc w:val="both"/>
        <w:rPr>
          <w:rFonts w:eastAsia="MS Mincho"/>
          <w:b/>
          <w:sz w:val="20"/>
          <w:lang w:eastAsia="de-DE"/>
        </w:rPr>
      </w:pPr>
      <w:r>
        <w:rPr>
          <w:rFonts w:eastAsia="MS Mincho"/>
          <w:b/>
          <w:sz w:val="20"/>
          <w:lang w:eastAsia="de-DE"/>
        </w:rPr>
        <w:t>Sostituzione con altro veicolo.</w:t>
      </w:r>
    </w:p>
    <w:p w:rsidR="00FD669A" w:rsidRDefault="000636C0">
      <w:pPr>
        <w:jc w:val="both"/>
        <w:rPr>
          <w:sz w:val="20"/>
        </w:rPr>
      </w:pPr>
      <w:r>
        <w:rPr>
          <w:sz w:val="20"/>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FD669A" w:rsidRDefault="000636C0">
      <w:pPr>
        <w:jc w:val="both"/>
        <w:rPr>
          <w:sz w:val="20"/>
        </w:rPr>
      </w:pPr>
      <w:r>
        <w:rPr>
          <w:sz w:val="20"/>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FD669A" w:rsidRDefault="000636C0">
      <w:pPr>
        <w:numPr>
          <w:ilvl w:val="0"/>
          <w:numId w:val="13"/>
        </w:numPr>
        <w:spacing w:before="120"/>
        <w:contextualSpacing/>
        <w:jc w:val="both"/>
        <w:rPr>
          <w:rFonts w:eastAsia="MS Mincho"/>
          <w:b/>
          <w:sz w:val="20"/>
          <w:lang w:eastAsia="de-DE"/>
        </w:rPr>
      </w:pPr>
      <w:r>
        <w:rPr>
          <w:rFonts w:eastAsia="MS Mincho"/>
          <w:b/>
          <w:sz w:val="20"/>
          <w:lang w:eastAsia="de-DE"/>
        </w:rPr>
        <w:t>Risoluzione del contratto.</w:t>
      </w:r>
    </w:p>
    <w:p w:rsidR="00FD669A" w:rsidRDefault="000636C0">
      <w:pPr>
        <w:jc w:val="both"/>
        <w:rPr>
          <w:sz w:val="20"/>
        </w:rPr>
      </w:pPr>
      <w:r>
        <w:rPr>
          <w:sz w:val="20"/>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FD669A" w:rsidRDefault="000636C0">
      <w:pPr>
        <w:pStyle w:val="Titolo21"/>
        <w:numPr>
          <w:ilvl w:val="1"/>
          <w:numId w:val="1"/>
        </w:numPr>
        <w:rPr>
          <w:rFonts w:ascii="Times New Roman" w:hAnsi="Times New Roman"/>
          <w:sz w:val="20"/>
        </w:rPr>
      </w:pPr>
      <w:bookmarkStart w:id="309" w:name="_Toc509574336"/>
      <w:bookmarkStart w:id="310" w:name="_Toc509572314"/>
      <w:bookmarkStart w:id="311" w:name="_Toc499725411"/>
      <w:bookmarkStart w:id="312" w:name="_Toc497045490"/>
      <w:bookmarkStart w:id="313" w:name="_Toc468187990"/>
      <w:bookmarkStart w:id="314" w:name="_Toc468131184"/>
      <w:bookmarkStart w:id="315" w:name="_Toc431455777"/>
      <w:bookmarkStart w:id="316" w:name="_Toc431406379"/>
      <w:bookmarkStart w:id="317" w:name="_Toc431406014"/>
      <w:bookmarkStart w:id="318" w:name="_Toc431373601"/>
      <w:bookmarkStart w:id="319" w:name="_Toc431372440"/>
      <w:bookmarkStart w:id="320" w:name="_Toc431372386"/>
      <w:bookmarkStart w:id="321" w:name="_Toc431052719"/>
      <w:r>
        <w:rPr>
          <w:rFonts w:ascii="Times New Roman" w:hAnsi="Times New Roman"/>
          <w:sz w:val="20"/>
        </w:rPr>
        <w:t>Risoluzione del contratto per furto del veicolo</w:t>
      </w:r>
      <w:bookmarkEnd w:id="309"/>
      <w:bookmarkEnd w:id="310"/>
      <w:bookmarkEnd w:id="311"/>
      <w:bookmarkEnd w:id="312"/>
      <w:bookmarkEnd w:id="313"/>
      <w:bookmarkEnd w:id="314"/>
      <w:bookmarkEnd w:id="315"/>
      <w:bookmarkEnd w:id="316"/>
      <w:bookmarkEnd w:id="317"/>
      <w:bookmarkEnd w:id="318"/>
      <w:bookmarkEnd w:id="319"/>
      <w:bookmarkEnd w:id="320"/>
      <w:bookmarkEnd w:id="321"/>
    </w:p>
    <w:p w:rsidR="00FD669A" w:rsidRDefault="000636C0">
      <w:pPr>
        <w:jc w:val="both"/>
        <w:rPr>
          <w:sz w:val="20"/>
        </w:rPr>
      </w:pPr>
      <w:r>
        <w:rPr>
          <w:sz w:val="20"/>
        </w:rPr>
        <w:t>In caso di furto totale del veicolo il contratto non ha effetto dal giorno successivo alla denuncia presentata all’autorità di pubblica sicurezza.</w:t>
      </w:r>
    </w:p>
    <w:p w:rsidR="00FD669A" w:rsidRDefault="000636C0">
      <w:pPr>
        <w:jc w:val="both"/>
        <w:rPr>
          <w:sz w:val="20"/>
        </w:rPr>
      </w:pPr>
      <w:r>
        <w:rPr>
          <w:sz w:val="20"/>
        </w:rPr>
        <w:t>Qualora il contratto sia stato emesso con frazionamento, gli Assicuratori provvederanno all'incasso delle eventuali rate di premio successive al furto dietro rilascio di apposita quietanza.</w:t>
      </w:r>
    </w:p>
    <w:p w:rsidR="00FD669A" w:rsidRDefault="000636C0">
      <w:pPr>
        <w:jc w:val="both"/>
        <w:rPr>
          <w:sz w:val="20"/>
        </w:rPr>
      </w:pPr>
      <w:r>
        <w:rPr>
          <w:sz w:val="20"/>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FD669A" w:rsidRDefault="000636C0">
      <w:pPr>
        <w:pStyle w:val="Titolo21"/>
        <w:numPr>
          <w:ilvl w:val="1"/>
          <w:numId w:val="1"/>
        </w:numPr>
        <w:rPr>
          <w:rFonts w:ascii="Times New Roman" w:hAnsi="Times New Roman"/>
          <w:sz w:val="20"/>
        </w:rPr>
      </w:pPr>
      <w:bookmarkStart w:id="322" w:name="_Toc509574337"/>
      <w:bookmarkStart w:id="323" w:name="_Toc509572315"/>
      <w:bookmarkStart w:id="324" w:name="_Toc499725412"/>
      <w:bookmarkStart w:id="325" w:name="_Toc497045491"/>
      <w:bookmarkStart w:id="326" w:name="_Toc468187991"/>
      <w:bookmarkStart w:id="327" w:name="_Toc468131185"/>
      <w:bookmarkStart w:id="328" w:name="_Toc431455778"/>
      <w:bookmarkStart w:id="329" w:name="_Toc431406380"/>
      <w:bookmarkStart w:id="330" w:name="_Toc431406015"/>
      <w:bookmarkStart w:id="331" w:name="_Toc431373602"/>
      <w:bookmarkStart w:id="332" w:name="_Toc431372441"/>
      <w:bookmarkStart w:id="333" w:name="_Toc431372387"/>
      <w:bookmarkStart w:id="334" w:name="_Toc431052720"/>
      <w:bookmarkStart w:id="335" w:name="_Toc236194417"/>
      <w:bookmarkStart w:id="336" w:name="_Toc236193155"/>
      <w:r>
        <w:rPr>
          <w:rFonts w:ascii="Times New Roman" w:hAnsi="Times New Roman"/>
          <w:sz w:val="20"/>
        </w:rPr>
        <w:t>Richiesta fraudolenta – Clausola Risolutiva Espressa</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FD669A" w:rsidRDefault="000636C0">
      <w:pPr>
        <w:jc w:val="both"/>
        <w:rPr>
          <w:sz w:val="20"/>
        </w:rPr>
      </w:pPr>
      <w:r>
        <w:rPr>
          <w:sz w:val="20"/>
        </w:rPr>
        <w:t>Qualora l’Assicurato o il Contraente avanzasse una richiesta intenzionalmente falsa o fraudolenta, sia per quanto riguarda l'importo richiesto sia altrimenti, egli decadrà dal diritto all'indennizzo di cui alla presente assicurazione.</w:t>
      </w:r>
    </w:p>
    <w:p w:rsidR="00FD669A" w:rsidRDefault="000636C0">
      <w:pPr>
        <w:pStyle w:val="Titolo21"/>
        <w:numPr>
          <w:ilvl w:val="1"/>
          <w:numId w:val="1"/>
        </w:numPr>
        <w:rPr>
          <w:rFonts w:ascii="Times New Roman" w:hAnsi="Times New Roman"/>
          <w:sz w:val="20"/>
        </w:rPr>
      </w:pPr>
      <w:bookmarkStart w:id="337" w:name="_Toc509574338"/>
      <w:bookmarkStart w:id="338" w:name="_Toc509572316"/>
      <w:bookmarkStart w:id="339" w:name="_Toc499725413"/>
      <w:bookmarkStart w:id="340" w:name="_Toc497045492"/>
      <w:bookmarkStart w:id="341" w:name="_Toc468187992"/>
      <w:bookmarkStart w:id="342" w:name="_Toc468131186"/>
      <w:bookmarkStart w:id="343" w:name="_Toc431455779"/>
      <w:bookmarkStart w:id="344" w:name="_Toc431406381"/>
      <w:bookmarkStart w:id="345" w:name="_Toc431406016"/>
      <w:bookmarkStart w:id="346" w:name="_Toc431373603"/>
      <w:bookmarkStart w:id="347" w:name="_Toc431372442"/>
      <w:bookmarkStart w:id="348" w:name="_Toc431372388"/>
      <w:bookmarkStart w:id="349" w:name="_Toc431052721"/>
      <w:r>
        <w:rPr>
          <w:rFonts w:ascii="Times New Roman" w:hAnsi="Times New Roman"/>
          <w:sz w:val="20"/>
        </w:rPr>
        <w:t>Giurisdizione e Legge applicabile</w:t>
      </w:r>
      <w:bookmarkEnd w:id="337"/>
      <w:bookmarkEnd w:id="338"/>
      <w:bookmarkEnd w:id="339"/>
      <w:bookmarkEnd w:id="340"/>
      <w:bookmarkEnd w:id="341"/>
      <w:bookmarkEnd w:id="342"/>
      <w:bookmarkEnd w:id="343"/>
      <w:bookmarkEnd w:id="344"/>
      <w:bookmarkEnd w:id="345"/>
      <w:bookmarkEnd w:id="346"/>
      <w:bookmarkEnd w:id="347"/>
      <w:bookmarkEnd w:id="348"/>
      <w:bookmarkEnd w:id="349"/>
    </w:p>
    <w:p w:rsidR="00FD669A" w:rsidRDefault="000636C0">
      <w:pPr>
        <w:jc w:val="both"/>
        <w:rPr>
          <w:sz w:val="20"/>
        </w:rPr>
      </w:pPr>
      <w:r>
        <w:rPr>
          <w:sz w:val="20"/>
        </w:rPr>
        <w:t>E' convenuto tra le parti che il presente contratto d’</w:t>
      </w:r>
      <w:r>
        <w:rPr>
          <w:bCs/>
          <w:sz w:val="20"/>
        </w:rPr>
        <w:t xml:space="preserve">Assicurazione </w:t>
      </w:r>
      <w:r>
        <w:rPr>
          <w:sz w:val="20"/>
        </w:rPr>
        <w:t>sarà regolato esclusivamente dalla legge e dagli usi italiani e che qualsiasi controversia derivante da, inerente a e/o connessa al presente contratto d’</w:t>
      </w:r>
      <w:r>
        <w:rPr>
          <w:bCs/>
          <w:sz w:val="20"/>
        </w:rPr>
        <w:t xml:space="preserve">Assicurazione </w:t>
      </w:r>
      <w:r>
        <w:rPr>
          <w:sz w:val="20"/>
        </w:rPr>
        <w:t>sarà esclusivamente soggetta alla giurisdizione del competente Foro in Italia.</w:t>
      </w:r>
    </w:p>
    <w:p w:rsidR="00FD669A" w:rsidRDefault="000636C0">
      <w:pPr>
        <w:pStyle w:val="Titolo21"/>
        <w:numPr>
          <w:ilvl w:val="1"/>
          <w:numId w:val="1"/>
        </w:numPr>
        <w:rPr>
          <w:rFonts w:ascii="Times New Roman" w:hAnsi="Times New Roman"/>
          <w:sz w:val="20"/>
        </w:rPr>
      </w:pPr>
      <w:bookmarkStart w:id="350" w:name="_Toc509574339"/>
      <w:bookmarkStart w:id="351" w:name="_Toc509572317"/>
      <w:bookmarkStart w:id="352" w:name="_Toc499725414"/>
      <w:bookmarkStart w:id="353" w:name="_Toc497045493"/>
      <w:bookmarkStart w:id="354" w:name="_Toc468187993"/>
      <w:bookmarkStart w:id="355" w:name="_Toc468131187"/>
      <w:bookmarkStart w:id="356" w:name="_Toc431455780"/>
      <w:bookmarkStart w:id="357" w:name="_Toc431406382"/>
      <w:bookmarkStart w:id="358" w:name="_Toc431406017"/>
      <w:bookmarkStart w:id="359" w:name="_Toc431373604"/>
      <w:bookmarkStart w:id="360" w:name="_Toc431372443"/>
      <w:bookmarkStart w:id="361" w:name="_Toc431372389"/>
      <w:bookmarkStart w:id="362" w:name="_Toc431052722"/>
      <w:bookmarkStart w:id="363" w:name="_Toc236194422"/>
      <w:bookmarkStart w:id="364" w:name="_Toc236193160"/>
      <w:r>
        <w:rPr>
          <w:rFonts w:ascii="Times New Roman" w:hAnsi="Times New Roman"/>
          <w:sz w:val="20"/>
        </w:rPr>
        <w:t>Forma di Comunicazione</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FD669A" w:rsidRDefault="000636C0">
      <w:pPr>
        <w:jc w:val="both"/>
        <w:rPr>
          <w:sz w:val="20"/>
        </w:rPr>
      </w:pPr>
      <w:r>
        <w:rPr>
          <w:sz w:val="20"/>
        </w:rPr>
        <w:t>Con la sottoscrizione della presente polizza:</w:t>
      </w:r>
    </w:p>
    <w:p w:rsidR="00FD669A" w:rsidRDefault="000636C0">
      <w:pPr>
        <w:numPr>
          <w:ilvl w:val="0"/>
          <w:numId w:val="14"/>
        </w:numPr>
        <w:spacing w:before="120" w:after="120"/>
        <w:contextualSpacing/>
        <w:jc w:val="both"/>
        <w:rPr>
          <w:sz w:val="20"/>
        </w:rPr>
      </w:pPr>
      <w:r>
        <w:rPr>
          <w:sz w:val="20"/>
        </w:rPr>
        <w:t>il Contraente, anche per conto di ogni altro soggetto assicurato, conferisce all’Intermediario mandatario il mandato di rappresentarlo ai fini di questo contratto di assicurazione;</w:t>
      </w:r>
    </w:p>
    <w:p w:rsidR="00FD669A" w:rsidRDefault="000636C0">
      <w:pPr>
        <w:numPr>
          <w:ilvl w:val="0"/>
          <w:numId w:val="14"/>
        </w:numPr>
        <w:spacing w:before="120" w:after="120"/>
        <w:contextualSpacing/>
        <w:jc w:val="both"/>
        <w:rPr>
          <w:sz w:val="20"/>
        </w:rPr>
      </w:pPr>
      <w:r>
        <w:rPr>
          <w:sz w:val="20"/>
        </w:rPr>
        <w:t>gli Assicuratori conferiscono a Qubo Insurance Solutions Srl l’incarico di ricevere e trasmettere la corrispondenza relativa a questo contratto di assicurazione.</w:t>
      </w:r>
    </w:p>
    <w:p w:rsidR="00FD669A" w:rsidRDefault="00FD669A">
      <w:pPr>
        <w:jc w:val="both"/>
        <w:rPr>
          <w:sz w:val="20"/>
        </w:rPr>
      </w:pPr>
    </w:p>
    <w:p w:rsidR="00FD669A" w:rsidRDefault="000636C0">
      <w:pPr>
        <w:jc w:val="both"/>
        <w:rPr>
          <w:sz w:val="20"/>
        </w:rPr>
      </w:pPr>
      <w:r>
        <w:rPr>
          <w:sz w:val="20"/>
        </w:rPr>
        <w:t>E’ convenuto pertanto che:</w:t>
      </w:r>
    </w:p>
    <w:p w:rsidR="00FD669A" w:rsidRDefault="000636C0">
      <w:pPr>
        <w:numPr>
          <w:ilvl w:val="0"/>
          <w:numId w:val="15"/>
        </w:numPr>
        <w:spacing w:before="120"/>
        <w:contextualSpacing/>
        <w:jc w:val="both"/>
        <w:rPr>
          <w:sz w:val="20"/>
        </w:rPr>
      </w:pPr>
      <w:r>
        <w:rPr>
          <w:sz w:val="20"/>
        </w:rPr>
        <w:lastRenderedPageBreak/>
        <w:t>ogni comunicazione fatta all’Intermediario mandatario da Qubo Insurance Solutions Srl si considererà come fatta all’Assicurato;</w:t>
      </w:r>
    </w:p>
    <w:p w:rsidR="00FD669A" w:rsidRDefault="000636C0">
      <w:pPr>
        <w:numPr>
          <w:ilvl w:val="0"/>
          <w:numId w:val="15"/>
        </w:numPr>
        <w:spacing w:before="120"/>
        <w:contextualSpacing/>
        <w:jc w:val="both"/>
        <w:rPr>
          <w:sz w:val="20"/>
        </w:rPr>
      </w:pPr>
      <w:r>
        <w:rPr>
          <w:sz w:val="20"/>
        </w:rPr>
        <w:t>ogni comunicazione fatta dall’Intermediario mandatario a Qubo Insurance Solutions Srl si considererà come fatta dal Contraente o dall’Assicurato stesso;</w:t>
      </w:r>
    </w:p>
    <w:p w:rsidR="00FD669A" w:rsidRDefault="000636C0">
      <w:pPr>
        <w:numPr>
          <w:ilvl w:val="0"/>
          <w:numId w:val="15"/>
        </w:numPr>
        <w:spacing w:before="120"/>
        <w:contextualSpacing/>
        <w:jc w:val="both"/>
        <w:rPr>
          <w:sz w:val="20"/>
        </w:rPr>
      </w:pPr>
      <w:r>
        <w:rPr>
          <w:sz w:val="20"/>
        </w:rPr>
        <w:t>ogni comunicazione fatta a Qubo Insurance Solutions Srl si considererà come fatta agli Assicuratori;</w:t>
      </w:r>
    </w:p>
    <w:p w:rsidR="00FD669A" w:rsidRDefault="000636C0">
      <w:pPr>
        <w:numPr>
          <w:ilvl w:val="0"/>
          <w:numId w:val="15"/>
        </w:numPr>
        <w:spacing w:before="120"/>
        <w:contextualSpacing/>
        <w:jc w:val="both"/>
        <w:rPr>
          <w:sz w:val="20"/>
        </w:rPr>
      </w:pPr>
      <w:r>
        <w:rPr>
          <w:sz w:val="20"/>
        </w:rPr>
        <w:t>ogni comunicazione fatta da Qubo Insurance Solutions Srl si considererà come fatta dagli Assicuratori stessi.</w:t>
      </w:r>
    </w:p>
    <w:p w:rsidR="00FD669A" w:rsidRDefault="000636C0">
      <w:pPr>
        <w:pStyle w:val="Titolo21"/>
        <w:numPr>
          <w:ilvl w:val="1"/>
          <w:numId w:val="1"/>
        </w:numPr>
        <w:rPr>
          <w:rFonts w:ascii="Times New Roman" w:hAnsi="Times New Roman"/>
          <w:sz w:val="20"/>
        </w:rPr>
      </w:pPr>
      <w:bookmarkStart w:id="365" w:name="_Toc499725415"/>
      <w:bookmarkStart w:id="366" w:name="_Toc497045494"/>
      <w:bookmarkStart w:id="367" w:name="_Toc468187995"/>
      <w:bookmarkStart w:id="368" w:name="_Toc468131189"/>
      <w:bookmarkStart w:id="369" w:name="_Toc431455782"/>
      <w:bookmarkStart w:id="370" w:name="_Toc431406385"/>
      <w:bookmarkStart w:id="371" w:name="_Toc431406020"/>
      <w:bookmarkStart w:id="372" w:name="_Toc431373607"/>
      <w:bookmarkStart w:id="373" w:name="_Toc431372446"/>
      <w:bookmarkStart w:id="374" w:name="_Toc431372392"/>
      <w:bookmarkStart w:id="375" w:name="_Toc431052724"/>
      <w:bookmarkStart w:id="376" w:name="_Toc236194424"/>
      <w:bookmarkStart w:id="377" w:name="_Toc236193162"/>
      <w:r>
        <w:rPr>
          <w:rFonts w:ascii="Times New Roman" w:hAnsi="Times New Roman"/>
          <w:sz w:val="20"/>
        </w:rPr>
        <w:t>Norme di Legge</w:t>
      </w:r>
      <w:bookmarkEnd w:id="365"/>
      <w:bookmarkEnd w:id="366"/>
      <w:bookmarkEnd w:id="367"/>
      <w:bookmarkEnd w:id="368"/>
      <w:bookmarkEnd w:id="369"/>
      <w:bookmarkEnd w:id="370"/>
      <w:bookmarkEnd w:id="371"/>
      <w:bookmarkEnd w:id="372"/>
      <w:bookmarkEnd w:id="373"/>
      <w:bookmarkEnd w:id="374"/>
      <w:bookmarkEnd w:id="375"/>
      <w:bookmarkEnd w:id="376"/>
      <w:bookmarkEnd w:id="377"/>
    </w:p>
    <w:p w:rsidR="00FD669A" w:rsidRDefault="000636C0">
      <w:pPr>
        <w:widowControl w:val="0"/>
        <w:spacing w:before="120" w:after="240"/>
        <w:jc w:val="both"/>
        <w:rPr>
          <w:sz w:val="20"/>
          <w:lang w:eastAsia="de-DE"/>
        </w:rPr>
      </w:pPr>
      <w:r>
        <w:rPr>
          <w:sz w:val="20"/>
          <w:lang w:eastAsia="de-DE"/>
        </w:rPr>
        <w:t>Per tutto quanto non è qui diversamente regolato, valgono le norme di legge.</w:t>
      </w:r>
    </w:p>
    <w:p w:rsidR="00FD669A" w:rsidRDefault="00FD669A">
      <w:pPr>
        <w:widowControl w:val="0"/>
        <w:spacing w:before="120" w:after="240"/>
        <w:jc w:val="both"/>
        <w:rPr>
          <w:sz w:val="4"/>
          <w:szCs w:val="8"/>
          <w:lang w:eastAsia="de-DE"/>
        </w:rPr>
      </w:pPr>
    </w:p>
    <w:p w:rsidR="00FD669A" w:rsidRDefault="000636C0">
      <w:pPr>
        <w:pStyle w:val="Titolo11"/>
        <w:numPr>
          <w:ilvl w:val="0"/>
          <w:numId w:val="1"/>
        </w:numPr>
        <w:rPr>
          <w:rFonts w:ascii="Times New Roman" w:hAnsi="Times New Roman"/>
          <w:sz w:val="24"/>
        </w:rPr>
      </w:pPr>
      <w:r>
        <w:rPr>
          <w:rFonts w:ascii="Times New Roman" w:hAnsi="Times New Roman"/>
          <w:sz w:val="24"/>
        </w:rPr>
        <w:t>Informazioni sui Reclami</w:t>
      </w:r>
    </w:p>
    <w:p w:rsidR="00FD669A" w:rsidRDefault="000636C0">
      <w:pPr>
        <w:widowControl w:val="0"/>
        <w:spacing w:before="120" w:after="240"/>
        <w:jc w:val="both"/>
        <w:rPr>
          <w:sz w:val="20"/>
          <w:lang w:eastAsia="de-DE"/>
        </w:rPr>
      </w:pPr>
      <w:r>
        <w:rPr>
          <w:sz w:val="20"/>
          <w:lang w:eastAsia="de-DE"/>
        </w:rPr>
        <w:t>Eventuali reclami riguardanti il rapporto contrattuale o la gestione dei sinistri devono essere inoltrati per iscritto a TUA al seguente indirizzo:</w:t>
      </w:r>
    </w:p>
    <w:p w:rsidR="00FD669A" w:rsidRDefault="000636C0">
      <w:pPr>
        <w:keepLines/>
        <w:widowControl w:val="0"/>
        <w:spacing w:before="120" w:after="240"/>
        <w:jc w:val="center"/>
        <w:rPr>
          <w:b/>
          <w:sz w:val="20"/>
          <w:lang w:eastAsia="de-DE"/>
        </w:rPr>
      </w:pPr>
      <w:r>
        <w:rPr>
          <w:b/>
          <w:sz w:val="20"/>
          <w:lang w:eastAsia="de-DE"/>
        </w:rPr>
        <w:t>TUA Assicurazioni S.p.A. Servizio Reclami</w:t>
      </w:r>
      <w:r>
        <w:rPr>
          <w:b/>
          <w:sz w:val="20"/>
          <w:lang w:eastAsia="de-DE"/>
        </w:rPr>
        <w:br/>
        <w:t>c/o Società Cattolica di Assicurazioni Società cooperativa</w:t>
      </w:r>
      <w:r>
        <w:rPr>
          <w:b/>
          <w:sz w:val="20"/>
          <w:lang w:eastAsia="de-DE"/>
        </w:rPr>
        <w:br/>
        <w:t>Servizio Reclami di Gruppo</w:t>
      </w:r>
      <w:r>
        <w:rPr>
          <w:b/>
          <w:sz w:val="20"/>
          <w:lang w:eastAsia="de-DE"/>
        </w:rPr>
        <w:br/>
        <w:t>Lungadige Cangrande, 16 – 37126 Verona (Italia)</w:t>
      </w:r>
      <w:r>
        <w:rPr>
          <w:b/>
          <w:sz w:val="20"/>
          <w:lang w:eastAsia="de-DE"/>
        </w:rPr>
        <w:br/>
        <w:t>Fax: 02/2773470</w:t>
      </w:r>
      <w:r>
        <w:rPr>
          <w:b/>
          <w:sz w:val="20"/>
          <w:lang w:eastAsia="de-DE"/>
        </w:rPr>
        <w:br/>
        <w:t>E-mail: reclami@tuaassicurazioni.it</w:t>
      </w:r>
    </w:p>
    <w:p w:rsidR="00FD669A" w:rsidRDefault="000636C0">
      <w:pPr>
        <w:widowControl w:val="0"/>
        <w:tabs>
          <w:tab w:val="left" w:pos="360"/>
        </w:tabs>
        <w:spacing w:before="120" w:after="240"/>
        <w:rPr>
          <w:b/>
          <w:sz w:val="20"/>
          <w:lang w:eastAsia="de-DE"/>
        </w:rPr>
      </w:pPr>
      <w:r>
        <w:rPr>
          <w:sz w:val="20"/>
          <w:lang w:eastAsia="de-DE"/>
        </w:rPr>
        <w:t>Nel reclamo dovranno essere indicati i seguenti dati:</w:t>
      </w:r>
      <w:r>
        <w:rPr>
          <w:sz w:val="20"/>
          <w:lang w:eastAsia="de-DE"/>
        </w:rPr>
        <w:br/>
      </w:r>
      <w:r>
        <w:rPr>
          <w:sz w:val="20"/>
          <w:lang w:eastAsia="de-DE"/>
        </w:rPr>
        <w:br/>
        <w:t>-      nome, cognome, indirizzo completo dell’esponente;</w:t>
      </w:r>
      <w:r>
        <w:rPr>
          <w:sz w:val="20"/>
          <w:lang w:eastAsia="de-DE"/>
        </w:rPr>
        <w:br/>
        <w:t>-      numero della polizza e nominativo del Contraente;</w:t>
      </w:r>
      <w:r>
        <w:rPr>
          <w:sz w:val="20"/>
          <w:lang w:eastAsia="de-DE"/>
        </w:rPr>
        <w:br/>
        <w:t>-      numero e data del sinistro al quale si fa riferimento;</w:t>
      </w:r>
      <w:r>
        <w:rPr>
          <w:sz w:val="20"/>
          <w:lang w:eastAsia="de-DE"/>
        </w:rPr>
        <w:br/>
        <w:t>-      indicazioni del soggetto o dei soggetti di cui si lamenta l’operato</w:t>
      </w:r>
      <w:r>
        <w:rPr>
          <w:b/>
          <w:sz w:val="20"/>
          <w:lang w:eastAsia="de-DE"/>
        </w:rPr>
        <w:t>.</w:t>
      </w:r>
    </w:p>
    <w:p w:rsidR="00FD669A" w:rsidRDefault="000636C0">
      <w:pPr>
        <w:widowControl w:val="0"/>
        <w:spacing w:before="120" w:after="240"/>
        <w:jc w:val="both"/>
        <w:rPr>
          <w:sz w:val="20"/>
          <w:lang w:eastAsia="de-DE"/>
        </w:rPr>
      </w:pPr>
      <w:r>
        <w:rPr>
          <w:sz w:val="20"/>
          <w:lang w:eastAsia="de-DE"/>
        </w:rPr>
        <w:t>L’impresa gestirà il reclamo dando risposta al reclamante entro 45 giorni dal ricevimento.</w:t>
      </w:r>
    </w:p>
    <w:p w:rsidR="00FD669A" w:rsidRDefault="000636C0">
      <w:pPr>
        <w:widowControl w:val="0"/>
        <w:spacing w:before="120" w:after="240"/>
        <w:jc w:val="both"/>
        <w:rPr>
          <w:sz w:val="20"/>
          <w:lang w:eastAsia="de-DE"/>
        </w:rPr>
      </w:pPr>
      <w:r>
        <w:rPr>
          <w:sz w:val="20"/>
          <w:lang w:eastAsia="de-DE"/>
        </w:rPr>
        <w:t>Qualora l’esponente non si ritenga soddisfatto dell’esito del reclamo o in caso di assenza di riscontro nel termine massimo di 45 giorni, potrà rivolgersi a:</w:t>
      </w:r>
    </w:p>
    <w:p w:rsidR="00FD669A" w:rsidRDefault="000636C0">
      <w:pPr>
        <w:keepLines/>
        <w:widowControl w:val="0"/>
        <w:spacing w:before="120" w:after="240"/>
        <w:jc w:val="center"/>
        <w:rPr>
          <w:b/>
          <w:sz w:val="20"/>
          <w:lang w:eastAsia="de-DE"/>
        </w:rPr>
      </w:pPr>
      <w:r>
        <w:rPr>
          <w:b/>
          <w:sz w:val="20"/>
          <w:lang w:eastAsia="de-DE"/>
        </w:rPr>
        <w:t>IVASS</w:t>
      </w:r>
    </w:p>
    <w:p w:rsidR="00FD669A" w:rsidRDefault="000636C0">
      <w:pPr>
        <w:keepLines/>
        <w:widowControl w:val="0"/>
        <w:spacing w:before="120" w:after="240"/>
        <w:jc w:val="center"/>
        <w:rPr>
          <w:b/>
          <w:sz w:val="20"/>
          <w:lang w:eastAsia="de-DE"/>
        </w:rPr>
      </w:pPr>
      <w:r>
        <w:rPr>
          <w:b/>
          <w:sz w:val="20"/>
          <w:lang w:eastAsia="de-DE"/>
        </w:rPr>
        <w:t>Istituto per la Vigilanza sulle Assicurazioni</w:t>
      </w:r>
    </w:p>
    <w:p w:rsidR="00FD669A" w:rsidRDefault="000636C0">
      <w:pPr>
        <w:keepLines/>
        <w:widowControl w:val="0"/>
        <w:spacing w:before="120" w:after="240"/>
        <w:jc w:val="center"/>
        <w:rPr>
          <w:b/>
          <w:sz w:val="20"/>
          <w:lang w:eastAsia="de-DE"/>
        </w:rPr>
      </w:pPr>
      <w:r>
        <w:rPr>
          <w:b/>
          <w:sz w:val="20"/>
          <w:lang w:eastAsia="de-DE"/>
        </w:rPr>
        <w:t>Via del Quirinale, 21 – 00187 Roma</w:t>
      </w:r>
    </w:p>
    <w:p w:rsidR="00FD669A" w:rsidRDefault="000636C0">
      <w:pPr>
        <w:keepLines/>
        <w:widowControl w:val="0"/>
        <w:spacing w:before="120" w:after="240"/>
        <w:jc w:val="center"/>
        <w:rPr>
          <w:b/>
          <w:sz w:val="20"/>
          <w:lang w:eastAsia="de-DE"/>
        </w:rPr>
      </w:pPr>
      <w:r>
        <w:rPr>
          <w:b/>
          <w:sz w:val="20"/>
          <w:lang w:eastAsia="de-DE"/>
        </w:rPr>
        <w:t>fax 06-42133206</w:t>
      </w:r>
    </w:p>
    <w:p w:rsidR="00FD669A" w:rsidRDefault="000636C0">
      <w:pPr>
        <w:keepLines/>
        <w:widowControl w:val="0"/>
        <w:spacing w:before="120" w:after="240"/>
        <w:jc w:val="center"/>
      </w:pPr>
      <w:r>
        <w:rPr>
          <w:b/>
          <w:sz w:val="20"/>
          <w:lang w:eastAsia="de-DE"/>
        </w:rPr>
        <w:t xml:space="preserve">Pec: </w:t>
      </w:r>
      <w:hyperlink r:id="rId20">
        <w:r>
          <w:rPr>
            <w:rStyle w:val="InternetLink"/>
            <w:b/>
            <w:sz w:val="20"/>
            <w:lang w:eastAsia="de-DE"/>
          </w:rPr>
          <w:t>tutela.consumatore@pec.ivass.it</w:t>
        </w:r>
      </w:hyperlink>
    </w:p>
    <w:p w:rsidR="00FD669A" w:rsidRDefault="000636C0">
      <w:pPr>
        <w:widowControl w:val="0"/>
        <w:spacing w:before="120" w:after="240"/>
        <w:jc w:val="both"/>
      </w:pPr>
      <w:r>
        <w:rPr>
          <w:sz w:val="20"/>
          <w:lang w:eastAsia="de-DE"/>
        </w:rPr>
        <w:t>utilizzando lo specifico modello disponibile sul sito dell’IVASS (</w:t>
      </w:r>
      <w:hyperlink r:id="rId21">
        <w:r>
          <w:rPr>
            <w:rStyle w:val="InternetLink"/>
            <w:sz w:val="20"/>
            <w:lang w:eastAsia="de-DE"/>
          </w:rPr>
          <w:t>www.ivass.it</w:t>
        </w:r>
      </w:hyperlink>
      <w:r>
        <w:rPr>
          <w:sz w:val="20"/>
          <w:lang w:eastAsia="de-DE"/>
        </w:rPr>
        <w:t xml:space="preserve"> – sezione Per i Consumatori – Reclami – “Guida ai reclami”), corredando l’esposto della documentazione relativa al reclamo trattato da TUA e dell’eventuale riscontro fornito dalla stessa.</w:t>
      </w:r>
    </w:p>
    <w:p w:rsidR="00FD669A" w:rsidRDefault="000636C0">
      <w:pPr>
        <w:widowControl w:val="0"/>
        <w:spacing w:before="120" w:after="240"/>
        <w:jc w:val="both"/>
        <w:rPr>
          <w:sz w:val="20"/>
          <w:lang w:eastAsia="de-DE"/>
        </w:rPr>
      </w:pPr>
      <w:r>
        <w:rPr>
          <w:sz w:val="20"/>
          <w:lang w:eastAsia="de-DE"/>
        </w:rPr>
        <w:t xml:space="preserve">Il reclamo all’IVASS deve contenere i seguenti elementi essenziali: nome, cognome e domicilio del reclamante con eventuale recapito telefonico, denominazione dell’impresa, dell’eventuale intermediario di cui si lamenta l’operato, breve ed esaustiva </w:t>
      </w:r>
      <w:r>
        <w:rPr>
          <w:sz w:val="20"/>
          <w:lang w:eastAsia="de-DE"/>
        </w:rPr>
        <w:lastRenderedPageBreak/>
        <w:t>descrizione del motivo della lamentela ed ogni documento utile a descrivere compiutamente il fatto e le relative circostanze.</w:t>
      </w:r>
    </w:p>
    <w:p w:rsidR="00FD669A" w:rsidRDefault="000636C0">
      <w:pPr>
        <w:widowControl w:val="0"/>
        <w:spacing w:before="120" w:after="240"/>
        <w:jc w:val="both"/>
        <w:rPr>
          <w:sz w:val="20"/>
          <w:lang w:eastAsia="de-DE"/>
        </w:rPr>
      </w:pPr>
      <w:r>
        <w:rPr>
          <w:sz w:val="20"/>
          <w:lang w:eastAsia="de-DE"/>
        </w:rPr>
        <w:t xml:space="preserve">Per la risoluzione delle liti transfrontaliere è possibile presentare reclamo all’IVASS o direttamente al sistema estero competente chiedendo l’attivazione della procedura FIN-NET. </w:t>
      </w:r>
    </w:p>
    <w:p w:rsidR="00FD669A" w:rsidRDefault="000636C0">
      <w:pPr>
        <w:widowControl w:val="0"/>
        <w:spacing w:before="120" w:after="240"/>
        <w:jc w:val="both"/>
      </w:pPr>
      <w:r>
        <w:rPr>
          <w:sz w:val="20"/>
          <w:lang w:eastAsia="de-DE"/>
        </w:rPr>
        <w:t xml:space="preserve">Il sistema competente è individuabile accedendo al sito </w:t>
      </w:r>
      <w:hyperlink r:id="rId22">
        <w:r>
          <w:rPr>
            <w:rStyle w:val="InternetLink"/>
            <w:sz w:val="20"/>
            <w:lang w:eastAsia="de-DE"/>
          </w:rPr>
          <w:t>http://www.ec.europa.eu/fin-net</w:t>
        </w:r>
      </w:hyperlink>
      <w:r>
        <w:rPr>
          <w:sz w:val="20"/>
          <w:lang w:eastAsia="de-DE"/>
        </w:rPr>
        <w:t>.</w:t>
      </w:r>
    </w:p>
    <w:p w:rsidR="00FD669A" w:rsidRDefault="000636C0">
      <w:pPr>
        <w:widowControl w:val="0"/>
        <w:spacing w:before="120" w:after="240"/>
        <w:jc w:val="both"/>
        <w:rPr>
          <w:sz w:val="20"/>
          <w:lang w:eastAsia="de-DE"/>
        </w:rPr>
      </w:pPr>
      <w:r>
        <w:rPr>
          <w:sz w:val="20"/>
          <w:lang w:eastAsia="de-DE"/>
        </w:rPr>
        <w:t>Si ricorda che il reclamante potrà attivare:</w:t>
      </w:r>
    </w:p>
    <w:p w:rsidR="00FD669A" w:rsidRDefault="000636C0">
      <w:pPr>
        <w:widowControl w:val="0"/>
        <w:spacing w:before="120" w:after="240"/>
        <w:jc w:val="both"/>
        <w:rPr>
          <w:sz w:val="20"/>
          <w:lang w:eastAsia="de-DE"/>
        </w:rPr>
      </w:pPr>
      <w:r>
        <w:rPr>
          <w:sz w:val="20"/>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FD669A" w:rsidRDefault="000636C0">
      <w:pPr>
        <w:widowControl w:val="0"/>
        <w:spacing w:before="120" w:after="240"/>
        <w:jc w:val="both"/>
        <w:rPr>
          <w:sz w:val="20"/>
          <w:lang w:eastAsia="de-DE"/>
        </w:rPr>
      </w:pPr>
      <w:r>
        <w:rPr>
          <w:sz w:val="20"/>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FD669A" w:rsidRDefault="000636C0">
      <w:pPr>
        <w:widowControl w:val="0"/>
        <w:spacing w:before="120" w:after="240"/>
        <w:jc w:val="both"/>
        <w:rPr>
          <w:sz w:val="20"/>
          <w:lang w:eastAsia="de-DE"/>
        </w:rPr>
      </w:pPr>
      <w:r>
        <w:rPr>
          <w:sz w:val="20"/>
          <w:lang w:eastAsia="de-DE"/>
        </w:rPr>
        <w:t>- la procedura di mediazione finalizzata alla conciliazione delle controversie civili di cui al D.Lgs. 4 marzo 2010 n.28 presentando specifica istanza ai sensi dell’art. 4 presso gli organismi di mediazione previsti dall’art. 16 del citato decreto per le controversie in materia degli altri rami danni (CVT – Furto, Incendio, Kasko e garanzie accessorie) diversi dalla RCA.</w:t>
      </w:r>
    </w:p>
    <w:p w:rsidR="00FD669A" w:rsidRDefault="000636C0">
      <w:pPr>
        <w:widowControl w:val="0"/>
        <w:spacing w:before="120" w:after="240"/>
        <w:jc w:val="both"/>
        <w:rPr>
          <w:sz w:val="20"/>
          <w:lang w:eastAsia="de-DE"/>
        </w:rPr>
      </w:pPr>
      <w:r>
        <w:rPr>
          <w:sz w:val="20"/>
          <w:lang w:eastAsia="de-DE"/>
        </w:rPr>
        <w:t>Si ricorda infine che permane la facoltà di ricorrere all’Autorità Giudiziaria.</w:t>
      </w:r>
    </w:p>
    <w:p w:rsidR="00FD669A" w:rsidRDefault="000636C0">
      <w:pPr>
        <w:pStyle w:val="Titolo11"/>
        <w:numPr>
          <w:ilvl w:val="0"/>
          <w:numId w:val="1"/>
        </w:numPr>
        <w:rPr>
          <w:sz w:val="24"/>
        </w:rPr>
      </w:pPr>
      <w:r>
        <w:rPr>
          <w:sz w:val="24"/>
        </w:rPr>
        <w:t>Arbitrato</w:t>
      </w:r>
    </w:p>
    <w:p w:rsidR="00FD669A" w:rsidRDefault="000636C0">
      <w:pPr>
        <w:ind w:right="-24"/>
        <w:jc w:val="both"/>
        <w:rPr>
          <w:sz w:val="20"/>
          <w:szCs w:val="20"/>
        </w:rPr>
      </w:pPr>
      <w:r>
        <w:rPr>
          <w:sz w:val="20"/>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FD669A" w:rsidRDefault="000636C0">
      <w:pPr>
        <w:rPr>
          <w:b/>
          <w:szCs w:val="32"/>
          <w:lang w:eastAsia="de-DE"/>
        </w:rPr>
      </w:pPr>
      <w:r>
        <w:br w:type="page"/>
      </w:r>
    </w:p>
    <w:p w:rsidR="00FD669A" w:rsidRDefault="00FD669A">
      <w:pPr>
        <w:spacing w:before="120" w:after="120"/>
        <w:jc w:val="right"/>
        <w:rPr>
          <w:b/>
          <w:szCs w:val="32"/>
          <w:lang w:eastAsia="de-DE"/>
        </w:rPr>
      </w:pPr>
    </w:p>
    <w:p w:rsidR="00FD669A" w:rsidRDefault="000636C0">
      <w:pPr>
        <w:ind w:right="152"/>
        <w:jc w:val="both"/>
        <w:rPr>
          <w:b/>
          <w:sz w:val="18"/>
          <w:szCs w:val="22"/>
        </w:rPr>
      </w:pPr>
      <w:r>
        <w:rPr>
          <w:b/>
          <w:sz w:val="18"/>
          <w:szCs w:val="22"/>
        </w:rPr>
        <w:t>INFORMATIVA IN MATERIA DI PROTEZIONE DEI DATI PERSONALI AI SENSI DELL'ART. 13 del Regolamento UE 2016/679 del Parlamento Europeo e del Consiglio (di seguito REG. UE)</w:t>
      </w:r>
    </w:p>
    <w:p w:rsidR="00FD669A" w:rsidRDefault="000636C0">
      <w:pPr>
        <w:ind w:right="152"/>
        <w:jc w:val="both"/>
        <w:rPr>
          <w:b/>
          <w:sz w:val="18"/>
          <w:szCs w:val="22"/>
          <w:u w:val="single"/>
        </w:rPr>
      </w:pPr>
      <w:r>
        <w:rPr>
          <w:b/>
          <w:sz w:val="18"/>
          <w:szCs w:val="22"/>
          <w:u w:val="single"/>
        </w:rPr>
        <w:t xml:space="preserve">Danni individuale </w:t>
      </w:r>
    </w:p>
    <w:p w:rsidR="00FD669A" w:rsidRDefault="00FD669A">
      <w:pPr>
        <w:ind w:right="152"/>
        <w:jc w:val="both"/>
        <w:rPr>
          <w:sz w:val="18"/>
          <w:szCs w:val="22"/>
        </w:rPr>
      </w:pPr>
    </w:p>
    <w:p w:rsidR="00FD669A" w:rsidRDefault="000636C0">
      <w:pPr>
        <w:ind w:right="152"/>
        <w:jc w:val="both"/>
        <w:rPr>
          <w:sz w:val="18"/>
          <w:szCs w:val="22"/>
        </w:rPr>
      </w:pPr>
      <w:r>
        <w:rPr>
          <w:sz w:val="18"/>
          <w:szCs w:val="22"/>
        </w:rPr>
        <w:t xml:space="preserve">La Società TUA Assicurazioni S.p.a, con sede in Milano, Largo Tazio Nuvolari, 1, </w:t>
      </w:r>
      <w:r>
        <w:rPr>
          <w:b/>
          <w:sz w:val="18"/>
          <w:szCs w:val="22"/>
        </w:rPr>
        <w:t>quale Titolare dei trattamenti sotto indicati</w:t>
      </w:r>
      <w:r>
        <w:rPr>
          <w:sz w:val="18"/>
          <w:szCs w:val="22"/>
        </w:rPr>
        <w:t xml:space="preserve">, premesso che la presente informativa viene rilasciata tramite i contraenti/assicurati/ </w:t>
      </w:r>
      <w:r>
        <w:rPr>
          <w:sz w:val="18"/>
          <w:szCs w:val="22"/>
          <w:vertAlign w:val="superscript"/>
        </w:rPr>
        <w:t>(</w:t>
      </w:r>
      <w:r>
        <w:rPr>
          <w:rStyle w:val="FootnoteAnchor"/>
          <w:sz w:val="18"/>
          <w:szCs w:val="22"/>
        </w:rPr>
        <w:footnoteReference w:id="1"/>
      </w:r>
      <w:r>
        <w:rPr>
          <w:sz w:val="18"/>
          <w:szCs w:val="22"/>
          <w:vertAlign w:val="superscript"/>
        </w:rPr>
        <w:t>)</w:t>
      </w:r>
      <w:r>
        <w:rPr>
          <w:sz w:val="18"/>
          <w:szCs w:val="22"/>
        </w:rPr>
        <w:t xml:space="preserve">, anche agli eventuali interessati </w:t>
      </w:r>
      <w:r>
        <w:rPr>
          <w:sz w:val="18"/>
          <w:szCs w:val="22"/>
          <w:vertAlign w:val="superscript"/>
        </w:rPr>
        <w:t>(</w:t>
      </w:r>
      <w:r>
        <w:rPr>
          <w:rStyle w:val="FootnoteAnchor"/>
          <w:sz w:val="18"/>
          <w:szCs w:val="22"/>
        </w:rPr>
        <w:footnoteReference w:id="2"/>
      </w:r>
      <w:r>
        <w:rPr>
          <w:sz w:val="18"/>
          <w:szCs w:val="22"/>
          <w:vertAlign w:val="superscript"/>
        </w:rPr>
        <w:t>)</w:t>
      </w:r>
      <w:r>
        <w:rPr>
          <w:sz w:val="18"/>
          <w:szCs w:val="22"/>
        </w:rPr>
        <w:t>:</w:t>
      </w:r>
    </w:p>
    <w:p w:rsidR="00FD669A" w:rsidRDefault="000636C0">
      <w:pPr>
        <w:numPr>
          <w:ilvl w:val="0"/>
          <w:numId w:val="17"/>
        </w:numPr>
        <w:ind w:right="152"/>
        <w:jc w:val="both"/>
        <w:rPr>
          <w:sz w:val="18"/>
          <w:szCs w:val="22"/>
          <w:lang w:val="x-none"/>
        </w:rPr>
      </w:pPr>
      <w:r>
        <w:rPr>
          <w:sz w:val="18"/>
          <w:szCs w:val="22"/>
        </w:rPr>
        <w:t>cui i dati trattati si riferiscono, che prestino attività lavorativa o professionale o collaborino o siano in rapporti commerciali ed economici, familiari, di convivenza, o diversi, con i detti soggetti</w:t>
      </w:r>
      <w:r>
        <w:rPr>
          <w:sz w:val="18"/>
          <w:szCs w:val="22"/>
          <w:lang w:val="x-none"/>
        </w:rPr>
        <w:t>;</w:t>
      </w:r>
    </w:p>
    <w:p w:rsidR="00FD669A" w:rsidRDefault="000636C0">
      <w:pPr>
        <w:numPr>
          <w:ilvl w:val="0"/>
          <w:numId w:val="17"/>
        </w:numPr>
        <w:ind w:right="152"/>
        <w:jc w:val="both"/>
        <w:rPr>
          <w:sz w:val="18"/>
          <w:szCs w:val="22"/>
        </w:rPr>
      </w:pPr>
      <w:r>
        <w:rPr>
          <w:sz w:val="18"/>
          <w:szCs w:val="22"/>
        </w:rPr>
        <w:t>i cui dati possano comunque essere comunicati, conosciuti e/o trattati dal Titolare in esecuzione e nello svolgimento del rapporto principale,</w:t>
      </w:r>
    </w:p>
    <w:p w:rsidR="00FD669A" w:rsidRDefault="000636C0">
      <w:pPr>
        <w:ind w:right="152"/>
        <w:jc w:val="both"/>
        <w:rPr>
          <w:sz w:val="18"/>
          <w:szCs w:val="22"/>
        </w:rPr>
      </w:pPr>
      <w:r>
        <w:rPr>
          <w:sz w:val="18"/>
          <w:szCs w:val="22"/>
        </w:rPr>
        <w:t>fornisce le seguenti informazioni.</w:t>
      </w:r>
    </w:p>
    <w:p w:rsidR="00FD669A" w:rsidRDefault="00FD669A">
      <w:pPr>
        <w:ind w:right="152"/>
        <w:jc w:val="both"/>
        <w:rPr>
          <w:b/>
          <w:sz w:val="18"/>
          <w:szCs w:val="22"/>
        </w:rPr>
      </w:pPr>
    </w:p>
    <w:p w:rsidR="00FD669A" w:rsidRDefault="000636C0">
      <w:pPr>
        <w:ind w:right="152"/>
        <w:jc w:val="both"/>
        <w:rPr>
          <w:sz w:val="18"/>
          <w:szCs w:val="22"/>
        </w:rPr>
      </w:pPr>
      <w:r>
        <w:rPr>
          <w:b/>
          <w:sz w:val="18"/>
          <w:szCs w:val="22"/>
        </w:rPr>
        <w:t>DATI E FINALITA’ DEL TRATTAMENTO</w:t>
      </w:r>
    </w:p>
    <w:p w:rsidR="00FD669A" w:rsidRDefault="000636C0">
      <w:pPr>
        <w:ind w:right="152"/>
        <w:jc w:val="both"/>
        <w:rPr>
          <w:sz w:val="18"/>
          <w:szCs w:val="22"/>
        </w:rPr>
      </w:pPr>
      <w:r>
        <w:rPr>
          <w:sz w:val="18"/>
          <w:szCs w:val="22"/>
        </w:rPr>
        <w:t xml:space="preserve">I dati personali identificativi </w:t>
      </w:r>
      <w:r>
        <w:rPr>
          <w:sz w:val="18"/>
          <w:szCs w:val="22"/>
          <w:vertAlign w:val="superscript"/>
        </w:rPr>
        <w:t>(</w:t>
      </w:r>
      <w:r>
        <w:rPr>
          <w:rStyle w:val="FootnoteAnchor"/>
          <w:sz w:val="18"/>
          <w:szCs w:val="22"/>
        </w:rPr>
        <w:footnoteReference w:id="3"/>
      </w:r>
      <w:r>
        <w:rPr>
          <w:sz w:val="18"/>
          <w:szCs w:val="22"/>
          <w:vertAlign w:val="superscript"/>
        </w:rPr>
        <w:t>)</w:t>
      </w:r>
      <w:r>
        <w:rPr>
          <w:sz w:val="18"/>
          <w:szCs w:val="22"/>
        </w:rPr>
        <w:t xml:space="preserve">, immagini e/o video, dati amministrativi, contabili e fiscali, professionali, commerciali patrimoniali e reddituali, eventuali dati giudiziari e dati relativi alla salute, relativi all’interessato o a terzi </w:t>
      </w:r>
      <w:r>
        <w:rPr>
          <w:sz w:val="18"/>
          <w:szCs w:val="22"/>
          <w:vertAlign w:val="superscript"/>
        </w:rPr>
        <w:t>(</w:t>
      </w:r>
      <w:r>
        <w:rPr>
          <w:rStyle w:val="FootnoteAnchor"/>
          <w:sz w:val="18"/>
          <w:szCs w:val="22"/>
        </w:rPr>
        <w:footnoteReference w:id="4"/>
      </w:r>
      <w:r>
        <w:rPr>
          <w:sz w:val="18"/>
          <w:szCs w:val="22"/>
          <w:vertAlign w:val="superscript"/>
        </w:rPr>
        <w:t>)</w:t>
      </w:r>
      <w:r>
        <w:rPr>
          <w:sz w:val="18"/>
          <w:szCs w:val="22"/>
        </w:rPr>
        <w:t xml:space="preserve">, sono utilizzati in osservanza e nel rispetto delle disposizioni in materia di protezione dei dati personali: </w:t>
      </w:r>
    </w:p>
    <w:p w:rsidR="00FD669A" w:rsidRDefault="00FD669A">
      <w:pPr>
        <w:ind w:right="152"/>
        <w:jc w:val="both"/>
        <w:rPr>
          <w:sz w:val="18"/>
          <w:szCs w:val="22"/>
        </w:rPr>
      </w:pPr>
    </w:p>
    <w:p w:rsidR="00FD669A" w:rsidRDefault="000636C0">
      <w:pPr>
        <w:ind w:right="152"/>
        <w:jc w:val="both"/>
        <w:rPr>
          <w:sz w:val="18"/>
          <w:szCs w:val="22"/>
        </w:rPr>
      </w:pPr>
      <w:r>
        <w:rPr>
          <w:b/>
          <w:sz w:val="18"/>
          <w:szCs w:val="22"/>
        </w:rPr>
        <w:t>1. per finalità assicurative/liquidative del Titolare</w:t>
      </w:r>
      <w:r>
        <w:rPr>
          <w:sz w:val="18"/>
          <w:szCs w:val="22"/>
        </w:rPr>
        <w:t xml:space="preserve"> e quindi per finalità strettamente connesse e strumentali all’instaurazione, alla gestione e all’esecuzione dei rapporti contrattuali</w:t>
      </w:r>
      <w:r>
        <w:rPr>
          <w:b/>
          <w:sz w:val="18"/>
          <w:szCs w:val="22"/>
        </w:rPr>
        <w:t xml:space="preserve">, </w:t>
      </w:r>
      <w:r>
        <w:rPr>
          <w:sz w:val="18"/>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8"/>
          <w:szCs w:val="22"/>
          <w:vertAlign w:val="superscript"/>
        </w:rPr>
        <w:t>(</w:t>
      </w:r>
      <w:r>
        <w:rPr>
          <w:rStyle w:val="FootnoteAnchor"/>
          <w:sz w:val="18"/>
          <w:szCs w:val="22"/>
        </w:rPr>
        <w:footnoteReference w:id="5"/>
      </w:r>
      <w:r>
        <w:rPr>
          <w:sz w:val="18"/>
          <w:szCs w:val="22"/>
          <w:vertAlign w:val="superscript"/>
        </w:rPr>
        <w:t>)</w:t>
      </w:r>
      <w:r>
        <w:rPr>
          <w:sz w:val="18"/>
          <w:szCs w:val="22"/>
        </w:rPr>
        <w:t xml:space="preserve"> e conseguenti </w:t>
      </w:r>
      <w:r>
        <w:rPr>
          <w:sz w:val="18"/>
          <w:szCs w:val="22"/>
          <w:vertAlign w:val="superscript"/>
        </w:rPr>
        <w:t>(</w:t>
      </w:r>
      <w:r>
        <w:rPr>
          <w:rStyle w:val="FootnoteAnchor"/>
          <w:sz w:val="18"/>
          <w:szCs w:val="22"/>
        </w:rPr>
        <w:footnoteReference w:id="6"/>
      </w:r>
      <w:r>
        <w:rPr>
          <w:sz w:val="18"/>
          <w:szCs w:val="22"/>
          <w:vertAlign w:val="superscript"/>
        </w:rPr>
        <w:t>)</w:t>
      </w:r>
      <w:r>
        <w:rPr>
          <w:sz w:val="18"/>
          <w:szCs w:val="22"/>
        </w:rPr>
        <w:t xml:space="preserve">  (anche attraverso dati puntuali raccolti presso altre banche dati a cui il Titolare possa avere accesso per la valutazione economico/finanziaria del cliente), strumentali e conseguenti </w:t>
      </w:r>
      <w:r>
        <w:rPr>
          <w:sz w:val="18"/>
          <w:szCs w:val="22"/>
          <w:vertAlign w:val="superscript"/>
        </w:rPr>
        <w:t>(</w:t>
      </w:r>
      <w:r>
        <w:rPr>
          <w:rStyle w:val="FootnoteAnchor"/>
          <w:sz w:val="18"/>
          <w:szCs w:val="22"/>
        </w:rPr>
        <w:footnoteReference w:id="7"/>
      </w:r>
      <w:r>
        <w:rPr>
          <w:sz w:val="18"/>
          <w:szCs w:val="22"/>
          <w:vertAlign w:val="superscript"/>
        </w:rPr>
        <w:t>)</w:t>
      </w:r>
      <w:r>
        <w:rPr>
          <w:sz w:val="18"/>
          <w:szCs w:val="22"/>
        </w:rPr>
        <w:t xml:space="preserve"> alle predette; per l’esercizio e la difesa dei diritti, ecc. e per finalità derivanti da obblighi normativi, a cui è soggetto Titolare </w:t>
      </w:r>
      <w:r>
        <w:rPr>
          <w:sz w:val="18"/>
          <w:szCs w:val="22"/>
          <w:vertAlign w:val="superscript"/>
        </w:rPr>
        <w:t>(</w:t>
      </w:r>
      <w:r>
        <w:rPr>
          <w:rStyle w:val="FootnoteAnchor"/>
          <w:sz w:val="18"/>
          <w:szCs w:val="22"/>
        </w:rPr>
        <w:footnoteReference w:id="8"/>
      </w:r>
      <w:r>
        <w:rPr>
          <w:sz w:val="18"/>
          <w:szCs w:val="22"/>
          <w:vertAlign w:val="superscript"/>
        </w:rPr>
        <w:t>)</w:t>
      </w:r>
      <w:r>
        <w:rPr>
          <w:sz w:val="18"/>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FD669A" w:rsidRDefault="000636C0">
      <w:pPr>
        <w:ind w:right="152"/>
        <w:jc w:val="both"/>
        <w:rPr>
          <w:sz w:val="18"/>
          <w:szCs w:val="22"/>
        </w:rPr>
      </w:pPr>
      <w:r>
        <w:rPr>
          <w:b/>
          <w:sz w:val="18"/>
          <w:szCs w:val="22"/>
        </w:rPr>
        <w:t xml:space="preserve">2. per finalità di legittimo interesse di </w:t>
      </w:r>
      <w:r>
        <w:rPr>
          <w:b/>
          <w:i/>
          <w:sz w:val="18"/>
          <w:szCs w:val="22"/>
        </w:rPr>
        <w:t>marketing</w:t>
      </w:r>
      <w:r>
        <w:rPr>
          <w:b/>
          <w:sz w:val="18"/>
          <w:szCs w:val="22"/>
        </w:rPr>
        <w:t xml:space="preserve"> del Titolare, </w:t>
      </w:r>
      <w:r>
        <w:rPr>
          <w:sz w:val="18"/>
          <w:szCs w:val="22"/>
        </w:rPr>
        <w:t xml:space="preserve">effettuate con modalità tradizionali e automatizzate di contatto </w:t>
      </w:r>
      <w:r>
        <w:rPr>
          <w:sz w:val="18"/>
          <w:szCs w:val="22"/>
          <w:vertAlign w:val="superscript"/>
        </w:rPr>
        <w:t>(</w:t>
      </w:r>
      <w:r>
        <w:rPr>
          <w:rStyle w:val="FootnoteAnchor"/>
          <w:sz w:val="18"/>
          <w:szCs w:val="22"/>
        </w:rPr>
        <w:footnoteReference w:id="9"/>
      </w:r>
      <w:r>
        <w:rPr>
          <w:sz w:val="18"/>
          <w:szCs w:val="22"/>
          <w:vertAlign w:val="superscript"/>
        </w:rPr>
        <w:t>)</w:t>
      </w:r>
      <w:r>
        <w:rPr>
          <w:sz w:val="18"/>
          <w:szCs w:val="22"/>
        </w:rPr>
        <w:t xml:space="preserve">, salvo opposizione </w:t>
      </w:r>
      <w:r>
        <w:rPr>
          <w:sz w:val="18"/>
          <w:szCs w:val="22"/>
          <w:vertAlign w:val="superscript"/>
        </w:rPr>
        <w:t>(</w:t>
      </w:r>
      <w:r>
        <w:rPr>
          <w:rStyle w:val="FootnoteAnchor"/>
          <w:sz w:val="18"/>
          <w:szCs w:val="22"/>
        </w:rPr>
        <w:footnoteReference w:id="10"/>
      </w:r>
      <w:r>
        <w:rPr>
          <w:sz w:val="18"/>
          <w:szCs w:val="22"/>
          <w:vertAlign w:val="superscript"/>
        </w:rPr>
        <w:t>)</w:t>
      </w:r>
      <w:r>
        <w:rPr>
          <w:sz w:val="18"/>
          <w:szCs w:val="22"/>
        </w:rPr>
        <w:t>, così da farvi conoscere i prodotti/servizi del Titolare e quindi ad esempio ai fini di invio di materiale pubblicitario, vendita diretta, compimento di ricerche di mercato, comunicazione commerciale e promozione commerciale;</w:t>
      </w:r>
    </w:p>
    <w:p w:rsidR="00FD669A" w:rsidRDefault="00FD669A">
      <w:pPr>
        <w:ind w:right="152"/>
        <w:jc w:val="both"/>
        <w:rPr>
          <w:b/>
          <w:sz w:val="18"/>
          <w:szCs w:val="22"/>
        </w:rPr>
      </w:pPr>
    </w:p>
    <w:p w:rsidR="00FD669A" w:rsidRDefault="00FD669A">
      <w:pPr>
        <w:ind w:right="152"/>
        <w:jc w:val="both"/>
        <w:rPr>
          <w:b/>
          <w:sz w:val="18"/>
          <w:szCs w:val="22"/>
        </w:rPr>
      </w:pPr>
    </w:p>
    <w:p w:rsidR="00FD669A" w:rsidRDefault="000636C0">
      <w:pPr>
        <w:ind w:right="152"/>
        <w:jc w:val="both"/>
        <w:rPr>
          <w:sz w:val="18"/>
          <w:szCs w:val="22"/>
        </w:rPr>
      </w:pPr>
      <w:r>
        <w:rPr>
          <w:b/>
          <w:sz w:val="18"/>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8"/>
          <w:szCs w:val="22"/>
        </w:rPr>
        <w:t>marketing</w:t>
      </w:r>
      <w:r>
        <w:rPr>
          <w:b/>
          <w:sz w:val="18"/>
          <w:szCs w:val="22"/>
        </w:rPr>
        <w:t xml:space="preserve">, effettuate con modalità tradizionali e con modalità automatizzate di contatto </w:t>
      </w:r>
      <w:r>
        <w:rPr>
          <w:b/>
          <w:sz w:val="18"/>
          <w:szCs w:val="22"/>
          <w:vertAlign w:val="superscript"/>
        </w:rPr>
        <w:t>(</w:t>
      </w:r>
      <w:r>
        <w:rPr>
          <w:rStyle w:val="FootnoteAnchor"/>
          <w:b/>
          <w:sz w:val="18"/>
          <w:szCs w:val="22"/>
        </w:rPr>
        <w:footnoteReference w:id="11"/>
      </w:r>
      <w:r>
        <w:rPr>
          <w:b/>
          <w:sz w:val="18"/>
          <w:szCs w:val="22"/>
          <w:vertAlign w:val="superscript"/>
        </w:rPr>
        <w:t>)</w:t>
      </w:r>
      <w:r>
        <w:rPr>
          <w:sz w:val="18"/>
          <w:szCs w:val="22"/>
        </w:rPr>
        <w:t>;</w:t>
      </w:r>
    </w:p>
    <w:p w:rsidR="00FD669A" w:rsidRDefault="000636C0">
      <w:pPr>
        <w:ind w:right="152"/>
        <w:jc w:val="both"/>
        <w:rPr>
          <w:sz w:val="18"/>
          <w:szCs w:val="22"/>
        </w:rPr>
      </w:pPr>
      <w:r>
        <w:rPr>
          <w:b/>
          <w:sz w:val="18"/>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8"/>
          <w:szCs w:val="22"/>
          <w:vertAlign w:val="superscript"/>
        </w:rPr>
        <w:t>(</w:t>
      </w:r>
      <w:r>
        <w:rPr>
          <w:rStyle w:val="FootnoteAnchor"/>
          <w:b/>
          <w:sz w:val="18"/>
          <w:szCs w:val="22"/>
        </w:rPr>
        <w:footnoteReference w:id="12"/>
      </w:r>
      <w:r>
        <w:rPr>
          <w:b/>
          <w:sz w:val="18"/>
          <w:szCs w:val="22"/>
          <w:vertAlign w:val="superscript"/>
        </w:rPr>
        <w:t>)</w:t>
      </w:r>
      <w:r>
        <w:rPr>
          <w:sz w:val="18"/>
          <w:szCs w:val="22"/>
        </w:rPr>
        <w:t xml:space="preserve">. La profilazione avverrà con i dati forniti dall’interessato e/o mediante dati reperiti attraverso il profilo </w:t>
      </w:r>
      <w:r>
        <w:rPr>
          <w:i/>
          <w:sz w:val="18"/>
          <w:szCs w:val="22"/>
        </w:rPr>
        <w:t>social</w:t>
      </w:r>
      <w:r>
        <w:rPr>
          <w:sz w:val="18"/>
          <w:szCs w:val="22"/>
        </w:rPr>
        <w:t xml:space="preserve">. In questo caso, quindi, il trattamento per finalità di </w:t>
      </w:r>
      <w:r>
        <w:rPr>
          <w:i/>
          <w:sz w:val="18"/>
          <w:szCs w:val="22"/>
        </w:rPr>
        <w:t>marketing</w:t>
      </w:r>
      <w:r>
        <w:rPr>
          <w:sz w:val="18"/>
          <w:szCs w:val="22"/>
        </w:rPr>
        <w:t xml:space="preserve"> del Titolare potrà essere effettuato anche utilizzando i dati dell’attività di profilazione, al fine di poter inviare comunicazioni di </w:t>
      </w:r>
      <w:r>
        <w:rPr>
          <w:i/>
          <w:sz w:val="18"/>
          <w:szCs w:val="22"/>
        </w:rPr>
        <w:t>marketing</w:t>
      </w:r>
      <w:r>
        <w:rPr>
          <w:sz w:val="18"/>
          <w:szCs w:val="22"/>
        </w:rPr>
        <w:t xml:space="preserve"> personalizzate del Titolare. </w:t>
      </w:r>
    </w:p>
    <w:p w:rsidR="00FD669A" w:rsidRDefault="000636C0">
      <w:pPr>
        <w:ind w:right="152"/>
        <w:jc w:val="both"/>
        <w:rPr>
          <w:sz w:val="18"/>
          <w:szCs w:val="22"/>
        </w:rPr>
      </w:pPr>
      <w:r>
        <w:rPr>
          <w:b/>
          <w:sz w:val="18"/>
          <w:szCs w:val="22"/>
        </w:rPr>
        <w:lastRenderedPageBreak/>
        <w:t>5. se acconsentite, per</w:t>
      </w:r>
      <w:r>
        <w:rPr>
          <w:sz w:val="18"/>
          <w:szCs w:val="22"/>
        </w:rPr>
        <w:t xml:space="preserve"> </w:t>
      </w:r>
      <w:r>
        <w:rPr>
          <w:b/>
          <w:sz w:val="18"/>
          <w:szCs w:val="22"/>
        </w:rPr>
        <w:t xml:space="preserve">finalità di invio, effettuato dal Titolare, con modalità tradizionali e con modalità automatizzate di contatto </w:t>
      </w:r>
      <w:r>
        <w:rPr>
          <w:b/>
          <w:sz w:val="18"/>
          <w:szCs w:val="22"/>
          <w:vertAlign w:val="superscript"/>
        </w:rPr>
        <w:t>(</w:t>
      </w:r>
      <w:r>
        <w:rPr>
          <w:rStyle w:val="FootnoteAnchor"/>
          <w:b/>
          <w:sz w:val="18"/>
          <w:szCs w:val="22"/>
        </w:rPr>
        <w:footnoteReference w:id="13"/>
      </w:r>
      <w:r>
        <w:rPr>
          <w:b/>
          <w:sz w:val="18"/>
          <w:szCs w:val="22"/>
          <w:vertAlign w:val="superscript"/>
        </w:rPr>
        <w:t>)</w:t>
      </w:r>
      <w:r>
        <w:rPr>
          <w:b/>
          <w:sz w:val="18"/>
          <w:szCs w:val="22"/>
        </w:rPr>
        <w:t xml:space="preserve">, di comunicazioni commerciali e di materiale pubblicitario di soggetti appartenenti a determinate categorie merceologiche </w:t>
      </w:r>
      <w:r>
        <w:rPr>
          <w:b/>
          <w:sz w:val="18"/>
          <w:szCs w:val="22"/>
          <w:vertAlign w:val="superscript"/>
        </w:rPr>
        <w:t>(</w:t>
      </w:r>
      <w:r>
        <w:rPr>
          <w:rStyle w:val="FootnoteAnchor"/>
          <w:b/>
          <w:sz w:val="18"/>
          <w:szCs w:val="22"/>
        </w:rPr>
        <w:footnoteReference w:id="14"/>
      </w:r>
      <w:r>
        <w:rPr>
          <w:b/>
          <w:sz w:val="18"/>
          <w:szCs w:val="22"/>
          <w:vertAlign w:val="superscript"/>
        </w:rPr>
        <w:t xml:space="preserve">) </w:t>
      </w:r>
      <w:r>
        <w:rPr>
          <w:b/>
          <w:sz w:val="18"/>
          <w:szCs w:val="22"/>
        </w:rPr>
        <w:t xml:space="preserve">per finalità di </w:t>
      </w:r>
      <w:r>
        <w:rPr>
          <w:b/>
          <w:i/>
          <w:sz w:val="18"/>
          <w:szCs w:val="22"/>
        </w:rPr>
        <w:t>marketing</w:t>
      </w:r>
      <w:r>
        <w:rPr>
          <w:b/>
          <w:sz w:val="18"/>
          <w:szCs w:val="22"/>
        </w:rPr>
        <w:t xml:space="preserve">; </w:t>
      </w:r>
    </w:p>
    <w:p w:rsidR="00FD669A" w:rsidRDefault="000636C0">
      <w:pPr>
        <w:ind w:right="152"/>
        <w:jc w:val="both"/>
        <w:rPr>
          <w:sz w:val="18"/>
          <w:szCs w:val="22"/>
        </w:rPr>
      </w:pPr>
      <w:r>
        <w:rPr>
          <w:sz w:val="18"/>
          <w:szCs w:val="22"/>
        </w:rPr>
        <w:t>Per lo svolgimento delle attività preliminari, strumentali e conseguenti ai trattamenti effettuati per tutte le suddette finalità, ci si potrà avvalere di soggetti di norma designati Responsabili e di altre società del Gruppo Cattolica;</w:t>
      </w:r>
    </w:p>
    <w:p w:rsidR="00FD669A" w:rsidRDefault="000636C0">
      <w:pPr>
        <w:ind w:right="152"/>
        <w:jc w:val="both"/>
        <w:rPr>
          <w:sz w:val="18"/>
          <w:szCs w:val="22"/>
        </w:rPr>
      </w:pPr>
      <w:r>
        <w:rPr>
          <w:b/>
          <w:sz w:val="18"/>
          <w:szCs w:val="22"/>
        </w:rPr>
        <w:t>6. se acconsentite, per</w:t>
      </w:r>
      <w:r>
        <w:rPr>
          <w:sz w:val="18"/>
          <w:szCs w:val="22"/>
        </w:rPr>
        <w:t xml:space="preserve"> </w:t>
      </w:r>
      <w:r>
        <w:rPr>
          <w:b/>
          <w:sz w:val="18"/>
          <w:szCs w:val="22"/>
        </w:rPr>
        <w:t>finalità di comunicazione dei dati a soggetti appartenenti a determinate categorie merceologiche</w:t>
      </w:r>
      <w:r>
        <w:rPr>
          <w:b/>
          <w:sz w:val="18"/>
          <w:szCs w:val="22"/>
          <w:vertAlign w:val="superscript"/>
        </w:rPr>
        <w:t>(</w:t>
      </w:r>
      <w:r>
        <w:rPr>
          <w:rStyle w:val="FootnoteAnchor"/>
          <w:b/>
          <w:sz w:val="18"/>
          <w:szCs w:val="22"/>
        </w:rPr>
        <w:footnoteReference w:id="15"/>
      </w:r>
      <w:r>
        <w:rPr>
          <w:b/>
          <w:sz w:val="18"/>
          <w:szCs w:val="22"/>
          <w:vertAlign w:val="superscript"/>
        </w:rPr>
        <w:t>)</w:t>
      </w:r>
      <w:r>
        <w:rPr>
          <w:b/>
          <w:sz w:val="18"/>
          <w:szCs w:val="22"/>
        </w:rPr>
        <w:t xml:space="preserve">, che li tratteranno per proprie finalità di </w:t>
      </w:r>
      <w:r>
        <w:rPr>
          <w:b/>
          <w:i/>
          <w:sz w:val="18"/>
          <w:szCs w:val="22"/>
        </w:rPr>
        <w:t>marketing</w:t>
      </w:r>
      <w:r>
        <w:rPr>
          <w:b/>
          <w:sz w:val="18"/>
          <w:szCs w:val="22"/>
        </w:rPr>
        <w:t>, effettuate con modalità tradizionali e automatizzate di contatto</w:t>
      </w:r>
      <w:r>
        <w:rPr>
          <w:b/>
          <w:sz w:val="18"/>
          <w:szCs w:val="22"/>
          <w:vertAlign w:val="superscript"/>
        </w:rPr>
        <w:t>(</w:t>
      </w:r>
      <w:r>
        <w:rPr>
          <w:rStyle w:val="FootnoteAnchor"/>
          <w:b/>
          <w:sz w:val="18"/>
          <w:szCs w:val="22"/>
        </w:rPr>
        <w:footnoteReference w:id="16"/>
      </w:r>
      <w:r>
        <w:rPr>
          <w:b/>
          <w:sz w:val="18"/>
          <w:szCs w:val="22"/>
          <w:vertAlign w:val="superscript"/>
        </w:rPr>
        <w:t>)</w:t>
      </w:r>
      <w:r>
        <w:rPr>
          <w:sz w:val="18"/>
          <w:szCs w:val="22"/>
        </w:rPr>
        <w:t>, ai fini, ad esempio, di invio di materiale pubblicitario; vendita diretta; compimento di ricerche di mercato; comunicazione commerciale; promozione commerciale.</w:t>
      </w:r>
    </w:p>
    <w:p w:rsidR="00FD669A" w:rsidRDefault="00FD669A">
      <w:pPr>
        <w:ind w:right="152"/>
        <w:jc w:val="both"/>
        <w:rPr>
          <w:sz w:val="18"/>
          <w:szCs w:val="22"/>
        </w:rPr>
      </w:pPr>
    </w:p>
    <w:p w:rsidR="00FD669A" w:rsidRDefault="000636C0">
      <w:pPr>
        <w:ind w:right="152"/>
        <w:jc w:val="both"/>
        <w:rPr>
          <w:b/>
          <w:sz w:val="18"/>
          <w:szCs w:val="22"/>
        </w:rPr>
      </w:pPr>
      <w:r>
        <w:rPr>
          <w:b/>
          <w:sz w:val="18"/>
          <w:szCs w:val="22"/>
        </w:rPr>
        <w:t>MODALITA’ DI TRATTAMENTO</w:t>
      </w:r>
    </w:p>
    <w:p w:rsidR="00FD669A" w:rsidRDefault="000636C0">
      <w:pPr>
        <w:ind w:right="152"/>
        <w:jc w:val="both"/>
        <w:rPr>
          <w:sz w:val="18"/>
          <w:szCs w:val="22"/>
        </w:rPr>
      </w:pPr>
      <w:r>
        <w:rPr>
          <w:sz w:val="18"/>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FD669A" w:rsidRDefault="00FD669A">
      <w:pPr>
        <w:ind w:right="152"/>
        <w:jc w:val="both"/>
        <w:rPr>
          <w:b/>
          <w:sz w:val="18"/>
          <w:szCs w:val="22"/>
        </w:rPr>
      </w:pPr>
    </w:p>
    <w:p w:rsidR="00FD669A" w:rsidRDefault="00FD669A">
      <w:pPr>
        <w:ind w:right="152"/>
        <w:jc w:val="both"/>
        <w:rPr>
          <w:b/>
          <w:sz w:val="18"/>
          <w:szCs w:val="22"/>
        </w:rPr>
      </w:pPr>
    </w:p>
    <w:p w:rsidR="00FD669A" w:rsidRDefault="000636C0">
      <w:pPr>
        <w:ind w:right="152"/>
        <w:jc w:val="both"/>
        <w:rPr>
          <w:sz w:val="18"/>
          <w:szCs w:val="22"/>
        </w:rPr>
      </w:pPr>
      <w:r>
        <w:rPr>
          <w:b/>
          <w:sz w:val="18"/>
          <w:szCs w:val="22"/>
        </w:rPr>
        <w:t>COMUNICAZIONE, DIFFUSIONE E TRASFERIMENTO DEI DATI ALL’ESTERO</w:t>
      </w:r>
    </w:p>
    <w:p w:rsidR="00FD669A" w:rsidRDefault="000636C0">
      <w:pPr>
        <w:ind w:right="152"/>
        <w:jc w:val="both"/>
        <w:rPr>
          <w:sz w:val="18"/>
          <w:szCs w:val="22"/>
        </w:rPr>
      </w:pPr>
      <w:r>
        <w:rPr>
          <w:sz w:val="18"/>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8"/>
          <w:szCs w:val="22"/>
        </w:rPr>
        <w:t>broker</w:t>
      </w:r>
      <w:r>
        <w:rPr>
          <w:sz w:val="18"/>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8"/>
          <w:szCs w:val="22"/>
        </w:rPr>
        <w:t>extra</w:t>
      </w:r>
      <w:r>
        <w:rPr>
          <w:sz w:val="18"/>
          <w:szCs w:val="22"/>
        </w:rPr>
        <w:t xml:space="preserve"> UE, a soggetti che collaborano con il Titolare e con le altre società del Gruppo Cattolica.</w:t>
      </w:r>
    </w:p>
    <w:p w:rsidR="00FD669A" w:rsidRDefault="00FD669A">
      <w:pPr>
        <w:ind w:right="152"/>
        <w:jc w:val="both"/>
        <w:rPr>
          <w:sz w:val="18"/>
          <w:szCs w:val="22"/>
        </w:rPr>
      </w:pPr>
    </w:p>
    <w:p w:rsidR="00FD669A" w:rsidRDefault="00FD669A">
      <w:pPr>
        <w:ind w:right="152"/>
        <w:jc w:val="both"/>
        <w:rPr>
          <w:sz w:val="18"/>
          <w:szCs w:val="22"/>
        </w:rPr>
      </w:pPr>
    </w:p>
    <w:p w:rsidR="00FD669A" w:rsidRDefault="00FD669A">
      <w:pPr>
        <w:ind w:right="152"/>
        <w:jc w:val="both"/>
        <w:rPr>
          <w:sz w:val="18"/>
          <w:szCs w:val="22"/>
        </w:rPr>
      </w:pPr>
    </w:p>
    <w:p w:rsidR="00FD669A" w:rsidRDefault="000636C0">
      <w:pPr>
        <w:ind w:right="152"/>
        <w:jc w:val="both"/>
        <w:rPr>
          <w:sz w:val="18"/>
          <w:szCs w:val="22"/>
        </w:rPr>
      </w:pPr>
      <w:r>
        <w:rPr>
          <w:b/>
          <w:sz w:val="18"/>
          <w:szCs w:val="22"/>
        </w:rPr>
        <w:t>DIRITTI DELL’INTERESSATO</w:t>
      </w:r>
    </w:p>
    <w:p w:rsidR="00FD669A" w:rsidRDefault="000636C0">
      <w:pPr>
        <w:ind w:right="152"/>
        <w:jc w:val="both"/>
        <w:rPr>
          <w:sz w:val="18"/>
          <w:szCs w:val="22"/>
        </w:rPr>
      </w:pPr>
      <w:r>
        <w:rPr>
          <w:sz w:val="18"/>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8"/>
          <w:szCs w:val="22"/>
        </w:rPr>
        <w:t>dpo@cattolicaassicurazioni.it,</w:t>
      </w:r>
      <w:r>
        <w:rPr>
          <w:sz w:val="18"/>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FD669A" w:rsidRDefault="000636C0">
      <w:pPr>
        <w:ind w:right="152"/>
        <w:jc w:val="both"/>
        <w:rPr>
          <w:sz w:val="18"/>
          <w:szCs w:val="22"/>
        </w:rPr>
      </w:pPr>
      <w:r>
        <w:rPr>
          <w:sz w:val="18"/>
          <w:szCs w:val="22"/>
        </w:rPr>
        <w:t>L'interessato inoltre ha il diritto alla portabilità dei dati, ai sensi dell’art. 20 del Reg.Ue</w:t>
      </w:r>
      <w:r>
        <w:rPr>
          <w:sz w:val="18"/>
          <w:szCs w:val="22"/>
          <w:lang w:val="x-none"/>
        </w:rPr>
        <w:t xml:space="preserve">, </w:t>
      </w:r>
      <w:r>
        <w:rPr>
          <w:sz w:val="18"/>
          <w:szCs w:val="22"/>
        </w:rPr>
        <w:t xml:space="preserve">nonché di proporre un reclamo all’autorità di controllo. Quanto sopra vale anche per l’eventuale esercizio dei diritti nei confronti delle altre società del Gruppo Cattolica. </w:t>
      </w:r>
    </w:p>
    <w:p w:rsidR="00FD669A" w:rsidRDefault="00FD669A">
      <w:pPr>
        <w:ind w:right="152"/>
        <w:jc w:val="both"/>
        <w:rPr>
          <w:b/>
          <w:sz w:val="18"/>
          <w:szCs w:val="22"/>
        </w:rPr>
      </w:pPr>
    </w:p>
    <w:p w:rsidR="00FD669A" w:rsidRDefault="000636C0">
      <w:pPr>
        <w:ind w:right="152"/>
        <w:jc w:val="both"/>
        <w:rPr>
          <w:b/>
          <w:sz w:val="18"/>
          <w:szCs w:val="22"/>
        </w:rPr>
      </w:pPr>
      <w:r>
        <w:rPr>
          <w:b/>
          <w:sz w:val="18"/>
          <w:szCs w:val="22"/>
        </w:rPr>
        <w:t>TEMPI DI CONSERVAZIONE</w:t>
      </w:r>
    </w:p>
    <w:p w:rsidR="00FD669A" w:rsidRDefault="000636C0">
      <w:pPr>
        <w:ind w:right="152"/>
        <w:jc w:val="both"/>
        <w:rPr>
          <w:sz w:val="18"/>
          <w:szCs w:val="22"/>
        </w:rPr>
      </w:pPr>
      <w:r>
        <w:rPr>
          <w:sz w:val="18"/>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8"/>
          <w:szCs w:val="22"/>
        </w:rPr>
        <w:t>marketing</w:t>
      </w:r>
      <w:r>
        <w:rPr>
          <w:sz w:val="18"/>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FD669A" w:rsidRDefault="00FD669A">
      <w:pPr>
        <w:ind w:right="152"/>
        <w:jc w:val="both"/>
      </w:pPr>
      <w:bookmarkStart w:id="378" w:name="OLE_LINK2"/>
      <w:bookmarkStart w:id="379" w:name="OLE_LINK1"/>
      <w:bookmarkEnd w:id="378"/>
      <w:bookmarkEnd w:id="379"/>
    </w:p>
    <w:p w:rsidR="00FD669A" w:rsidRDefault="000636C0">
      <w:pPr>
        <w:ind w:right="152"/>
        <w:jc w:val="both"/>
        <w:rPr>
          <w:b/>
          <w:sz w:val="18"/>
          <w:szCs w:val="22"/>
        </w:rPr>
      </w:pPr>
      <w:r>
        <w:rPr>
          <w:b/>
          <w:sz w:val="18"/>
          <w:szCs w:val="22"/>
        </w:rPr>
        <w:t xml:space="preserve">NATURA DEL CONFERIMENTO </w:t>
      </w:r>
    </w:p>
    <w:p w:rsidR="00FD669A" w:rsidRDefault="000636C0">
      <w:pPr>
        <w:ind w:right="152"/>
        <w:jc w:val="both"/>
        <w:rPr>
          <w:sz w:val="18"/>
          <w:szCs w:val="22"/>
        </w:rPr>
      </w:pPr>
      <w:r>
        <w:rPr>
          <w:sz w:val="18"/>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FD669A" w:rsidRDefault="000636C0">
      <w:pPr>
        <w:ind w:right="152"/>
        <w:jc w:val="both"/>
        <w:rPr>
          <w:sz w:val="18"/>
          <w:szCs w:val="22"/>
        </w:rPr>
      </w:pPr>
      <w:r>
        <w:rPr>
          <w:sz w:val="18"/>
          <w:szCs w:val="22"/>
        </w:rPr>
        <w:lastRenderedPageBreak/>
        <w:t>o</w:t>
      </w:r>
      <w:r>
        <w:rPr>
          <w:sz w:val="18"/>
          <w:szCs w:val="22"/>
        </w:rPr>
        <w:tab/>
        <w:t>sono del tutto facoltativi i trattamenti per finalità di cui ai punti 4</w:t>
      </w:r>
      <w:r>
        <w:rPr>
          <w:sz w:val="18"/>
          <w:szCs w:val="22"/>
          <w:vertAlign w:val="superscript"/>
        </w:rPr>
        <w:t>(</w:t>
      </w:r>
      <w:r>
        <w:rPr>
          <w:rStyle w:val="FootnoteAnchor"/>
          <w:sz w:val="18"/>
          <w:szCs w:val="22"/>
        </w:rPr>
        <w:footnoteReference w:id="17"/>
      </w:r>
      <w:r>
        <w:rPr>
          <w:sz w:val="18"/>
          <w:szCs w:val="22"/>
          <w:vertAlign w:val="superscript"/>
        </w:rPr>
        <w:t>)</w:t>
      </w:r>
      <w:r>
        <w:rPr>
          <w:sz w:val="18"/>
          <w:szCs w:val="22"/>
        </w:rPr>
        <w:t>, 5 e 6: il mancato conferimento non precluderà la conclusione del contratto assicurativo e dei servizi richiesti;</w:t>
      </w:r>
    </w:p>
    <w:p w:rsidR="00FD669A" w:rsidRDefault="000636C0">
      <w:pPr>
        <w:ind w:right="152"/>
        <w:jc w:val="both"/>
        <w:rPr>
          <w:sz w:val="18"/>
          <w:szCs w:val="22"/>
        </w:rPr>
      </w:pPr>
      <w:r>
        <w:rPr>
          <w:sz w:val="18"/>
          <w:szCs w:val="22"/>
        </w:rPr>
        <w:t>o</w:t>
      </w:r>
      <w:r>
        <w:rPr>
          <w:sz w:val="18"/>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FD669A" w:rsidRDefault="000636C0">
      <w:pPr>
        <w:ind w:right="152"/>
        <w:jc w:val="both"/>
        <w:rPr>
          <w:sz w:val="18"/>
          <w:szCs w:val="22"/>
        </w:rPr>
      </w:pPr>
      <w:r>
        <w:rPr>
          <w:sz w:val="18"/>
          <w:szCs w:val="22"/>
        </w:rPr>
        <w:t>o</w:t>
      </w:r>
      <w:r>
        <w:rPr>
          <w:sz w:val="18"/>
          <w:szCs w:val="22"/>
        </w:rPr>
        <w:tab/>
        <w:t xml:space="preserve">il mancato conferimento dei dati con riferimento a detti trattamenti facoltativi o il mancato consenso agli stessi </w:t>
      </w:r>
      <w:r>
        <w:rPr>
          <w:sz w:val="18"/>
          <w:szCs w:val="22"/>
          <w:vertAlign w:val="superscript"/>
        </w:rPr>
        <w:t>(</w:t>
      </w:r>
      <w:r>
        <w:rPr>
          <w:rStyle w:val="FootnoteAnchor"/>
          <w:sz w:val="18"/>
          <w:szCs w:val="22"/>
        </w:rPr>
        <w:footnoteReference w:id="18"/>
      </w:r>
      <w:r>
        <w:rPr>
          <w:sz w:val="18"/>
          <w:szCs w:val="22"/>
          <w:vertAlign w:val="superscript"/>
        </w:rPr>
        <w:t>)</w:t>
      </w:r>
      <w:r>
        <w:rPr>
          <w:sz w:val="18"/>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FD669A" w:rsidRDefault="000636C0">
      <w:pPr>
        <w:ind w:right="152"/>
        <w:jc w:val="both"/>
        <w:rPr>
          <w:sz w:val="18"/>
          <w:szCs w:val="22"/>
        </w:rPr>
      </w:pPr>
      <w:r>
        <w:rPr>
          <w:sz w:val="18"/>
          <w:szCs w:val="22"/>
        </w:rPr>
        <w:t>o</w:t>
      </w:r>
      <w:r>
        <w:rPr>
          <w:sz w:val="18"/>
          <w:szCs w:val="22"/>
        </w:rPr>
        <w:tab/>
        <w:t>i consensi per i detti trattamenti facoltativi non vengono meno fino a formale revoca da parte dell’interessato.</w:t>
      </w:r>
    </w:p>
    <w:p w:rsidR="00FD669A" w:rsidRDefault="00FD669A">
      <w:pPr>
        <w:ind w:right="152"/>
        <w:jc w:val="both"/>
        <w:rPr>
          <w:b/>
          <w:sz w:val="18"/>
          <w:szCs w:val="22"/>
        </w:rPr>
      </w:pPr>
    </w:p>
    <w:p w:rsidR="00FD669A" w:rsidRDefault="00FD669A">
      <w:pPr>
        <w:ind w:right="152"/>
        <w:jc w:val="both"/>
        <w:rPr>
          <w:b/>
          <w:sz w:val="18"/>
          <w:szCs w:val="22"/>
        </w:rPr>
      </w:pPr>
    </w:p>
    <w:p w:rsidR="00FD669A" w:rsidRDefault="000636C0">
      <w:pPr>
        <w:ind w:right="152"/>
        <w:jc w:val="both"/>
        <w:rPr>
          <w:b/>
          <w:sz w:val="18"/>
          <w:szCs w:val="22"/>
        </w:rPr>
      </w:pPr>
      <w:r>
        <w:rPr>
          <w:b/>
          <w:sz w:val="18"/>
          <w:szCs w:val="22"/>
        </w:rPr>
        <w:t>Il Titolare r.l.p.t.</w:t>
      </w:r>
    </w:p>
    <w:p w:rsidR="00FD669A" w:rsidRDefault="000636C0">
      <w:pPr>
        <w:ind w:right="152"/>
        <w:jc w:val="both"/>
        <w:rPr>
          <w:sz w:val="18"/>
          <w:szCs w:val="22"/>
        </w:rPr>
      </w:pPr>
      <w:r>
        <w:rPr>
          <w:b/>
          <w:sz w:val="18"/>
          <w:szCs w:val="22"/>
        </w:rPr>
        <w:t>Prestazione del consenso</w:t>
      </w:r>
    </w:p>
    <w:p w:rsidR="00FD669A" w:rsidRDefault="00FD669A">
      <w:pPr>
        <w:ind w:right="152"/>
        <w:jc w:val="both"/>
        <w:rPr>
          <w:sz w:val="18"/>
          <w:szCs w:val="22"/>
        </w:rPr>
      </w:pPr>
    </w:p>
    <w:p w:rsidR="00FD669A" w:rsidRDefault="000636C0">
      <w:pPr>
        <w:ind w:right="152"/>
        <w:jc w:val="both"/>
        <w:rPr>
          <w:sz w:val="18"/>
          <w:szCs w:val="22"/>
        </w:rPr>
      </w:pPr>
      <w:r>
        <w:rPr>
          <w:sz w:val="18"/>
          <w:szCs w:val="22"/>
        </w:rPr>
        <w:t>Presa visione dell’informativa sopra riportata, garantendo l’osservanza degli obblighi per i dati nel caso comunicati al Titolare e riferiti a terzi, con riferimento:</w:t>
      </w:r>
    </w:p>
    <w:p w:rsidR="00FD669A" w:rsidRDefault="00FD669A">
      <w:pPr>
        <w:ind w:right="152"/>
        <w:jc w:val="both"/>
        <w:rPr>
          <w:sz w:val="18"/>
          <w:szCs w:val="22"/>
        </w:rPr>
      </w:pPr>
    </w:p>
    <w:p w:rsidR="00FD669A" w:rsidRDefault="000636C0">
      <w:pPr>
        <w:numPr>
          <w:ilvl w:val="0"/>
          <w:numId w:val="20"/>
        </w:numPr>
        <w:ind w:right="152"/>
        <w:jc w:val="both"/>
      </w:pPr>
      <w:r>
        <w:rPr>
          <w:sz w:val="18"/>
          <w:szCs w:val="22"/>
        </w:rPr>
        <w:t xml:space="preserve">al trattamento dei dati personali anche relativi allo stato di salute </w:t>
      </w:r>
      <w:r>
        <w:rPr>
          <w:b/>
          <w:sz w:val="18"/>
          <w:szCs w:val="22"/>
        </w:rPr>
        <w:t>per le finalità relative all’attività assicurativa/liquidativa</w:t>
      </w:r>
      <w:r>
        <w:rPr>
          <w:sz w:val="18"/>
          <w:szCs w:val="22"/>
        </w:rPr>
        <w:t xml:space="preserve">, ed anche alla comunicazione agli altri soggetti sopra indicati nell’informativa, anche appartenenti alla catena assicurativa, al trattamento, nonché al trasferimento all’estero fuori dal territorio nazionale, anche </w:t>
      </w:r>
      <w:r>
        <w:rPr>
          <w:i/>
          <w:sz w:val="18"/>
          <w:szCs w:val="22"/>
        </w:rPr>
        <w:t>extra</w:t>
      </w:r>
      <w:r>
        <w:rPr>
          <w:sz w:val="18"/>
          <w:szCs w:val="22"/>
        </w:rPr>
        <w:t xml:space="preserve"> UE, da parte del Titolare e di tali altri soggetti degli stessi dati (anche sanitari) sempre per le medesime finalità, per i casi nei quali non può essere effettuato senza il consenso; </w:t>
      </w:r>
    </w:p>
    <w:p w:rsidR="00FD669A" w:rsidRDefault="000636C0">
      <w:pPr>
        <w:ind w:left="3966" w:right="152" w:firstLine="282"/>
        <w:jc w:val="both"/>
        <w:rPr>
          <w:b/>
          <w:sz w:val="18"/>
          <w:szCs w:val="22"/>
        </w:rPr>
      </w:pPr>
      <w:r>
        <w:rPr>
          <w:rStyle w:val="box"/>
        </w:rPr>
        <w:t>□</w:t>
      </w:r>
      <w:r>
        <w:rPr>
          <w:b/>
          <w:sz w:val="18"/>
          <w:szCs w:val="22"/>
        </w:rPr>
        <w:t xml:space="preserve"> CONSENTIAMO</w:t>
      </w:r>
      <w:r>
        <w:rPr>
          <w:b/>
          <w:sz w:val="18"/>
          <w:szCs w:val="22"/>
        </w:rPr>
        <w:tab/>
        <w:t xml:space="preserve">  </w:t>
      </w:r>
      <w:r>
        <w:rPr>
          <w:rStyle w:val="box"/>
        </w:rPr>
        <w:t>□</w:t>
      </w:r>
      <w:r>
        <w:rPr>
          <w:b/>
          <w:sz w:val="18"/>
          <w:szCs w:val="22"/>
        </w:rPr>
        <w:t xml:space="preserve"> NON CONSENTIAMO</w:t>
      </w:r>
    </w:p>
    <w:p w:rsidR="00FD669A" w:rsidRDefault="00FD669A">
      <w:pPr>
        <w:ind w:right="152"/>
        <w:jc w:val="both"/>
        <w:rPr>
          <w:b/>
          <w:sz w:val="18"/>
          <w:szCs w:val="22"/>
        </w:rPr>
      </w:pPr>
    </w:p>
    <w:p w:rsidR="00FD669A" w:rsidRDefault="00FD669A">
      <w:pPr>
        <w:ind w:right="152"/>
        <w:jc w:val="both"/>
        <w:rPr>
          <w:b/>
          <w:sz w:val="18"/>
          <w:szCs w:val="22"/>
        </w:rPr>
      </w:pPr>
    </w:p>
    <w:p w:rsidR="00FD669A" w:rsidRDefault="000636C0">
      <w:pPr>
        <w:numPr>
          <w:ilvl w:val="0"/>
          <w:numId w:val="18"/>
        </w:numPr>
        <w:ind w:right="152"/>
        <w:jc w:val="both"/>
      </w:pPr>
      <w:r>
        <w:rPr>
          <w:sz w:val="18"/>
          <w:szCs w:val="22"/>
        </w:rPr>
        <w:t xml:space="preserve">al trattamento dei dati personali </w:t>
      </w:r>
      <w:r>
        <w:rPr>
          <w:b/>
          <w:sz w:val="18"/>
          <w:szCs w:val="22"/>
        </w:rPr>
        <w:t>per finalità di profilazione effettuata dal Titolare</w:t>
      </w:r>
      <w:r>
        <w:rPr>
          <w:sz w:val="18"/>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8"/>
          <w:szCs w:val="22"/>
          <w:vertAlign w:val="superscript"/>
        </w:rPr>
        <w:t>(</w:t>
      </w:r>
      <w:r>
        <w:rPr>
          <w:rStyle w:val="FootnoteAnchor"/>
          <w:sz w:val="18"/>
          <w:szCs w:val="22"/>
        </w:rPr>
        <w:footnoteReference w:id="19"/>
      </w:r>
      <w:r>
        <w:rPr>
          <w:sz w:val="18"/>
          <w:szCs w:val="22"/>
          <w:vertAlign w:val="superscript"/>
        </w:rPr>
        <w:t>)</w:t>
      </w:r>
      <w:r>
        <w:rPr>
          <w:sz w:val="18"/>
          <w:szCs w:val="22"/>
        </w:rPr>
        <w:t xml:space="preserve">; il consenso è </w:t>
      </w:r>
      <w:r>
        <w:rPr>
          <w:b/>
          <w:sz w:val="18"/>
          <w:szCs w:val="22"/>
        </w:rPr>
        <w:t>facoltativo</w:t>
      </w:r>
      <w:r>
        <w:rPr>
          <w:sz w:val="18"/>
          <w:szCs w:val="22"/>
        </w:rPr>
        <w:t>;</w:t>
      </w:r>
    </w:p>
    <w:p w:rsidR="00FD669A" w:rsidRDefault="000636C0">
      <w:pPr>
        <w:ind w:left="3540" w:right="152" w:firstLine="708"/>
        <w:jc w:val="both"/>
        <w:rPr>
          <w:b/>
          <w:sz w:val="18"/>
          <w:szCs w:val="22"/>
        </w:rPr>
      </w:pPr>
      <w:r>
        <w:rPr>
          <w:rStyle w:val="box"/>
        </w:rPr>
        <w:t>□</w:t>
      </w:r>
      <w:r>
        <w:rPr>
          <w:b/>
          <w:sz w:val="18"/>
          <w:szCs w:val="22"/>
        </w:rPr>
        <w:t xml:space="preserve"> CONSENTIAMO</w:t>
      </w:r>
      <w:r>
        <w:rPr>
          <w:b/>
          <w:sz w:val="18"/>
          <w:szCs w:val="22"/>
        </w:rPr>
        <w:tab/>
        <w:t xml:space="preserve">  </w:t>
      </w:r>
      <w:r>
        <w:rPr>
          <w:rStyle w:val="box"/>
        </w:rPr>
        <w:t>□</w:t>
      </w:r>
      <w:r>
        <w:rPr>
          <w:b/>
          <w:sz w:val="18"/>
          <w:szCs w:val="22"/>
        </w:rPr>
        <w:t xml:space="preserve"> NON CONSENTIAMO</w:t>
      </w:r>
    </w:p>
    <w:p w:rsidR="00FD669A" w:rsidRDefault="000636C0">
      <w:pPr>
        <w:numPr>
          <w:ilvl w:val="0"/>
          <w:numId w:val="21"/>
        </w:numPr>
        <w:ind w:right="152"/>
        <w:jc w:val="both"/>
        <w:rPr>
          <w:b/>
          <w:sz w:val="18"/>
          <w:szCs w:val="22"/>
        </w:rPr>
      </w:pPr>
      <w:r>
        <w:rPr>
          <w:b/>
          <w:sz w:val="18"/>
          <w:szCs w:val="22"/>
        </w:rPr>
        <w:t>da compilare anche nel caso di persone giuridiche</w:t>
      </w:r>
    </w:p>
    <w:p w:rsidR="00FD669A" w:rsidRDefault="00FD669A">
      <w:pPr>
        <w:ind w:right="152"/>
        <w:jc w:val="both"/>
        <w:rPr>
          <w:b/>
          <w:sz w:val="18"/>
          <w:szCs w:val="22"/>
        </w:rPr>
      </w:pPr>
    </w:p>
    <w:p w:rsidR="00FD669A" w:rsidRDefault="00FD669A">
      <w:pPr>
        <w:ind w:right="152"/>
        <w:jc w:val="both"/>
        <w:rPr>
          <w:b/>
          <w:sz w:val="18"/>
          <w:szCs w:val="22"/>
        </w:rPr>
      </w:pPr>
    </w:p>
    <w:p w:rsidR="00FD669A" w:rsidRDefault="000636C0">
      <w:pPr>
        <w:numPr>
          <w:ilvl w:val="0"/>
          <w:numId w:val="19"/>
        </w:numPr>
        <w:ind w:right="152"/>
        <w:jc w:val="both"/>
      </w:pPr>
      <w:r>
        <w:rPr>
          <w:sz w:val="18"/>
          <w:szCs w:val="22"/>
        </w:rPr>
        <w:t xml:space="preserve">al trattamento </w:t>
      </w:r>
      <w:r>
        <w:rPr>
          <w:b/>
          <w:sz w:val="18"/>
          <w:szCs w:val="22"/>
        </w:rPr>
        <w:t>per</w:t>
      </w:r>
      <w:r>
        <w:rPr>
          <w:sz w:val="18"/>
          <w:szCs w:val="22"/>
        </w:rPr>
        <w:t xml:space="preserve"> </w:t>
      </w:r>
      <w:r>
        <w:rPr>
          <w:b/>
          <w:sz w:val="18"/>
          <w:szCs w:val="22"/>
        </w:rPr>
        <w:t xml:space="preserve">finalità di invio, effettuato dal Titolare, con modalità tradizionali e automatizzate di contatto </w:t>
      </w:r>
      <w:r>
        <w:rPr>
          <w:b/>
          <w:sz w:val="18"/>
          <w:szCs w:val="22"/>
          <w:vertAlign w:val="superscript"/>
        </w:rPr>
        <w:t>(</w:t>
      </w:r>
      <w:r>
        <w:rPr>
          <w:rStyle w:val="FootnoteAnchor"/>
          <w:b/>
          <w:sz w:val="18"/>
          <w:szCs w:val="22"/>
        </w:rPr>
        <w:footnoteReference w:id="20"/>
      </w:r>
      <w:r>
        <w:rPr>
          <w:b/>
          <w:sz w:val="18"/>
          <w:szCs w:val="22"/>
          <w:vertAlign w:val="superscript"/>
        </w:rPr>
        <w:t>)</w:t>
      </w:r>
      <w:r>
        <w:rPr>
          <w:b/>
          <w:sz w:val="18"/>
          <w:szCs w:val="22"/>
        </w:rPr>
        <w:t>, di</w:t>
      </w:r>
      <w:r>
        <w:rPr>
          <w:sz w:val="18"/>
          <w:szCs w:val="22"/>
        </w:rPr>
        <w:t xml:space="preserve"> </w:t>
      </w:r>
      <w:r>
        <w:rPr>
          <w:b/>
          <w:sz w:val="18"/>
          <w:szCs w:val="22"/>
        </w:rPr>
        <w:t xml:space="preserve">comunicazioni commerciali e di materiale pubblicitario di soggetti appartenenti a determinate categorie merceologiche </w:t>
      </w:r>
      <w:r>
        <w:rPr>
          <w:b/>
          <w:sz w:val="18"/>
          <w:szCs w:val="22"/>
          <w:vertAlign w:val="superscript"/>
        </w:rPr>
        <w:t>(</w:t>
      </w:r>
      <w:r>
        <w:rPr>
          <w:rStyle w:val="FootnoteAnchor"/>
          <w:b/>
          <w:sz w:val="18"/>
          <w:szCs w:val="22"/>
        </w:rPr>
        <w:footnoteReference w:id="21"/>
      </w:r>
      <w:r>
        <w:rPr>
          <w:b/>
          <w:sz w:val="18"/>
          <w:szCs w:val="22"/>
          <w:vertAlign w:val="superscript"/>
        </w:rPr>
        <w:t>)</w:t>
      </w:r>
      <w:r>
        <w:rPr>
          <w:sz w:val="18"/>
          <w:szCs w:val="22"/>
        </w:rPr>
        <w:t xml:space="preserve">, per finalità di </w:t>
      </w:r>
      <w:r>
        <w:rPr>
          <w:i/>
          <w:sz w:val="18"/>
          <w:szCs w:val="22"/>
        </w:rPr>
        <w:t>marketing</w:t>
      </w:r>
      <w:r>
        <w:rPr>
          <w:sz w:val="18"/>
          <w:szCs w:val="22"/>
        </w:rPr>
        <w:t xml:space="preserve"> di questi; il consenso è </w:t>
      </w:r>
      <w:r>
        <w:rPr>
          <w:b/>
          <w:sz w:val="18"/>
          <w:szCs w:val="22"/>
        </w:rPr>
        <w:t>facoltativo</w:t>
      </w:r>
      <w:r>
        <w:rPr>
          <w:sz w:val="18"/>
          <w:szCs w:val="22"/>
        </w:rPr>
        <w:t>;</w:t>
      </w:r>
    </w:p>
    <w:p w:rsidR="00FD669A" w:rsidRDefault="000636C0">
      <w:pPr>
        <w:ind w:left="3540" w:right="152" w:firstLine="708"/>
        <w:jc w:val="both"/>
        <w:rPr>
          <w:b/>
          <w:sz w:val="18"/>
          <w:szCs w:val="22"/>
        </w:rPr>
      </w:pPr>
      <w:r>
        <w:rPr>
          <w:rStyle w:val="box"/>
        </w:rPr>
        <w:t>□</w:t>
      </w:r>
      <w:r>
        <w:rPr>
          <w:b/>
          <w:sz w:val="18"/>
          <w:szCs w:val="22"/>
        </w:rPr>
        <w:t xml:space="preserve"> CONSENTIAMO</w:t>
      </w:r>
      <w:r>
        <w:rPr>
          <w:b/>
          <w:sz w:val="18"/>
          <w:szCs w:val="22"/>
        </w:rPr>
        <w:tab/>
        <w:t xml:space="preserve">  </w:t>
      </w:r>
      <w:r>
        <w:rPr>
          <w:rStyle w:val="box"/>
        </w:rPr>
        <w:t>□</w:t>
      </w:r>
      <w:r>
        <w:rPr>
          <w:b/>
          <w:sz w:val="18"/>
          <w:szCs w:val="22"/>
        </w:rPr>
        <w:t xml:space="preserve"> NON CONSENTIAMO</w:t>
      </w:r>
    </w:p>
    <w:p w:rsidR="00FD669A" w:rsidRDefault="000636C0">
      <w:pPr>
        <w:numPr>
          <w:ilvl w:val="0"/>
          <w:numId w:val="21"/>
        </w:numPr>
        <w:ind w:right="152"/>
        <w:jc w:val="both"/>
        <w:rPr>
          <w:b/>
          <w:sz w:val="18"/>
          <w:szCs w:val="22"/>
        </w:rPr>
      </w:pPr>
      <w:r>
        <w:rPr>
          <w:b/>
          <w:sz w:val="18"/>
          <w:szCs w:val="22"/>
        </w:rPr>
        <w:t>da compilare anche nel caso di persone giuridiche</w:t>
      </w:r>
    </w:p>
    <w:p w:rsidR="00FD669A" w:rsidRDefault="00FD669A">
      <w:pPr>
        <w:ind w:right="152"/>
        <w:jc w:val="both"/>
        <w:rPr>
          <w:b/>
          <w:sz w:val="18"/>
          <w:szCs w:val="22"/>
        </w:rPr>
      </w:pPr>
    </w:p>
    <w:p w:rsidR="00FD669A" w:rsidRDefault="00FD669A">
      <w:pPr>
        <w:ind w:right="152"/>
        <w:jc w:val="both"/>
        <w:rPr>
          <w:b/>
          <w:sz w:val="18"/>
          <w:szCs w:val="22"/>
        </w:rPr>
      </w:pPr>
    </w:p>
    <w:p w:rsidR="00FD669A" w:rsidRDefault="000636C0">
      <w:pPr>
        <w:numPr>
          <w:ilvl w:val="0"/>
          <w:numId w:val="19"/>
        </w:numPr>
        <w:ind w:right="152"/>
        <w:jc w:val="both"/>
      </w:pPr>
      <w:r>
        <w:rPr>
          <w:sz w:val="18"/>
          <w:szCs w:val="22"/>
        </w:rPr>
        <w:t xml:space="preserve">alla comunicazione dei dati personali a soggetti appartenenti a determinate categorie merceologiche </w:t>
      </w:r>
      <w:r>
        <w:rPr>
          <w:sz w:val="18"/>
          <w:szCs w:val="22"/>
          <w:vertAlign w:val="superscript"/>
        </w:rPr>
        <w:t>(</w:t>
      </w:r>
      <w:r>
        <w:rPr>
          <w:rStyle w:val="FootnoteAnchor"/>
          <w:sz w:val="18"/>
          <w:szCs w:val="22"/>
        </w:rPr>
        <w:footnoteReference w:id="22"/>
      </w:r>
      <w:r>
        <w:rPr>
          <w:sz w:val="18"/>
          <w:szCs w:val="22"/>
          <w:vertAlign w:val="superscript"/>
        </w:rPr>
        <w:t>)</w:t>
      </w:r>
      <w:r>
        <w:rPr>
          <w:sz w:val="18"/>
          <w:szCs w:val="22"/>
        </w:rPr>
        <w:t xml:space="preserve">, per finalità di marketing di questi, attraverso modalità tradizionali e automatizzate di contatto </w:t>
      </w:r>
      <w:r>
        <w:rPr>
          <w:sz w:val="18"/>
          <w:szCs w:val="22"/>
          <w:vertAlign w:val="superscript"/>
        </w:rPr>
        <w:t>(</w:t>
      </w:r>
      <w:r>
        <w:rPr>
          <w:rStyle w:val="FootnoteAnchor"/>
          <w:sz w:val="18"/>
          <w:szCs w:val="22"/>
        </w:rPr>
        <w:footnoteReference w:id="23"/>
      </w:r>
      <w:r>
        <w:rPr>
          <w:sz w:val="18"/>
          <w:szCs w:val="22"/>
          <w:vertAlign w:val="superscript"/>
        </w:rPr>
        <w:t>)</w:t>
      </w:r>
      <w:r>
        <w:rPr>
          <w:sz w:val="18"/>
          <w:szCs w:val="22"/>
        </w:rPr>
        <w:t xml:space="preserve">; il consenso è </w:t>
      </w:r>
      <w:r>
        <w:rPr>
          <w:b/>
          <w:sz w:val="18"/>
          <w:szCs w:val="22"/>
        </w:rPr>
        <w:t>facoltativo.</w:t>
      </w:r>
    </w:p>
    <w:p w:rsidR="00FD669A" w:rsidRDefault="000636C0">
      <w:pPr>
        <w:ind w:left="3540" w:right="152" w:firstLine="708"/>
        <w:jc w:val="both"/>
        <w:rPr>
          <w:b/>
          <w:sz w:val="18"/>
          <w:szCs w:val="22"/>
        </w:rPr>
      </w:pPr>
      <w:r>
        <w:rPr>
          <w:rStyle w:val="box"/>
        </w:rPr>
        <w:t>□</w:t>
      </w:r>
      <w:r>
        <w:rPr>
          <w:b/>
          <w:sz w:val="18"/>
          <w:szCs w:val="22"/>
        </w:rPr>
        <w:t xml:space="preserve"> CONSENTIAMO</w:t>
      </w:r>
      <w:r>
        <w:rPr>
          <w:b/>
          <w:sz w:val="18"/>
          <w:szCs w:val="22"/>
        </w:rPr>
        <w:tab/>
        <w:t xml:space="preserve">  </w:t>
      </w:r>
      <w:r>
        <w:rPr>
          <w:rStyle w:val="box"/>
        </w:rPr>
        <w:t>□</w:t>
      </w:r>
      <w:r>
        <w:rPr>
          <w:b/>
          <w:sz w:val="18"/>
          <w:szCs w:val="22"/>
        </w:rPr>
        <w:t xml:space="preserve"> NON CONSENTIAMO</w:t>
      </w:r>
    </w:p>
    <w:p w:rsidR="00FD669A" w:rsidRDefault="000636C0">
      <w:pPr>
        <w:numPr>
          <w:ilvl w:val="0"/>
          <w:numId w:val="21"/>
        </w:numPr>
        <w:ind w:right="152"/>
        <w:jc w:val="both"/>
        <w:rPr>
          <w:b/>
          <w:sz w:val="18"/>
          <w:szCs w:val="22"/>
        </w:rPr>
      </w:pPr>
      <w:r>
        <w:rPr>
          <w:b/>
          <w:sz w:val="18"/>
          <w:szCs w:val="22"/>
        </w:rPr>
        <w:t>da compilare anche nel caso di persone giuridiche</w:t>
      </w:r>
    </w:p>
    <w:p w:rsidR="00FD669A" w:rsidRDefault="000636C0">
      <w:pPr>
        <w:ind w:right="152"/>
        <w:jc w:val="both"/>
        <w:rPr>
          <w:b/>
          <w:sz w:val="18"/>
          <w:szCs w:val="22"/>
        </w:rPr>
      </w:pPr>
      <w:r>
        <w:rPr>
          <w:b/>
          <w:sz w:val="18"/>
          <w:szCs w:val="22"/>
        </w:rPr>
        <w:t xml:space="preserve"> </w:t>
      </w:r>
    </w:p>
    <w:p w:rsidR="00FD669A" w:rsidRDefault="000636C0">
      <w:pPr>
        <w:keepLines/>
        <w:ind w:right="153"/>
        <w:jc w:val="both"/>
        <w:rPr>
          <w:b/>
          <w:sz w:val="18"/>
          <w:szCs w:val="22"/>
          <w:u w:val="single"/>
        </w:rPr>
      </w:pPr>
      <w:r>
        <w:rPr>
          <w:b/>
          <w:sz w:val="18"/>
          <w:szCs w:val="22"/>
          <w:u w:val="single"/>
        </w:rPr>
        <w:t xml:space="preserve">Dichiaro che i </w:t>
      </w:r>
      <w:r>
        <w:rPr>
          <w:b/>
          <w:i/>
          <w:sz w:val="18"/>
          <w:szCs w:val="22"/>
          <w:u w:val="single"/>
        </w:rPr>
        <w:t>flag</w:t>
      </w:r>
      <w:r>
        <w:rPr>
          <w:b/>
          <w:sz w:val="18"/>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FD669A" w:rsidRDefault="00FD669A">
      <w:pPr>
        <w:keepLines/>
        <w:ind w:right="153"/>
        <w:jc w:val="both"/>
        <w:rPr>
          <w:b/>
          <w:sz w:val="18"/>
          <w:szCs w:val="22"/>
        </w:rPr>
      </w:pPr>
    </w:p>
    <w:p w:rsidR="00FD669A" w:rsidRDefault="000636C0">
      <w:pPr>
        <w:keepLines/>
        <w:ind w:right="153"/>
        <w:jc w:val="both"/>
        <w:rPr>
          <w:b/>
          <w:sz w:val="18"/>
          <w:szCs w:val="22"/>
        </w:rPr>
      </w:pPr>
      <w:r>
        <w:rPr>
          <w:b/>
          <w:sz w:val="18"/>
          <w:szCs w:val="22"/>
        </w:rPr>
        <w:tab/>
      </w:r>
    </w:p>
    <w:p w:rsidR="00FD669A" w:rsidRDefault="000636C0">
      <w:pPr>
        <w:keepLines/>
        <w:ind w:right="153"/>
        <w:jc w:val="both"/>
        <w:rPr>
          <w:sz w:val="18"/>
          <w:szCs w:val="22"/>
        </w:rPr>
      </w:pPr>
      <w:r>
        <w:rPr>
          <w:sz w:val="18"/>
          <w:szCs w:val="22"/>
        </w:rPr>
        <w:t xml:space="preserve">Luogo Data </w:t>
      </w:r>
      <w:r>
        <w:rPr>
          <w:sz w:val="18"/>
          <w:szCs w:val="22"/>
        </w:rPr>
        <w:tab/>
      </w:r>
      <w:r>
        <w:rPr>
          <w:sz w:val="18"/>
          <w:szCs w:val="22"/>
        </w:rPr>
        <w:tab/>
      </w:r>
      <w:r>
        <w:rPr>
          <w:sz w:val="18"/>
          <w:szCs w:val="22"/>
        </w:rPr>
        <w:tab/>
      </w:r>
      <w:r>
        <w:rPr>
          <w:sz w:val="18"/>
          <w:szCs w:val="22"/>
        </w:rPr>
        <w:tab/>
      </w:r>
      <w:r>
        <w:rPr>
          <w:sz w:val="18"/>
          <w:szCs w:val="22"/>
        </w:rPr>
        <w:tab/>
      </w:r>
      <w:r>
        <w:rPr>
          <w:sz w:val="18"/>
          <w:szCs w:val="22"/>
        </w:rPr>
        <w:tab/>
      </w:r>
      <w:r>
        <w:rPr>
          <w:sz w:val="18"/>
          <w:szCs w:val="22"/>
        </w:rPr>
        <w:tab/>
        <w:t>Firma</w:t>
      </w:r>
    </w:p>
    <w:p w:rsidR="00FD669A" w:rsidRDefault="00FD669A">
      <w:pPr>
        <w:keepLines/>
        <w:ind w:right="153"/>
        <w:jc w:val="both"/>
        <w:rPr>
          <w:sz w:val="18"/>
          <w:szCs w:val="22"/>
        </w:rPr>
      </w:pPr>
    </w:p>
    <w:p w:rsidR="00FD669A" w:rsidRDefault="00FD669A">
      <w:pPr>
        <w:keepLines/>
        <w:ind w:right="153"/>
        <w:jc w:val="both"/>
        <w:rPr>
          <w:sz w:val="18"/>
          <w:szCs w:val="22"/>
        </w:rPr>
      </w:pPr>
    </w:p>
    <w:p w:rsidR="00FD669A" w:rsidRDefault="000636C0">
      <w:pPr>
        <w:keepLines/>
        <w:ind w:right="153"/>
        <w:jc w:val="both"/>
      </w:pPr>
      <w:r>
        <w:rPr>
          <w:sz w:val="18"/>
          <w:szCs w:val="22"/>
        </w:rPr>
        <w:t>________________________________</w:t>
      </w:r>
      <w:r>
        <w:rPr>
          <w:sz w:val="18"/>
          <w:szCs w:val="22"/>
        </w:rPr>
        <w:tab/>
      </w:r>
      <w:r>
        <w:rPr>
          <w:sz w:val="18"/>
          <w:szCs w:val="22"/>
        </w:rPr>
        <w:tab/>
      </w:r>
      <w:r>
        <w:rPr>
          <w:sz w:val="18"/>
          <w:szCs w:val="22"/>
        </w:rPr>
        <w:tab/>
      </w:r>
      <w:r>
        <w:rPr>
          <w:sz w:val="18"/>
          <w:szCs w:val="22"/>
        </w:rPr>
        <w:tab/>
        <w:t>______________________________________</w:t>
      </w:r>
      <w:r>
        <w:rPr>
          <w:sz w:val="18"/>
          <w:szCs w:val="22"/>
        </w:rPr>
        <w:tab/>
      </w:r>
    </w:p>
    <w:sectPr w:rsidR="00FD669A">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C7B" w:rsidRDefault="00653C7B">
      <w:r>
        <w:separator/>
      </w:r>
    </w:p>
  </w:endnote>
  <w:endnote w:type="continuationSeparator" w:id="0">
    <w:p w:rsidR="00653C7B" w:rsidRDefault="00653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B51" w:rsidRDefault="00233B5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A" w:rsidRDefault="00FD669A"/>
  <w:tbl>
    <w:tblPr>
      <w:tblW w:w="11030" w:type="dxa"/>
      <w:jc w:val="center"/>
      <w:tblLook w:val="01E0" w:firstRow="1" w:lastRow="1" w:firstColumn="1" w:lastColumn="1" w:noHBand="0" w:noVBand="0"/>
    </w:tblPr>
    <w:tblGrid>
      <w:gridCol w:w="11030"/>
    </w:tblGrid>
    <w:tr w:rsidR="00FD669A">
      <w:trPr>
        <w:trHeight w:val="1344"/>
        <w:jc w:val="center"/>
      </w:trPr>
      <w:tc>
        <w:tcPr>
          <w:tcW w:w="11030" w:type="dxa"/>
          <w:shd w:val="clear" w:color="auto" w:fill="auto"/>
        </w:tcPr>
        <w:tbl>
          <w:tblPr>
            <w:tblW w:w="10740" w:type="dxa"/>
            <w:tblLook w:val="01E0" w:firstRow="1" w:lastRow="1" w:firstColumn="1" w:lastColumn="1" w:noHBand="0" w:noVBand="0"/>
          </w:tblPr>
          <w:tblGrid>
            <w:gridCol w:w="1154"/>
            <w:gridCol w:w="9586"/>
          </w:tblGrid>
          <w:tr w:rsidR="00FD669A">
            <w:trPr>
              <w:trHeight w:val="1247"/>
            </w:trPr>
            <w:tc>
              <w:tcPr>
                <w:tcW w:w="1154" w:type="dxa"/>
                <w:shd w:val="clear" w:color="auto" w:fill="auto"/>
              </w:tcPr>
              <w:p w:rsidR="00FD669A" w:rsidRDefault="00FD669A">
                <w:pPr>
                  <w:pStyle w:val="Pidipagina"/>
                  <w:tabs>
                    <w:tab w:val="left" w:pos="480"/>
                  </w:tabs>
                  <w:rPr>
                    <w:sz w:val="8"/>
                    <w:szCs w:val="8"/>
                  </w:rPr>
                </w:pPr>
              </w:p>
              <w:p w:rsidR="00FD669A" w:rsidRDefault="000636C0">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5" w:type="dxa"/>
                <w:shd w:val="clear" w:color="auto" w:fill="auto"/>
              </w:tcPr>
              <w:p w:rsidR="00FD669A" w:rsidRDefault="00FD669A">
                <w:pPr>
                  <w:pStyle w:val="Pidipagina"/>
                  <w:rPr>
                    <w:sz w:val="10"/>
                    <w:szCs w:val="10"/>
                  </w:rPr>
                </w:pPr>
              </w:p>
              <w:p w:rsidR="00FD669A" w:rsidRDefault="000636C0">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FD669A" w:rsidRDefault="000636C0">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FD669A" w:rsidRDefault="00FD669A">
                <w:pPr>
                  <w:pStyle w:val="Pidipagina"/>
                  <w:rPr>
                    <w:sz w:val="12"/>
                    <w:szCs w:val="10"/>
                  </w:rPr>
                </w:pPr>
              </w:p>
              <w:p w:rsidR="00FD669A" w:rsidRDefault="000636C0">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FD669A" w:rsidRDefault="00FD669A">
          <w:pPr>
            <w:pStyle w:val="Pidipagina"/>
          </w:pPr>
        </w:p>
      </w:tc>
    </w:tr>
  </w:tbl>
  <w:p w:rsidR="00FD669A" w:rsidRDefault="000636C0">
    <w:r>
      <w:rPr>
        <w:sz w:val="18"/>
        <w:szCs w:val="20"/>
      </w:rPr>
      <w:t>Certificato n.</w:t>
    </w:r>
    <w:r>
      <w:rPr>
        <w:rFonts w:eastAsia="MS ??"/>
        <w:b/>
        <w:sz w:val="14"/>
        <w:szCs w:val="22"/>
        <w:lang w:eastAsia="en-GB"/>
      </w:rPr>
      <w:t xml:space="preserve"> {number}</w:t>
    </w:r>
    <w:r w:rsidR="00233B51">
      <w:rPr>
        <w:sz w:val="18"/>
        <w:szCs w:val="20"/>
      </w:rPr>
      <w:tab/>
    </w:r>
    <w:r w:rsidR="00233B51">
      <w:rPr>
        <w:sz w:val="18"/>
        <w:szCs w:val="20"/>
      </w:rPr>
      <w:tab/>
    </w:r>
    <w:r w:rsidR="00233B51">
      <w:rPr>
        <w:sz w:val="18"/>
        <w:szCs w:val="20"/>
      </w:rPr>
      <w:tab/>
    </w:r>
    <w:r w:rsidR="00233B51">
      <w:rPr>
        <w:sz w:val="18"/>
        <w:szCs w:val="20"/>
      </w:rPr>
      <w:tab/>
    </w:r>
    <w:r w:rsidR="00233B51">
      <w:rPr>
        <w:sz w:val="18"/>
        <w:szCs w:val="20"/>
      </w:rPr>
      <w:tab/>
    </w:r>
    <w:r w:rsidR="00233B51">
      <w:rPr>
        <w:sz w:val="18"/>
        <w:szCs w:val="20"/>
      </w:rPr>
      <w:tab/>
    </w:r>
    <w:r w:rsidR="00233B51">
      <w:rPr>
        <w:sz w:val="18"/>
        <w:szCs w:val="20"/>
      </w:rPr>
      <w:tab/>
    </w:r>
    <w:r w:rsidR="00233B51">
      <w:rPr>
        <w:sz w:val="18"/>
        <w:szCs w:val="20"/>
      </w:rPr>
      <w:tab/>
    </w:r>
    <w:r>
      <w:rPr>
        <w:sz w:val="18"/>
        <w:szCs w:val="20"/>
      </w:rPr>
      <w:t xml:space="preserve">Pag. </w:t>
    </w:r>
    <w:r>
      <w:rPr>
        <w:b/>
        <w:bCs/>
        <w:sz w:val="18"/>
        <w:szCs w:val="20"/>
      </w:rPr>
      <w:fldChar w:fldCharType="begin"/>
    </w:r>
    <w:r>
      <w:rPr>
        <w:b/>
        <w:bCs/>
        <w:sz w:val="18"/>
        <w:szCs w:val="20"/>
      </w:rPr>
      <w:instrText>PAGE \* ARABIC</w:instrText>
    </w:r>
    <w:r>
      <w:rPr>
        <w:b/>
        <w:bCs/>
        <w:sz w:val="18"/>
        <w:szCs w:val="20"/>
      </w:rPr>
      <w:fldChar w:fldCharType="separate"/>
    </w:r>
    <w:r w:rsidR="00112461">
      <w:rPr>
        <w:b/>
        <w:bCs/>
        <w:noProof/>
        <w:sz w:val="18"/>
        <w:szCs w:val="20"/>
      </w:rPr>
      <w:t>3</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 \* ARABIC</w:instrText>
    </w:r>
    <w:r>
      <w:rPr>
        <w:b/>
        <w:bCs/>
        <w:sz w:val="18"/>
        <w:szCs w:val="20"/>
      </w:rPr>
      <w:fldChar w:fldCharType="separate"/>
    </w:r>
    <w:r w:rsidR="00112461">
      <w:rPr>
        <w:b/>
        <w:bCs/>
        <w:noProof/>
        <w:sz w:val="18"/>
        <w:szCs w:val="20"/>
      </w:rPr>
      <w:t>22</w:t>
    </w:r>
    <w:r>
      <w:rPr>
        <w:b/>
        <w:bCs/>
        <w:sz w:val="18"/>
        <w:szCs w:val="20"/>
      </w:rPr>
      <w:fldChar w:fldCharType="end"/>
    </w:r>
  </w:p>
  <w:p w:rsidR="00FD669A" w:rsidRDefault="00FD669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B51" w:rsidRDefault="00233B51">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A" w:rsidRDefault="00FD669A"/>
  <w:tbl>
    <w:tblPr>
      <w:tblW w:w="11030" w:type="dxa"/>
      <w:jc w:val="center"/>
      <w:tblLook w:val="01E0" w:firstRow="1" w:lastRow="1" w:firstColumn="1" w:lastColumn="1" w:noHBand="0" w:noVBand="0"/>
    </w:tblPr>
    <w:tblGrid>
      <w:gridCol w:w="11030"/>
    </w:tblGrid>
    <w:tr w:rsidR="00FD669A">
      <w:trPr>
        <w:trHeight w:val="1344"/>
        <w:jc w:val="center"/>
      </w:trPr>
      <w:tc>
        <w:tcPr>
          <w:tcW w:w="11030" w:type="dxa"/>
          <w:shd w:val="clear" w:color="auto" w:fill="auto"/>
        </w:tcPr>
        <w:tbl>
          <w:tblPr>
            <w:tblW w:w="10740" w:type="dxa"/>
            <w:tblLook w:val="01E0" w:firstRow="1" w:lastRow="1" w:firstColumn="1" w:lastColumn="1" w:noHBand="0" w:noVBand="0"/>
          </w:tblPr>
          <w:tblGrid>
            <w:gridCol w:w="1154"/>
            <w:gridCol w:w="9586"/>
          </w:tblGrid>
          <w:tr w:rsidR="00FD669A">
            <w:trPr>
              <w:trHeight w:val="1247"/>
            </w:trPr>
            <w:tc>
              <w:tcPr>
                <w:tcW w:w="1154" w:type="dxa"/>
                <w:shd w:val="clear" w:color="auto" w:fill="auto"/>
              </w:tcPr>
              <w:p w:rsidR="00FD669A" w:rsidRDefault="00FD669A">
                <w:pPr>
                  <w:pStyle w:val="Pidipagina"/>
                  <w:tabs>
                    <w:tab w:val="left" w:pos="480"/>
                  </w:tabs>
                  <w:rPr>
                    <w:sz w:val="8"/>
                    <w:szCs w:val="8"/>
                  </w:rPr>
                </w:pPr>
              </w:p>
              <w:p w:rsidR="00FD669A" w:rsidRDefault="000636C0">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5" w:type="dxa"/>
                <w:shd w:val="clear" w:color="auto" w:fill="auto"/>
              </w:tcPr>
              <w:p w:rsidR="00FD669A" w:rsidRDefault="00FD669A">
                <w:pPr>
                  <w:pStyle w:val="Pidipagina"/>
                  <w:rPr>
                    <w:sz w:val="10"/>
                    <w:szCs w:val="10"/>
                  </w:rPr>
                </w:pPr>
              </w:p>
              <w:p w:rsidR="00FD669A" w:rsidRDefault="000636C0">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FD669A" w:rsidRDefault="000636C0">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FD669A" w:rsidRDefault="00FD669A">
                <w:pPr>
                  <w:pStyle w:val="Pidipagina"/>
                  <w:rPr>
                    <w:sz w:val="12"/>
                    <w:szCs w:val="10"/>
                  </w:rPr>
                </w:pPr>
              </w:p>
              <w:p w:rsidR="00FD669A" w:rsidRDefault="000636C0">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FD669A" w:rsidRDefault="00FD669A">
          <w:pPr>
            <w:pStyle w:val="Pidipagina"/>
          </w:pPr>
        </w:p>
      </w:tc>
    </w:tr>
  </w:tbl>
  <w:p w:rsidR="00FD669A" w:rsidRDefault="000636C0">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 \* ARABIC</w:instrText>
    </w:r>
    <w:r>
      <w:rPr>
        <w:b/>
        <w:bCs/>
        <w:sz w:val="18"/>
        <w:szCs w:val="20"/>
      </w:rPr>
      <w:fldChar w:fldCharType="separate"/>
    </w:r>
    <w:r w:rsidR="004436AE">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 \* ARABIC</w:instrText>
    </w:r>
    <w:r>
      <w:rPr>
        <w:b/>
        <w:bCs/>
        <w:sz w:val="18"/>
        <w:szCs w:val="20"/>
      </w:rPr>
      <w:fldChar w:fldCharType="separate"/>
    </w:r>
    <w:r w:rsidR="004436AE">
      <w:rPr>
        <w:b/>
        <w:bCs/>
        <w:noProof/>
        <w:sz w:val="18"/>
        <w:szCs w:val="20"/>
      </w:rPr>
      <w:t>22</w:t>
    </w:r>
    <w:r>
      <w:rPr>
        <w:b/>
        <w:bCs/>
        <w:sz w:val="18"/>
        <w:szCs w:val="20"/>
      </w:rPr>
      <w:fldChar w:fldCharType="end"/>
    </w:r>
  </w:p>
  <w:p w:rsidR="00FD669A" w:rsidRDefault="00FD669A">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A" w:rsidRDefault="00FD669A"/>
  <w:tbl>
    <w:tblPr>
      <w:tblW w:w="11030" w:type="dxa"/>
      <w:jc w:val="center"/>
      <w:tblLook w:val="01E0" w:firstRow="1" w:lastRow="1" w:firstColumn="1" w:lastColumn="1" w:noHBand="0" w:noVBand="0"/>
    </w:tblPr>
    <w:tblGrid>
      <w:gridCol w:w="11030"/>
    </w:tblGrid>
    <w:tr w:rsidR="00FD669A">
      <w:trPr>
        <w:trHeight w:val="1344"/>
        <w:jc w:val="center"/>
      </w:trPr>
      <w:tc>
        <w:tcPr>
          <w:tcW w:w="11030" w:type="dxa"/>
          <w:shd w:val="clear" w:color="auto" w:fill="auto"/>
        </w:tcPr>
        <w:tbl>
          <w:tblPr>
            <w:tblW w:w="10740" w:type="dxa"/>
            <w:tblLook w:val="01E0" w:firstRow="1" w:lastRow="1" w:firstColumn="1" w:lastColumn="1" w:noHBand="0" w:noVBand="0"/>
          </w:tblPr>
          <w:tblGrid>
            <w:gridCol w:w="1154"/>
            <w:gridCol w:w="9586"/>
          </w:tblGrid>
          <w:tr w:rsidR="00FD669A">
            <w:trPr>
              <w:trHeight w:val="1247"/>
            </w:trPr>
            <w:tc>
              <w:tcPr>
                <w:tcW w:w="1154" w:type="dxa"/>
                <w:shd w:val="clear" w:color="auto" w:fill="auto"/>
              </w:tcPr>
              <w:p w:rsidR="00FD669A" w:rsidRDefault="00FD669A">
                <w:pPr>
                  <w:pStyle w:val="Pidipagina"/>
                  <w:tabs>
                    <w:tab w:val="left" w:pos="480"/>
                  </w:tabs>
                  <w:rPr>
                    <w:sz w:val="8"/>
                    <w:szCs w:val="8"/>
                  </w:rPr>
                </w:pPr>
              </w:p>
              <w:p w:rsidR="00FD669A" w:rsidRDefault="000636C0">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5" w:type="dxa"/>
                <w:shd w:val="clear" w:color="auto" w:fill="auto"/>
              </w:tcPr>
              <w:p w:rsidR="00FD669A" w:rsidRDefault="00FD669A">
                <w:pPr>
                  <w:pStyle w:val="Pidipagina"/>
                  <w:rPr>
                    <w:sz w:val="10"/>
                    <w:szCs w:val="10"/>
                  </w:rPr>
                </w:pPr>
              </w:p>
              <w:p w:rsidR="00FD669A" w:rsidRDefault="000636C0">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FD669A" w:rsidRDefault="000636C0">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FD669A" w:rsidRDefault="00FD669A">
                <w:pPr>
                  <w:pStyle w:val="Pidipagina"/>
                  <w:rPr>
                    <w:sz w:val="12"/>
                    <w:szCs w:val="10"/>
                  </w:rPr>
                </w:pPr>
              </w:p>
              <w:p w:rsidR="00FD669A" w:rsidRDefault="000636C0">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FD669A" w:rsidRDefault="00FD669A">
          <w:pPr>
            <w:pStyle w:val="Pidipagina"/>
          </w:pPr>
        </w:p>
      </w:tc>
    </w:tr>
  </w:tbl>
  <w:p w:rsidR="00FD669A" w:rsidRDefault="000636C0">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 \* ARABIC</w:instrText>
    </w:r>
    <w:r>
      <w:rPr>
        <w:b/>
        <w:bCs/>
        <w:sz w:val="18"/>
        <w:szCs w:val="20"/>
      </w:rPr>
      <w:fldChar w:fldCharType="separate"/>
    </w:r>
    <w:r w:rsidR="00112461">
      <w:rPr>
        <w:b/>
        <w:bCs/>
        <w:noProof/>
        <w:sz w:val="18"/>
        <w:szCs w:val="20"/>
      </w:rPr>
      <w:t>21</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 \* ARABIC</w:instrText>
    </w:r>
    <w:r>
      <w:rPr>
        <w:b/>
        <w:bCs/>
        <w:sz w:val="18"/>
        <w:szCs w:val="20"/>
      </w:rPr>
      <w:fldChar w:fldCharType="separate"/>
    </w:r>
    <w:r w:rsidR="00112461">
      <w:rPr>
        <w:b/>
        <w:bCs/>
        <w:noProof/>
        <w:sz w:val="18"/>
        <w:szCs w:val="20"/>
      </w:rPr>
      <w:t>22</w:t>
    </w:r>
    <w:r>
      <w:rPr>
        <w:b/>
        <w:bCs/>
        <w:sz w:val="18"/>
        <w:szCs w:val="20"/>
      </w:rPr>
      <w:fldChar w:fldCharType="end"/>
    </w:r>
  </w:p>
  <w:p w:rsidR="00FD669A" w:rsidRDefault="00FD66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C7B" w:rsidRDefault="00653C7B">
      <w:r>
        <w:separator/>
      </w:r>
    </w:p>
  </w:footnote>
  <w:footnote w:type="continuationSeparator" w:id="0">
    <w:p w:rsidR="00653C7B" w:rsidRDefault="00653C7B">
      <w:r>
        <w:continuationSeparator/>
      </w:r>
    </w:p>
  </w:footnote>
  <w:footnote w:id="1">
    <w:p w:rsidR="00FD669A" w:rsidRDefault="000636C0">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FD669A" w:rsidRDefault="000636C0">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FD669A" w:rsidRDefault="000636C0">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FD669A" w:rsidRDefault="000636C0">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FD669A" w:rsidRDefault="000636C0">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FD669A" w:rsidRDefault="000636C0">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FD669A" w:rsidRDefault="000636C0">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FD669A" w:rsidRDefault="000636C0">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FD669A" w:rsidRDefault="000636C0">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FD669A" w:rsidRDefault="000636C0">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FD669A" w:rsidRDefault="000636C0">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FD669A" w:rsidRDefault="000636C0">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FD669A" w:rsidRDefault="000636C0">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FD669A" w:rsidRDefault="000636C0">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FD669A" w:rsidRDefault="000636C0">
      <w:pPr>
        <w:pStyle w:val="Testonotaapidipagina"/>
        <w:ind w:left="284" w:hanging="142"/>
      </w:pPr>
      <w:r>
        <w:rPr>
          <w:rFonts w:ascii="Palatino Linotype" w:hAnsi="Palatino Linotype"/>
          <w:sz w:val="14"/>
          <w:szCs w:val="14"/>
        </w:rPr>
        <w:t>telecomunicazioni, trasporti, energia;</w:t>
      </w:r>
    </w:p>
  </w:footnote>
  <w:footnote w:id="15">
    <w:p w:rsidR="00FD669A" w:rsidRDefault="000636C0">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FD669A" w:rsidRDefault="000636C0">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FD669A" w:rsidRDefault="000636C0">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FD669A" w:rsidRDefault="000636C0">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FD669A" w:rsidRDefault="000636C0">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FD669A" w:rsidRDefault="000636C0">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FD669A" w:rsidRDefault="000636C0">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FD669A" w:rsidRDefault="000636C0">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FD669A" w:rsidRDefault="000636C0">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B51" w:rsidRDefault="00233B5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A" w:rsidRDefault="000636C0">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B51" w:rsidRDefault="00233B51">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A" w:rsidRDefault="000636C0">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A" w:rsidRDefault="000636C0">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49D"/>
    <w:multiLevelType w:val="multilevel"/>
    <w:tmpl w:val="DB5E60F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5770E4"/>
    <w:multiLevelType w:val="multilevel"/>
    <w:tmpl w:val="3D184B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5110B81"/>
    <w:multiLevelType w:val="multilevel"/>
    <w:tmpl w:val="02FE09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9681BD2"/>
    <w:multiLevelType w:val="multilevel"/>
    <w:tmpl w:val="ECC870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914F21"/>
    <w:multiLevelType w:val="multilevel"/>
    <w:tmpl w:val="B2365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AEE64A4"/>
    <w:multiLevelType w:val="multilevel"/>
    <w:tmpl w:val="720225C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05505E"/>
    <w:multiLevelType w:val="multilevel"/>
    <w:tmpl w:val="F760C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07F725C"/>
    <w:multiLevelType w:val="multilevel"/>
    <w:tmpl w:val="250CBAEE"/>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3F80937"/>
    <w:multiLevelType w:val="multilevel"/>
    <w:tmpl w:val="657CD2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4470A"/>
    <w:multiLevelType w:val="multilevel"/>
    <w:tmpl w:val="FE800DB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2D276CEB"/>
    <w:multiLevelType w:val="multilevel"/>
    <w:tmpl w:val="A7FCE218"/>
    <w:lvl w:ilvl="0">
      <w:start w:val="1"/>
      <w:numFmt w:val="upperRoman"/>
      <w:lvlText w:val="%1."/>
      <w:lvlJc w:val="left"/>
      <w:pPr>
        <w:ind w:left="720" w:hanging="720"/>
      </w:pPr>
    </w:lvl>
    <w:lvl w:ilvl="1">
      <w:start w:val="1"/>
      <w:numFmt w:val="decimal"/>
      <w:suff w:val="space"/>
      <w:lvlText w:val="Art. %1.%2."/>
      <w:lvlJc w:val="left"/>
      <w:pPr>
        <w:ind w:left="1996" w:hanging="1854"/>
      </w:pPr>
      <w:rPr>
        <w:color w:val="auto"/>
        <w:sz w:val="2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A947B5C"/>
    <w:multiLevelType w:val="multilevel"/>
    <w:tmpl w:val="B6E4CA5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545A4A21"/>
    <w:multiLevelType w:val="multilevel"/>
    <w:tmpl w:val="3536B0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D107C0C"/>
    <w:multiLevelType w:val="multilevel"/>
    <w:tmpl w:val="40880624"/>
    <w:lvl w:ilvl="0">
      <w:start w:val="1"/>
      <w:numFmt w:val="bullet"/>
      <w:lvlText w:val="-"/>
      <w:lvlJc w:val="left"/>
      <w:pPr>
        <w:ind w:left="720" w:hanging="360"/>
      </w:pPr>
      <w:rPr>
        <w:rFonts w:ascii="Palatino Linotype" w:hAnsi="Palatino Linotype" w:cs="Tahoma" w:hint="default"/>
        <w:b/>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9AE17A5"/>
    <w:multiLevelType w:val="multilevel"/>
    <w:tmpl w:val="AC8E45BC"/>
    <w:lvl w:ilvl="0">
      <w:start w:val="1"/>
      <w:numFmt w:val="bullet"/>
      <w:lvlText w:val=""/>
      <w:lvlJc w:val="left"/>
      <w:pPr>
        <w:ind w:left="786" w:hanging="360"/>
      </w:pPr>
      <w:rPr>
        <w:rFonts w:ascii="Wingdings" w:hAnsi="Wingdings" w:cs="Wingdings"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5" w15:restartNumberingAfterBreak="0">
    <w:nsid w:val="6A2C581D"/>
    <w:multiLevelType w:val="multilevel"/>
    <w:tmpl w:val="1ED67F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ADB1A74"/>
    <w:multiLevelType w:val="multilevel"/>
    <w:tmpl w:val="2736C7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B5C0786"/>
    <w:multiLevelType w:val="multilevel"/>
    <w:tmpl w:val="8FDC90A0"/>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E323615"/>
    <w:multiLevelType w:val="multilevel"/>
    <w:tmpl w:val="DE0859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5B78D4"/>
    <w:multiLevelType w:val="multilevel"/>
    <w:tmpl w:val="67BAE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61F5067"/>
    <w:multiLevelType w:val="multilevel"/>
    <w:tmpl w:val="7AAC73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8453E99"/>
    <w:multiLevelType w:val="multilevel"/>
    <w:tmpl w:val="4AC2619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B583005"/>
    <w:multiLevelType w:val="multilevel"/>
    <w:tmpl w:val="BE568BE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5"/>
  </w:num>
  <w:num w:numId="3">
    <w:abstractNumId w:val="7"/>
  </w:num>
  <w:num w:numId="4">
    <w:abstractNumId w:val="19"/>
  </w:num>
  <w:num w:numId="5">
    <w:abstractNumId w:val="15"/>
  </w:num>
  <w:num w:numId="6">
    <w:abstractNumId w:val="17"/>
  </w:num>
  <w:num w:numId="7">
    <w:abstractNumId w:val="21"/>
  </w:num>
  <w:num w:numId="8">
    <w:abstractNumId w:val="4"/>
  </w:num>
  <w:num w:numId="9">
    <w:abstractNumId w:val="20"/>
  </w:num>
  <w:num w:numId="10">
    <w:abstractNumId w:val="9"/>
  </w:num>
  <w:num w:numId="11">
    <w:abstractNumId w:val="8"/>
  </w:num>
  <w:num w:numId="12">
    <w:abstractNumId w:val="2"/>
  </w:num>
  <w:num w:numId="13">
    <w:abstractNumId w:val="0"/>
  </w:num>
  <w:num w:numId="14">
    <w:abstractNumId w:val="11"/>
  </w:num>
  <w:num w:numId="15">
    <w:abstractNumId w:val="1"/>
  </w:num>
  <w:num w:numId="16">
    <w:abstractNumId w:val="12"/>
  </w:num>
  <w:num w:numId="17">
    <w:abstractNumId w:val="18"/>
  </w:num>
  <w:num w:numId="18">
    <w:abstractNumId w:val="16"/>
  </w:num>
  <w:num w:numId="19">
    <w:abstractNumId w:val="22"/>
  </w:num>
  <w:num w:numId="20">
    <w:abstractNumId w:val="14"/>
  </w:num>
  <w:num w:numId="21">
    <w:abstractNumId w:val="13"/>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9A"/>
    <w:rsid w:val="000636C0"/>
    <w:rsid w:val="00112461"/>
    <w:rsid w:val="00233B51"/>
    <w:rsid w:val="004436AE"/>
    <w:rsid w:val="00653C7B"/>
    <w:rsid w:val="00995C27"/>
    <w:rsid w:val="00CA17F7"/>
    <w:rsid w:val="00FD669A"/>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08D7"/>
  <w15:docId w15:val="{41BA0707-B3CE-4736-A5D2-69A3205B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www.ivass.i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tutela.consumatore@pec.ivass.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sinistri@qubo-italia.e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ec.europa.eu/fin-n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816EF-52F6-43E4-9E36-C923DA48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22</Pages>
  <Words>9095</Words>
  <Characters>51842</Characters>
  <Application>Microsoft Office Word</Application>
  <DocSecurity>0</DocSecurity>
  <Lines>432</Lines>
  <Paragraphs>121</Paragraphs>
  <ScaleCrop>false</ScaleCrop>
  <Company>Tua Assicurazioni S.p.A.</Company>
  <LinksUpToDate>false</LinksUpToDate>
  <CharactersWithSpaces>60816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29</cp:revision>
  <cp:lastPrinted>2019-02-04T08:34:00Z</cp:lastPrinted>
  <dcterms:created xsi:type="dcterms:W3CDTF">2020-11-13T09:01:00Z</dcterms:created>
  <dcterms:modified xsi:type="dcterms:W3CDTF">2020-11-18T10:48:00Z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