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3BA3" w14:textId="682F9073" w:rsidR="0034656B" w:rsidRPr="0034656B" w:rsidRDefault="00E36E1F" w:rsidP="0034656B">
      <w:pPr>
        <w:pStyle w:val="Heading1"/>
        <w:jc w:val="center"/>
        <w:rPr>
          <w:rFonts w:ascii="Times New Roman" w:hAnsi="Times New Roman" w:cs="Times New Roman"/>
          <w:noProof/>
          <w:color w:val="7F7F7F" w:themeColor="text1" w:themeTint="80"/>
          <w:sz w:val="36"/>
          <w:szCs w:val="36"/>
        </w:rPr>
      </w:pPr>
      <w:r>
        <w:rPr>
          <w:rFonts w:ascii="Times New Roman" w:hAnsi="Times New Roman" w:cs="Times New Roman"/>
          <w:noProof/>
          <w:color w:val="7F7F7F" w:themeColor="text1" w:themeTint="80"/>
          <w:sz w:val="36"/>
          <w:szCs w:val="36"/>
        </w:rPr>
        <w:t>Flat Plate Convection</w:t>
      </w:r>
      <w:r w:rsidR="0034656B" w:rsidRPr="0034656B">
        <w:rPr>
          <w:rFonts w:ascii="Times New Roman" w:hAnsi="Times New Roman" w:cs="Times New Roman"/>
          <w:noProof/>
          <w:color w:val="7F7F7F" w:themeColor="text1" w:themeTint="80"/>
          <w:sz w:val="36"/>
          <w:szCs w:val="36"/>
        </w:rPr>
        <w:t xml:space="preserve"> Lab</w:t>
      </w:r>
    </w:p>
    <w:p w14:paraId="1228B5A5" w14:textId="645D23CB" w:rsidR="0034656B" w:rsidRPr="009B27DD" w:rsidRDefault="0034656B" w:rsidP="0034656B"/>
    <w:p w14:paraId="64331C0E" w14:textId="082BFCCB" w:rsidR="0034656B" w:rsidRPr="009B27DD" w:rsidRDefault="009B27DD" w:rsidP="0034656B">
      <w:pPr>
        <w:jc w:val="center"/>
      </w:pPr>
      <w:r w:rsidRPr="009B27DD">
        <w:t>Ryan Dalby</w:t>
      </w:r>
    </w:p>
    <w:p w14:paraId="72963370" w14:textId="3AE1BC48" w:rsidR="0034656B" w:rsidRPr="009B27DD" w:rsidRDefault="009B27DD" w:rsidP="0034656B">
      <w:pPr>
        <w:jc w:val="center"/>
      </w:pPr>
      <w:r w:rsidRPr="009B27DD">
        <w:t>April 13, 2021</w:t>
      </w:r>
    </w:p>
    <w:p w14:paraId="2F91C25C" w14:textId="77358F16" w:rsidR="0034656B" w:rsidRDefault="009B27DD" w:rsidP="0034656B">
      <w:pPr>
        <w:jc w:val="center"/>
        <w:rPr>
          <w:color w:val="FF0000"/>
        </w:rPr>
      </w:pPr>
      <w:r w:rsidRPr="00552A1F">
        <w:rPr>
          <w:noProof/>
          <w:color w:val="FF0000"/>
        </w:rPr>
        <mc:AlternateContent>
          <mc:Choice Requires="wps">
            <w:drawing>
              <wp:anchor distT="0" distB="0" distL="114300" distR="114300" simplePos="0" relativeHeight="251645952" behindDoc="0" locked="0" layoutInCell="1" allowOverlap="1" wp14:anchorId="30EDA213" wp14:editId="76BE8904">
                <wp:simplePos x="0" y="0"/>
                <wp:positionH relativeFrom="column">
                  <wp:posOffset>0</wp:posOffset>
                </wp:positionH>
                <wp:positionV relativeFrom="paragraph">
                  <wp:posOffset>173355</wp:posOffset>
                </wp:positionV>
                <wp:extent cx="6229350" cy="307530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6229350" cy="3075305"/>
                        </a:xfrm>
                        <a:prstGeom prst="rect">
                          <a:avLst/>
                        </a:prstGeom>
                        <a:solidFill>
                          <a:schemeClr val="lt1"/>
                        </a:solidFill>
                        <a:ln w="6350">
                          <a:solidFill>
                            <a:schemeClr val="bg1">
                              <a:lumMod val="50000"/>
                            </a:schemeClr>
                          </a:solidFill>
                        </a:ln>
                      </wps:spPr>
                      <wps:txbx>
                        <w:txbxContent>
                          <w:p w14:paraId="7A7AB4A1" w14:textId="288387E6" w:rsidR="00552A1F" w:rsidRPr="006953FB" w:rsidRDefault="009B27DD" w:rsidP="00552A1F">
                            <w:pPr>
                              <w:jc w:val="center"/>
                              <w:rPr>
                                <w:color w:val="FF0000"/>
                              </w:rPr>
                            </w:pPr>
                            <w:r>
                              <w:rPr>
                                <w:noProof/>
                                <w:color w:val="FF0000"/>
                              </w:rPr>
                              <w:drawing>
                                <wp:inline distT="0" distB="0" distL="0" distR="0" wp14:anchorId="0AF4892D" wp14:editId="2CBA9654">
                                  <wp:extent cx="4076700" cy="290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2560" cy="29210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EDA213" id="_x0000_t202" coordsize="21600,21600" o:spt="202" path="m,l,21600r21600,l21600,xe">
                <v:stroke joinstyle="miter"/>
                <v:path gradientshapeok="t" o:connecttype="rect"/>
              </v:shapetype>
              <v:shape id="Text Box 13" o:spid="_x0000_s1026" type="#_x0000_t202" style="position:absolute;left:0;text-align:left;margin-left:0;margin-top:13.65pt;width:490.5pt;height:24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" fillcolor="white [3201]" strokecolor="#7f7f7f [1612]" strokeweight=".5pt">
                <v:textbox style="mso-fit-shape-to-text:t">
                  <w:txbxContent>
                    <w:p w14:paraId="7A7AB4A1" w14:textId="288387E6" w:rsidR="00552A1F" w:rsidRPr="006953FB" w:rsidRDefault="009B27DD" w:rsidP="00552A1F">
                      <w:pPr>
                        <w:jc w:val="center"/>
                        <w:rPr>
                          <w:color w:val="FF0000"/>
                        </w:rPr>
                      </w:pPr>
                      <w:r>
                        <w:rPr>
                          <w:noProof/>
                          <w:color w:val="FF0000"/>
                        </w:rPr>
                        <w:drawing>
                          <wp:inline distT="0" distB="0" distL="0" distR="0" wp14:anchorId="0AF4892D" wp14:editId="2CBA9654">
                            <wp:extent cx="4076700" cy="290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2560" cy="2921022"/>
                                    </a:xfrm>
                                    <a:prstGeom prst="rect">
                                      <a:avLst/>
                                    </a:prstGeom>
                                    <a:noFill/>
                                    <a:ln>
                                      <a:noFill/>
                                    </a:ln>
                                  </pic:spPr>
                                </pic:pic>
                              </a:graphicData>
                            </a:graphic>
                          </wp:inline>
                        </w:drawing>
                      </w:r>
                    </w:p>
                  </w:txbxContent>
                </v:textbox>
              </v:shape>
            </w:pict>
          </mc:Fallback>
        </mc:AlternateContent>
      </w:r>
    </w:p>
    <w:p w14:paraId="05393EEC" w14:textId="2E350920" w:rsidR="00552A1F" w:rsidRDefault="00552A1F" w:rsidP="0034656B">
      <w:pPr>
        <w:rPr>
          <w:color w:val="FF0000"/>
        </w:rPr>
      </w:pPr>
      <w:r>
        <w:rPr>
          <w:noProof/>
        </w:rPr>
        <mc:AlternateContent>
          <mc:Choice Requires="wps">
            <w:drawing>
              <wp:anchor distT="0" distB="0" distL="114300" distR="114300" simplePos="0" relativeHeight="251655168" behindDoc="0" locked="0" layoutInCell="1" allowOverlap="1" wp14:anchorId="06961C2E" wp14:editId="1FFB214D">
                <wp:simplePos x="0" y="0"/>
                <wp:positionH relativeFrom="column">
                  <wp:posOffset>0</wp:posOffset>
                </wp:positionH>
                <wp:positionV relativeFrom="paragraph">
                  <wp:posOffset>3131820</wp:posOffset>
                </wp:positionV>
                <wp:extent cx="6144895" cy="635"/>
                <wp:effectExtent l="0" t="0" r="8255" b="0"/>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3E0CA841" w14:textId="642240AB" w:rsidR="00954EC3" w:rsidRPr="00954EC3" w:rsidRDefault="00552A1F" w:rsidP="00954EC3">
                            <w:pPr>
                              <w:pStyle w:val="Caption"/>
                              <w:rPr>
                                <w:rFonts w:eastAsia="+mn-ea"/>
                                <w:i w:val="0"/>
                                <w:iCs w:val="0"/>
                                <w:color w:val="auto"/>
                                <w:kern w:val="24"/>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9C77F2">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E82451">
                              <w:rPr>
                                <w:rFonts w:eastAsia="+mn-ea"/>
                                <w:i w:val="0"/>
                                <w:iCs w:val="0"/>
                                <w:color w:val="auto"/>
                                <w:kern w:val="24"/>
                                <w:sz w:val="20"/>
                                <w:szCs w:val="20"/>
                              </w:rPr>
                              <w:t>Surface temperature</w:t>
                            </w:r>
                            <w:r w:rsidR="008E2DCB">
                              <w:rPr>
                                <w:rFonts w:eastAsia="+mn-ea"/>
                                <w:i w:val="0"/>
                                <w:iCs w:val="0"/>
                                <w:color w:val="auto"/>
                                <w:kern w:val="24"/>
                                <w:sz w:val="20"/>
                                <w:szCs w:val="20"/>
                              </w:rPr>
                              <w:t xml:space="preserve"> in </w:t>
                            </w:r>
                            <w:r w:rsidR="003E1CB5">
                              <w:rPr>
                                <w:rFonts w:eastAsia="+mn-ea"/>
                                <w:i w:val="0"/>
                                <w:iCs w:val="0"/>
                                <w:color w:val="auto"/>
                                <w:kern w:val="24"/>
                                <w:sz w:val="20"/>
                                <w:szCs w:val="20"/>
                              </w:rPr>
                              <w:t>k</w:t>
                            </w:r>
                            <w:r w:rsidR="008E2DCB">
                              <w:rPr>
                                <w:rFonts w:eastAsia="+mn-ea"/>
                                <w:i w:val="0"/>
                                <w:iCs w:val="0"/>
                                <w:color w:val="auto"/>
                                <w:kern w:val="24"/>
                                <w:sz w:val="20"/>
                                <w:szCs w:val="20"/>
                              </w:rPr>
                              <w:t>elvin</w:t>
                            </w:r>
                            <w:r w:rsidR="00E82451">
                              <w:rPr>
                                <w:rFonts w:eastAsia="+mn-ea"/>
                                <w:i w:val="0"/>
                                <w:iCs w:val="0"/>
                                <w:color w:val="auto"/>
                                <w:kern w:val="24"/>
                                <w:sz w:val="20"/>
                                <w:szCs w:val="20"/>
                              </w:rPr>
                              <w:t xml:space="preserve"> </w:t>
                            </w:r>
                            <w:r w:rsidR="00954EC3">
                              <w:rPr>
                                <w:rFonts w:eastAsia="+mn-ea"/>
                                <w:i w:val="0"/>
                                <w:iCs w:val="0"/>
                                <w:color w:val="auto"/>
                                <w:kern w:val="24"/>
                                <w:sz w:val="20"/>
                                <w:szCs w:val="20"/>
                              </w:rPr>
                              <w:t>of a</w:t>
                            </w:r>
                            <w:r w:rsidR="00E82451">
                              <w:rPr>
                                <w:rFonts w:eastAsia="+mn-ea"/>
                                <w:i w:val="0"/>
                                <w:iCs w:val="0"/>
                                <w:color w:val="auto"/>
                                <w:kern w:val="24"/>
                                <w:sz w:val="20"/>
                                <w:szCs w:val="20"/>
                              </w:rPr>
                              <w:t xml:space="preserve"> flat plate versus nondimensional length beginning from the front of the heated portion of the flat plate.</w:t>
                            </w:r>
                            <w:r w:rsidR="00954EC3">
                              <w:rPr>
                                <w:rFonts w:eastAsia="+mn-ea"/>
                                <w:i w:val="0"/>
                                <w:iCs w:val="0"/>
                                <w:color w:val="auto"/>
                                <w:kern w:val="24"/>
                                <w:sz w:val="20"/>
                                <w:szCs w:val="20"/>
                              </w:rPr>
                              <w:t xml:space="preserve"> Surface temperature values on the top and bottom of the plate were measured using thermocouples. The theoretical values were calculated using correlations assuming iso-flux boundary conditions.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61C2E" id="Text Box 19" o:spid="_x0000_s1027" type="#_x0000_t202" style="position:absolute;margin-left:0;margin-top:246.6pt;width:483.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" stroked="f">
                <v:textbox style="mso-fit-shape-to-text:t" inset="0,0,0,0">
                  <w:txbxContent>
                    <w:p w14:paraId="3E0CA841" w14:textId="642240AB" w:rsidR="00954EC3" w:rsidRPr="00954EC3" w:rsidRDefault="00552A1F" w:rsidP="00954EC3">
                      <w:pPr>
                        <w:pStyle w:val="Caption"/>
                        <w:rPr>
                          <w:rFonts w:eastAsia="+mn-ea"/>
                          <w:i w:val="0"/>
                          <w:iCs w:val="0"/>
                          <w:color w:val="auto"/>
                          <w:kern w:val="24"/>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9C77F2">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E82451">
                        <w:rPr>
                          <w:rFonts w:eastAsia="+mn-ea"/>
                          <w:i w:val="0"/>
                          <w:iCs w:val="0"/>
                          <w:color w:val="auto"/>
                          <w:kern w:val="24"/>
                          <w:sz w:val="20"/>
                          <w:szCs w:val="20"/>
                        </w:rPr>
                        <w:t>Surface temperature</w:t>
                      </w:r>
                      <w:r w:rsidR="008E2DCB">
                        <w:rPr>
                          <w:rFonts w:eastAsia="+mn-ea"/>
                          <w:i w:val="0"/>
                          <w:iCs w:val="0"/>
                          <w:color w:val="auto"/>
                          <w:kern w:val="24"/>
                          <w:sz w:val="20"/>
                          <w:szCs w:val="20"/>
                        </w:rPr>
                        <w:t xml:space="preserve"> in </w:t>
                      </w:r>
                      <w:r w:rsidR="003E1CB5">
                        <w:rPr>
                          <w:rFonts w:eastAsia="+mn-ea"/>
                          <w:i w:val="0"/>
                          <w:iCs w:val="0"/>
                          <w:color w:val="auto"/>
                          <w:kern w:val="24"/>
                          <w:sz w:val="20"/>
                          <w:szCs w:val="20"/>
                        </w:rPr>
                        <w:t>k</w:t>
                      </w:r>
                      <w:r w:rsidR="008E2DCB">
                        <w:rPr>
                          <w:rFonts w:eastAsia="+mn-ea"/>
                          <w:i w:val="0"/>
                          <w:iCs w:val="0"/>
                          <w:color w:val="auto"/>
                          <w:kern w:val="24"/>
                          <w:sz w:val="20"/>
                          <w:szCs w:val="20"/>
                        </w:rPr>
                        <w:t>elvin</w:t>
                      </w:r>
                      <w:r w:rsidR="00E82451">
                        <w:rPr>
                          <w:rFonts w:eastAsia="+mn-ea"/>
                          <w:i w:val="0"/>
                          <w:iCs w:val="0"/>
                          <w:color w:val="auto"/>
                          <w:kern w:val="24"/>
                          <w:sz w:val="20"/>
                          <w:szCs w:val="20"/>
                        </w:rPr>
                        <w:t xml:space="preserve"> </w:t>
                      </w:r>
                      <w:r w:rsidR="00954EC3">
                        <w:rPr>
                          <w:rFonts w:eastAsia="+mn-ea"/>
                          <w:i w:val="0"/>
                          <w:iCs w:val="0"/>
                          <w:color w:val="auto"/>
                          <w:kern w:val="24"/>
                          <w:sz w:val="20"/>
                          <w:szCs w:val="20"/>
                        </w:rPr>
                        <w:t>of a</w:t>
                      </w:r>
                      <w:r w:rsidR="00E82451">
                        <w:rPr>
                          <w:rFonts w:eastAsia="+mn-ea"/>
                          <w:i w:val="0"/>
                          <w:iCs w:val="0"/>
                          <w:color w:val="auto"/>
                          <w:kern w:val="24"/>
                          <w:sz w:val="20"/>
                          <w:szCs w:val="20"/>
                        </w:rPr>
                        <w:t xml:space="preserve"> flat plate versus nondimensional length beginning from the front of the heated portion of the flat plate.</w:t>
                      </w:r>
                      <w:r w:rsidR="00954EC3">
                        <w:rPr>
                          <w:rFonts w:eastAsia="+mn-ea"/>
                          <w:i w:val="0"/>
                          <w:iCs w:val="0"/>
                          <w:color w:val="auto"/>
                          <w:kern w:val="24"/>
                          <w:sz w:val="20"/>
                          <w:szCs w:val="20"/>
                        </w:rPr>
                        <w:t xml:space="preserve"> Surface temperature values on the top and bottom of the plate were measured using thermocouples. The theoretical values were calculated using correlations assuming iso-flux boundary conditions.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6668EBB" wp14:editId="37B7E9DB">
                <wp:simplePos x="0" y="0"/>
                <wp:positionH relativeFrom="column">
                  <wp:posOffset>38100</wp:posOffset>
                </wp:positionH>
                <wp:positionV relativeFrom="paragraph">
                  <wp:posOffset>6856095</wp:posOffset>
                </wp:positionV>
                <wp:extent cx="6144895" cy="635"/>
                <wp:effectExtent l="0" t="0" r="8255" b="6350"/>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48369A9B" w:rsidR="00552A1F" w:rsidRPr="00954EC3" w:rsidRDefault="00552A1F" w:rsidP="00552A1F">
                            <w:pPr>
                              <w:pStyle w:val="Caption"/>
                              <w:rPr>
                                <w:i w:val="0"/>
                                <w:iCs w:val="0"/>
                                <w:color w:val="auto"/>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954EC3">
                              <w:rPr>
                                <w:rFonts w:eastAsia="+mn-ea"/>
                                <w:i w:val="0"/>
                                <w:iCs w:val="0"/>
                                <w:color w:val="auto"/>
                                <w:kern w:val="24"/>
                                <w:sz w:val="20"/>
                                <w:szCs w:val="20"/>
                              </w:rPr>
                              <w:t xml:space="preserve">Local heat transfer coefficient </w:t>
                            </w:r>
                            <w:r w:rsidR="008E2DCB">
                              <w:rPr>
                                <w:rFonts w:eastAsia="+mn-ea"/>
                                <w:i w:val="0"/>
                                <w:iCs w:val="0"/>
                                <w:color w:val="auto"/>
                                <w:kern w:val="24"/>
                                <w:sz w:val="20"/>
                                <w:szCs w:val="20"/>
                              </w:rPr>
                              <w:t xml:space="preserve">in </w:t>
                            </w:r>
                            <w:r w:rsidR="003E1CB5">
                              <w:rPr>
                                <w:rFonts w:eastAsia="+mn-ea"/>
                                <w:i w:val="0"/>
                                <w:iCs w:val="0"/>
                                <w:color w:val="auto"/>
                                <w:kern w:val="24"/>
                                <w:sz w:val="20"/>
                                <w:szCs w:val="20"/>
                              </w:rPr>
                              <w:t>w</w:t>
                            </w:r>
                            <w:r w:rsidR="008E2DCB">
                              <w:rPr>
                                <w:rFonts w:eastAsia="+mn-ea"/>
                                <w:i w:val="0"/>
                                <w:iCs w:val="0"/>
                                <w:color w:val="auto"/>
                                <w:kern w:val="24"/>
                                <w:sz w:val="20"/>
                                <w:szCs w:val="20"/>
                              </w:rPr>
                              <w:t>atts</w:t>
                            </w:r>
                            <w:proofErr w:type="gramStart"/>
                            <w:r w:rsidR="008E2DCB">
                              <w:rPr>
                                <w:rFonts w:eastAsia="+mn-ea"/>
                                <w:i w:val="0"/>
                                <w:iCs w:val="0"/>
                                <w:color w:val="auto"/>
                                <w:kern w:val="24"/>
                                <w:sz w:val="20"/>
                                <w:szCs w:val="20"/>
                              </w:rPr>
                              <w:t>/(</w:t>
                            </w:r>
                            <w:proofErr w:type="gramEnd"/>
                            <w:r w:rsidR="008E2DCB">
                              <w:rPr>
                                <w:rFonts w:eastAsia="+mn-ea"/>
                                <w:i w:val="0"/>
                                <w:iCs w:val="0"/>
                                <w:color w:val="auto"/>
                                <w:kern w:val="24"/>
                                <w:sz w:val="20"/>
                                <w:szCs w:val="20"/>
                              </w:rPr>
                              <w:t xml:space="preserve">meters^2 * </w:t>
                            </w:r>
                            <w:r w:rsidR="003E1CB5">
                              <w:rPr>
                                <w:rFonts w:eastAsia="+mn-ea"/>
                                <w:i w:val="0"/>
                                <w:iCs w:val="0"/>
                                <w:color w:val="auto"/>
                                <w:kern w:val="24"/>
                                <w:sz w:val="20"/>
                                <w:szCs w:val="20"/>
                              </w:rPr>
                              <w:t>k</w:t>
                            </w:r>
                            <w:r w:rsidR="008E2DCB">
                              <w:rPr>
                                <w:rFonts w:eastAsia="+mn-ea"/>
                                <w:i w:val="0"/>
                                <w:iCs w:val="0"/>
                                <w:color w:val="auto"/>
                                <w:kern w:val="24"/>
                                <w:sz w:val="20"/>
                                <w:szCs w:val="20"/>
                              </w:rPr>
                              <w:t xml:space="preserve">elvin) </w:t>
                            </w:r>
                            <w:r w:rsidR="00954EC3">
                              <w:rPr>
                                <w:rFonts w:eastAsia="+mn-ea"/>
                                <w:i w:val="0"/>
                                <w:iCs w:val="0"/>
                                <w:color w:val="auto"/>
                                <w:kern w:val="24"/>
                                <w:sz w:val="20"/>
                                <w:szCs w:val="20"/>
                              </w:rPr>
                              <w:t xml:space="preserve">versus nondimensional length beginning from the front of the heated portion of the flat plate. The experimental values assume 100% efficient transfer of </w:t>
                            </w:r>
                            <w:r w:rsidR="008E2DCB">
                              <w:rPr>
                                <w:rFonts w:eastAsia="+mn-ea"/>
                                <w:i w:val="0"/>
                                <w:iCs w:val="0"/>
                                <w:color w:val="auto"/>
                                <w:kern w:val="24"/>
                                <w:sz w:val="20"/>
                                <w:szCs w:val="20"/>
                              </w:rPr>
                              <w:t>electrical power to heat via resistive heating</w:t>
                            </w:r>
                            <w:r w:rsidR="00954EC3">
                              <w:rPr>
                                <w:rFonts w:eastAsia="+mn-ea"/>
                                <w:i w:val="0"/>
                                <w:iCs w:val="0"/>
                                <w:color w:val="auto"/>
                                <w:kern w:val="24"/>
                                <w:sz w:val="20"/>
                                <w:szCs w:val="20"/>
                              </w:rPr>
                              <w:t>. The theoretical values were calculated using correlations assuming iso-flux boundary conditions</w:t>
                            </w:r>
                            <w:r w:rsidR="008E2DCB">
                              <w:rPr>
                                <w:rFonts w:eastAsia="+mn-ea"/>
                                <w:i w:val="0"/>
                                <w:iCs w:val="0"/>
                                <w:color w:val="auto"/>
                                <w:kern w:val="24"/>
                                <w:sz w:val="20"/>
                                <w:szCs w:val="20"/>
                              </w:rPr>
                              <w:t xml:space="preserve"> with fluid properties evaluated at the average film temperature for the heated section of the 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8" type="#_x0000_t202" style="position:absolute;margin-left:3pt;margin-top:539.85pt;width:483.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i0LwIAAGY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" stroked="f">
                <v:textbox style="mso-fit-shape-to-text:t" inset="0,0,0,0">
                  <w:txbxContent>
                    <w:p w14:paraId="5DDAEDA5" w14:textId="48369A9B" w:rsidR="00552A1F" w:rsidRPr="00954EC3" w:rsidRDefault="00552A1F" w:rsidP="00552A1F">
                      <w:pPr>
                        <w:pStyle w:val="Caption"/>
                        <w:rPr>
                          <w:i w:val="0"/>
                          <w:iCs w:val="0"/>
                          <w:color w:val="auto"/>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954EC3">
                        <w:rPr>
                          <w:rFonts w:eastAsia="+mn-ea"/>
                          <w:i w:val="0"/>
                          <w:iCs w:val="0"/>
                          <w:color w:val="auto"/>
                          <w:kern w:val="24"/>
                          <w:sz w:val="20"/>
                          <w:szCs w:val="20"/>
                        </w:rPr>
                        <w:t xml:space="preserve">Local heat transfer coefficient </w:t>
                      </w:r>
                      <w:r w:rsidR="008E2DCB">
                        <w:rPr>
                          <w:rFonts w:eastAsia="+mn-ea"/>
                          <w:i w:val="0"/>
                          <w:iCs w:val="0"/>
                          <w:color w:val="auto"/>
                          <w:kern w:val="24"/>
                          <w:sz w:val="20"/>
                          <w:szCs w:val="20"/>
                        </w:rPr>
                        <w:t xml:space="preserve">in </w:t>
                      </w:r>
                      <w:r w:rsidR="003E1CB5">
                        <w:rPr>
                          <w:rFonts w:eastAsia="+mn-ea"/>
                          <w:i w:val="0"/>
                          <w:iCs w:val="0"/>
                          <w:color w:val="auto"/>
                          <w:kern w:val="24"/>
                          <w:sz w:val="20"/>
                          <w:szCs w:val="20"/>
                        </w:rPr>
                        <w:t>w</w:t>
                      </w:r>
                      <w:r w:rsidR="008E2DCB">
                        <w:rPr>
                          <w:rFonts w:eastAsia="+mn-ea"/>
                          <w:i w:val="0"/>
                          <w:iCs w:val="0"/>
                          <w:color w:val="auto"/>
                          <w:kern w:val="24"/>
                          <w:sz w:val="20"/>
                          <w:szCs w:val="20"/>
                        </w:rPr>
                        <w:t>atts</w:t>
                      </w:r>
                      <w:proofErr w:type="gramStart"/>
                      <w:r w:rsidR="008E2DCB">
                        <w:rPr>
                          <w:rFonts w:eastAsia="+mn-ea"/>
                          <w:i w:val="0"/>
                          <w:iCs w:val="0"/>
                          <w:color w:val="auto"/>
                          <w:kern w:val="24"/>
                          <w:sz w:val="20"/>
                          <w:szCs w:val="20"/>
                        </w:rPr>
                        <w:t>/(</w:t>
                      </w:r>
                      <w:proofErr w:type="gramEnd"/>
                      <w:r w:rsidR="008E2DCB">
                        <w:rPr>
                          <w:rFonts w:eastAsia="+mn-ea"/>
                          <w:i w:val="0"/>
                          <w:iCs w:val="0"/>
                          <w:color w:val="auto"/>
                          <w:kern w:val="24"/>
                          <w:sz w:val="20"/>
                          <w:szCs w:val="20"/>
                        </w:rPr>
                        <w:t xml:space="preserve">meters^2 * </w:t>
                      </w:r>
                      <w:r w:rsidR="003E1CB5">
                        <w:rPr>
                          <w:rFonts w:eastAsia="+mn-ea"/>
                          <w:i w:val="0"/>
                          <w:iCs w:val="0"/>
                          <w:color w:val="auto"/>
                          <w:kern w:val="24"/>
                          <w:sz w:val="20"/>
                          <w:szCs w:val="20"/>
                        </w:rPr>
                        <w:t>k</w:t>
                      </w:r>
                      <w:r w:rsidR="008E2DCB">
                        <w:rPr>
                          <w:rFonts w:eastAsia="+mn-ea"/>
                          <w:i w:val="0"/>
                          <w:iCs w:val="0"/>
                          <w:color w:val="auto"/>
                          <w:kern w:val="24"/>
                          <w:sz w:val="20"/>
                          <w:szCs w:val="20"/>
                        </w:rPr>
                        <w:t xml:space="preserve">elvin) </w:t>
                      </w:r>
                      <w:r w:rsidR="00954EC3">
                        <w:rPr>
                          <w:rFonts w:eastAsia="+mn-ea"/>
                          <w:i w:val="0"/>
                          <w:iCs w:val="0"/>
                          <w:color w:val="auto"/>
                          <w:kern w:val="24"/>
                          <w:sz w:val="20"/>
                          <w:szCs w:val="20"/>
                        </w:rPr>
                        <w:t xml:space="preserve">versus nondimensional length beginning from the front of the heated portion of the flat plate. The experimental values assume 100% efficient transfer of </w:t>
                      </w:r>
                      <w:r w:rsidR="008E2DCB">
                        <w:rPr>
                          <w:rFonts w:eastAsia="+mn-ea"/>
                          <w:i w:val="0"/>
                          <w:iCs w:val="0"/>
                          <w:color w:val="auto"/>
                          <w:kern w:val="24"/>
                          <w:sz w:val="20"/>
                          <w:szCs w:val="20"/>
                        </w:rPr>
                        <w:t>electrical power to heat via resistive heating</w:t>
                      </w:r>
                      <w:r w:rsidR="00954EC3">
                        <w:rPr>
                          <w:rFonts w:eastAsia="+mn-ea"/>
                          <w:i w:val="0"/>
                          <w:iCs w:val="0"/>
                          <w:color w:val="auto"/>
                          <w:kern w:val="24"/>
                          <w:sz w:val="20"/>
                          <w:szCs w:val="20"/>
                        </w:rPr>
                        <w:t>. The theoretical values were calculated using correlations assuming iso-flux boundary conditions</w:t>
                      </w:r>
                      <w:r w:rsidR="008E2DCB">
                        <w:rPr>
                          <w:rFonts w:eastAsia="+mn-ea"/>
                          <w:i w:val="0"/>
                          <w:iCs w:val="0"/>
                          <w:color w:val="auto"/>
                          <w:kern w:val="24"/>
                          <w:sz w:val="20"/>
                          <w:szCs w:val="20"/>
                        </w:rPr>
                        <w:t xml:space="preserve"> with fluid properties evaluated at the average film temperature for the heated section of the plate.</w:t>
                      </w:r>
                    </w:p>
                  </w:txbxContent>
                </v:textbox>
              </v:shape>
            </w:pict>
          </mc:Fallback>
        </mc:AlternateContent>
      </w: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77777777" w:rsidR="00552A1F" w:rsidRDefault="00552A1F" w:rsidP="0034656B">
      <w:pPr>
        <w:rPr>
          <w:color w:val="FF0000"/>
        </w:rPr>
      </w:pPr>
    </w:p>
    <w:p w14:paraId="4F32F95A" w14:textId="77777777" w:rsidR="00552A1F" w:rsidRDefault="00552A1F" w:rsidP="0034656B">
      <w:pPr>
        <w:rPr>
          <w:color w:val="FF0000"/>
        </w:rPr>
      </w:pPr>
    </w:p>
    <w:p w14:paraId="751A4F63" w14:textId="72E273BF" w:rsidR="00552A1F" w:rsidRDefault="00552A1F" w:rsidP="0034656B">
      <w:pPr>
        <w:rPr>
          <w:color w:val="FF0000"/>
        </w:rPr>
      </w:pPr>
    </w:p>
    <w:p w14:paraId="61E12B8B" w14:textId="0C30E7D9" w:rsidR="00552A1F" w:rsidRDefault="00552A1F" w:rsidP="0034656B">
      <w:pPr>
        <w:rPr>
          <w:color w:val="FF0000"/>
        </w:rPr>
      </w:pPr>
    </w:p>
    <w:p w14:paraId="23EFB42E" w14:textId="1EBAEA33" w:rsidR="00552A1F" w:rsidRDefault="00552A1F" w:rsidP="0034656B">
      <w:pPr>
        <w:rPr>
          <w:color w:val="FF0000"/>
        </w:rPr>
      </w:pPr>
    </w:p>
    <w:p w14:paraId="585E46A1" w14:textId="03B768FE" w:rsidR="00552A1F" w:rsidRDefault="00CA70DA" w:rsidP="0034656B">
      <w:pPr>
        <w:rPr>
          <w:color w:val="FF0000"/>
        </w:rPr>
      </w:pPr>
      <w:r w:rsidRPr="00552A1F">
        <w:rPr>
          <w:noProof/>
          <w:color w:val="FF0000"/>
        </w:rPr>
        <mc:AlternateContent>
          <mc:Choice Requires="wps">
            <w:drawing>
              <wp:anchor distT="0" distB="0" distL="114300" distR="114300" simplePos="0" relativeHeight="251657216" behindDoc="0" locked="0" layoutInCell="1" allowOverlap="1" wp14:anchorId="7A358C32" wp14:editId="0F818D53">
                <wp:simplePos x="0" y="0"/>
                <wp:positionH relativeFrom="column">
                  <wp:posOffset>0</wp:posOffset>
                </wp:positionH>
                <wp:positionV relativeFrom="paragraph">
                  <wp:posOffset>10160</wp:posOffset>
                </wp:positionV>
                <wp:extent cx="6219825" cy="2914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6219825" cy="2914650"/>
                        </a:xfrm>
                        <a:prstGeom prst="rect">
                          <a:avLst/>
                        </a:prstGeom>
                        <a:solidFill>
                          <a:schemeClr val="lt1"/>
                        </a:solidFill>
                        <a:ln w="6350">
                          <a:solidFill>
                            <a:schemeClr val="bg1">
                              <a:lumMod val="50000"/>
                            </a:schemeClr>
                          </a:solidFill>
                        </a:ln>
                      </wps:spPr>
                      <wps:txbx>
                        <w:txbxContent>
                          <w:p w14:paraId="507077CD" w14:textId="002A2676" w:rsidR="00552A1F" w:rsidRPr="006953FB" w:rsidRDefault="009B27DD" w:rsidP="00552A1F">
                            <w:pPr>
                              <w:jc w:val="center"/>
                              <w:rPr>
                                <w:color w:val="FF0000"/>
                              </w:rPr>
                            </w:pPr>
                            <w:r>
                              <w:rPr>
                                <w:noProof/>
                                <w:color w:val="FF0000"/>
                              </w:rPr>
                              <w:drawing>
                                <wp:inline distT="0" distB="0" distL="0" distR="0" wp14:anchorId="7C73D89A" wp14:editId="77FE491D">
                                  <wp:extent cx="4010025" cy="28551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2340" cy="28781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8C32" id="Text Box 14" o:spid="_x0000_s1029" type="#_x0000_t202" style="position:absolute;margin-left:0;margin-top:.8pt;width:489.75pt;height:2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" fillcolor="white [3201]" strokecolor="#7f7f7f [1612]" strokeweight=".5pt">
                <v:textbox>
                  <w:txbxContent>
                    <w:p w14:paraId="507077CD" w14:textId="002A2676" w:rsidR="00552A1F" w:rsidRPr="006953FB" w:rsidRDefault="009B27DD" w:rsidP="00552A1F">
                      <w:pPr>
                        <w:jc w:val="center"/>
                        <w:rPr>
                          <w:color w:val="FF0000"/>
                        </w:rPr>
                      </w:pPr>
                      <w:r>
                        <w:rPr>
                          <w:noProof/>
                          <w:color w:val="FF0000"/>
                        </w:rPr>
                        <w:drawing>
                          <wp:inline distT="0" distB="0" distL="0" distR="0" wp14:anchorId="7C73D89A" wp14:editId="77FE491D">
                            <wp:extent cx="4010025" cy="28551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2340" cy="2878147"/>
                                    </a:xfrm>
                                    <a:prstGeom prst="rect">
                                      <a:avLst/>
                                    </a:prstGeom>
                                    <a:noFill/>
                                    <a:ln>
                                      <a:noFill/>
                                    </a:ln>
                                  </pic:spPr>
                                </pic:pic>
                              </a:graphicData>
                            </a:graphic>
                          </wp:inline>
                        </w:drawing>
                      </w:r>
                    </w:p>
                  </w:txbxContent>
                </v:textbox>
              </v:shape>
            </w:pict>
          </mc:Fallback>
        </mc:AlternateContent>
      </w: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77777777" w:rsidR="00552A1F" w:rsidRDefault="00552A1F" w:rsidP="0034656B">
      <w:pPr>
        <w:rPr>
          <w:color w:val="FF0000"/>
        </w:rPr>
      </w:pPr>
    </w:p>
    <w:p w14:paraId="6F0CAA05" w14:textId="77777777" w:rsidR="00552A1F" w:rsidRDefault="00552A1F" w:rsidP="0034656B">
      <w:pPr>
        <w:rPr>
          <w:color w:val="FF0000"/>
        </w:rPr>
      </w:pPr>
    </w:p>
    <w:p w14:paraId="57D50499" w14:textId="20B29204" w:rsidR="00552A1F" w:rsidRDefault="009B27DD" w:rsidP="0034656B">
      <w:pPr>
        <w:rPr>
          <w:color w:val="FF0000"/>
        </w:rPr>
      </w:pPr>
      <w:r w:rsidRPr="00552A1F">
        <w:rPr>
          <w:noProof/>
          <w:color w:val="FF0000"/>
        </w:rPr>
        <mc:AlternateContent>
          <mc:Choice Requires="wps">
            <w:drawing>
              <wp:anchor distT="0" distB="0" distL="114300" distR="114300" simplePos="0" relativeHeight="251651072" behindDoc="0" locked="0" layoutInCell="1" allowOverlap="1" wp14:anchorId="715E1AEA" wp14:editId="0067E2A1">
                <wp:simplePos x="0" y="0"/>
                <wp:positionH relativeFrom="column">
                  <wp:posOffset>-1</wp:posOffset>
                </wp:positionH>
                <wp:positionV relativeFrom="paragraph">
                  <wp:posOffset>173355</wp:posOffset>
                </wp:positionV>
                <wp:extent cx="6105525" cy="3075305"/>
                <wp:effectExtent l="0" t="0" r="28575" b="24765"/>
                <wp:wrapNone/>
                <wp:docPr id="15" name="Text Box 15"/>
                <wp:cNvGraphicFramePr/>
                <a:graphic xmlns:a="http://schemas.openxmlformats.org/drawingml/2006/main">
                  <a:graphicData uri="http://schemas.microsoft.com/office/word/2010/wordprocessingShape">
                    <wps:wsp>
                      <wps:cNvSpPr txBox="1"/>
                      <wps:spPr>
                        <a:xfrm>
                          <a:off x="0" y="0"/>
                          <a:ext cx="6105525" cy="3075305"/>
                        </a:xfrm>
                        <a:prstGeom prst="rect">
                          <a:avLst/>
                        </a:prstGeom>
                        <a:solidFill>
                          <a:schemeClr val="lt1"/>
                        </a:solidFill>
                        <a:ln w="6350">
                          <a:solidFill>
                            <a:schemeClr val="bg1">
                              <a:lumMod val="50000"/>
                            </a:schemeClr>
                          </a:solidFill>
                        </a:ln>
                      </wps:spPr>
                      <wps:txbx>
                        <w:txbxContent>
                          <w:p w14:paraId="6D769095" w14:textId="33B60F3A" w:rsidR="00552A1F" w:rsidRPr="006953FB" w:rsidRDefault="009B27DD" w:rsidP="00552A1F">
                            <w:pPr>
                              <w:jc w:val="center"/>
                              <w:rPr>
                                <w:color w:val="FF0000"/>
                              </w:rPr>
                            </w:pPr>
                            <w:r>
                              <w:rPr>
                                <w:noProof/>
                                <w:color w:val="FF0000"/>
                              </w:rPr>
                              <w:drawing>
                                <wp:inline distT="0" distB="0" distL="0" distR="0" wp14:anchorId="1407C3FC" wp14:editId="703C04A2">
                                  <wp:extent cx="4162425" cy="29636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3420" cy="29785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15E1AEA" id="Text Box 15" o:spid="_x0000_s1030" type="#_x0000_t202" style="position:absolute;margin-left:0;margin-top:13.65pt;width:480.75pt;height:24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" fillcolor="white [3201]" strokecolor="#7f7f7f [1612]" strokeweight=".5pt">
                <v:textbox style="mso-fit-shape-to-text:t">
                  <w:txbxContent>
                    <w:p w14:paraId="6D769095" w14:textId="33B60F3A" w:rsidR="00552A1F" w:rsidRPr="006953FB" w:rsidRDefault="009B27DD" w:rsidP="00552A1F">
                      <w:pPr>
                        <w:jc w:val="center"/>
                        <w:rPr>
                          <w:color w:val="FF0000"/>
                        </w:rPr>
                      </w:pPr>
                      <w:r>
                        <w:rPr>
                          <w:noProof/>
                          <w:color w:val="FF0000"/>
                        </w:rPr>
                        <w:drawing>
                          <wp:inline distT="0" distB="0" distL="0" distR="0" wp14:anchorId="1407C3FC" wp14:editId="703C04A2">
                            <wp:extent cx="4162425" cy="29636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3420" cy="2978596"/>
                                    </a:xfrm>
                                    <a:prstGeom prst="rect">
                                      <a:avLst/>
                                    </a:prstGeom>
                                    <a:noFill/>
                                    <a:ln>
                                      <a:noFill/>
                                    </a:ln>
                                  </pic:spPr>
                                </pic:pic>
                              </a:graphicData>
                            </a:graphic>
                          </wp:inline>
                        </w:drawing>
                      </w:r>
                    </w:p>
                  </w:txbxContent>
                </v:textbox>
              </v:shape>
            </w:pict>
          </mc:Fallback>
        </mc:AlternateContent>
      </w:r>
    </w:p>
    <w:p w14:paraId="7D560A57" w14:textId="1022C37F" w:rsidR="00552A1F" w:rsidRDefault="00552A1F" w:rsidP="0034656B">
      <w:pPr>
        <w:rPr>
          <w:color w:val="FF0000"/>
        </w:rPr>
      </w:pPr>
      <w:r>
        <w:rPr>
          <w:noProof/>
        </w:rPr>
        <mc:AlternateContent>
          <mc:Choice Requires="wps">
            <w:drawing>
              <wp:anchor distT="0" distB="0" distL="114300" distR="114300" simplePos="0" relativeHeight="251653120" behindDoc="0" locked="0" layoutInCell="1" allowOverlap="1" wp14:anchorId="18133026" wp14:editId="238AC164">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7B990CFD" w14:textId="7F56FBC3" w:rsidR="008E2DCB" w:rsidRPr="00954EC3" w:rsidRDefault="00552A1F" w:rsidP="008E2DCB">
                            <w:pPr>
                              <w:pStyle w:val="Caption"/>
                              <w:rPr>
                                <w:i w:val="0"/>
                                <w:iCs w:val="0"/>
                                <w:color w:val="auto"/>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8E2DCB">
                              <w:rPr>
                                <w:rFonts w:eastAsia="+mn-ea"/>
                                <w:i w:val="0"/>
                                <w:iCs w:val="0"/>
                                <w:color w:val="auto"/>
                                <w:kern w:val="24"/>
                                <w:sz w:val="20"/>
                                <w:szCs w:val="20"/>
                              </w:rPr>
                              <w:t>Local Nusselt number versus nondimensional length beginning from the front of the heated portion of the flat plate. The experimental values assume 100% efficient transfer of electrical power to heat via resistive heating. The theoretical values were calculated using correlations assuming iso-flux boundary conditions with fluid properties evaluated at the average film temperature for the heated section of the plate.</w:t>
                            </w:r>
                          </w:p>
                          <w:p w14:paraId="49535A4F" w14:textId="39943182" w:rsidR="00552A1F" w:rsidRPr="006953FB" w:rsidRDefault="00552A1F" w:rsidP="00552A1F">
                            <w:pPr>
                              <w:pStyle w:val="Caption"/>
                              <w:rPr>
                                <w:i w:val="0"/>
                                <w:iCs w:val="0"/>
                                <w:color w:val="000000" w:themeColor="text1"/>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1" type="#_x0000_t202" style="position:absolute;margin-left:0;margin-top:246.6pt;width:48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" stroked="f">
                <v:textbox style="mso-fit-shape-to-text:t" inset="0,0,0,0">
                  <w:txbxContent>
                    <w:p w14:paraId="7B990CFD" w14:textId="7F56FBC3" w:rsidR="008E2DCB" w:rsidRPr="00954EC3" w:rsidRDefault="00552A1F" w:rsidP="008E2DCB">
                      <w:pPr>
                        <w:pStyle w:val="Caption"/>
                        <w:rPr>
                          <w:i w:val="0"/>
                          <w:iCs w:val="0"/>
                          <w:color w:val="auto"/>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8E2DCB">
                        <w:rPr>
                          <w:rFonts w:eastAsia="+mn-ea"/>
                          <w:i w:val="0"/>
                          <w:iCs w:val="0"/>
                          <w:color w:val="auto"/>
                          <w:kern w:val="24"/>
                          <w:sz w:val="20"/>
                          <w:szCs w:val="20"/>
                        </w:rPr>
                        <w:t>Local Nusselt number versus nondimensional length beginning from the front of the heated portion of the flat plate. The experimental values assume 100% efficient transfer of electrical power to heat via resistive heating. The theoretical values were calculated using correlations assuming iso-flux boundary conditions with fluid properties evaluated at the average film temperature for the heated section of the plate.</w:t>
                      </w:r>
                    </w:p>
                    <w:p w14:paraId="49535A4F" w14:textId="39943182" w:rsidR="00552A1F" w:rsidRPr="006953FB" w:rsidRDefault="00552A1F" w:rsidP="00552A1F">
                      <w:pPr>
                        <w:pStyle w:val="Caption"/>
                        <w:rPr>
                          <w:i w:val="0"/>
                          <w:iCs w:val="0"/>
                          <w:color w:val="000000" w:themeColor="text1"/>
                          <w:sz w:val="20"/>
                          <w:szCs w:val="20"/>
                        </w:rPr>
                      </w:pP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30B44FF3" w14:textId="77777777" w:rsidR="00552A1F" w:rsidRDefault="00552A1F" w:rsidP="0034656B">
      <w:pPr>
        <w:rPr>
          <w:color w:val="FF0000"/>
        </w:rPr>
      </w:pPr>
    </w:p>
    <w:p w14:paraId="18665ECA" w14:textId="225863D8" w:rsidR="00552A1F" w:rsidRDefault="00552A1F" w:rsidP="0034656B">
      <w:pPr>
        <w:rPr>
          <w:color w:val="FF0000"/>
        </w:rPr>
      </w:pPr>
    </w:p>
    <w:p w14:paraId="33FB23C5" w14:textId="2FC7E22C" w:rsidR="000F20EF" w:rsidRDefault="000F20EF" w:rsidP="0034656B">
      <w:pPr>
        <w:rPr>
          <w:color w:val="FF0000"/>
        </w:rPr>
      </w:pPr>
    </w:p>
    <w:p w14:paraId="361CD1CB" w14:textId="6CCE3814" w:rsidR="002B1944" w:rsidRDefault="002B1944" w:rsidP="0034656B">
      <w:pPr>
        <w:rPr>
          <w:color w:val="FF0000"/>
        </w:rPr>
      </w:pPr>
    </w:p>
    <w:p w14:paraId="47AB1391" w14:textId="4458B7AA" w:rsidR="009B27DD" w:rsidRDefault="008E2DCB">
      <w:pPr>
        <w:rPr>
          <w:color w:val="FF0000"/>
        </w:rPr>
      </w:pPr>
      <w:r w:rsidRPr="002B1944">
        <w:rPr>
          <w:noProof/>
          <w:color w:val="FF0000"/>
        </w:rPr>
        <mc:AlternateContent>
          <mc:Choice Requires="wps">
            <w:drawing>
              <wp:anchor distT="0" distB="0" distL="114300" distR="114300" simplePos="0" relativeHeight="251664384" behindDoc="0" locked="0" layoutInCell="1" allowOverlap="1" wp14:anchorId="5A362666" wp14:editId="2B007C51">
                <wp:simplePos x="0" y="0"/>
                <wp:positionH relativeFrom="column">
                  <wp:posOffset>-817880</wp:posOffset>
                </wp:positionH>
                <wp:positionV relativeFrom="paragraph">
                  <wp:posOffset>1983105</wp:posOffset>
                </wp:positionV>
                <wp:extent cx="7553325" cy="648604"/>
                <wp:effectExtent l="0" t="0" r="28575" b="18415"/>
                <wp:wrapNone/>
                <wp:docPr id="2" name="Text Box 2"/>
                <wp:cNvGraphicFramePr/>
                <a:graphic xmlns:a="http://schemas.openxmlformats.org/drawingml/2006/main">
                  <a:graphicData uri="http://schemas.microsoft.com/office/word/2010/wordprocessingShape">
                    <wps:wsp>
                      <wps:cNvSpPr txBox="1"/>
                      <wps:spPr>
                        <a:xfrm>
                          <a:off x="0" y="0"/>
                          <a:ext cx="7553325" cy="648604"/>
                        </a:xfrm>
                        <a:prstGeom prst="rect">
                          <a:avLst/>
                        </a:prstGeom>
                        <a:solidFill>
                          <a:schemeClr val="lt1"/>
                        </a:solidFill>
                        <a:ln w="6350">
                          <a:solidFill>
                            <a:schemeClr val="bg1">
                              <a:lumMod val="50000"/>
                            </a:schemeClr>
                          </a:solidFill>
                        </a:ln>
                      </wps:spPr>
                      <wps:txbx>
                        <w:txbxContent>
                          <w:p w14:paraId="634EBEA3" w14:textId="66991B4C" w:rsidR="002B1944" w:rsidRPr="006953FB" w:rsidRDefault="009B27DD" w:rsidP="009B27DD">
                            <w:pPr>
                              <w:rPr>
                                <w:color w:val="FF0000"/>
                              </w:rPr>
                            </w:pPr>
                            <w:r>
                              <w:rPr>
                                <w:noProof/>
                                <w:color w:val="FF0000"/>
                              </w:rPr>
                              <w:drawing>
                                <wp:inline distT="0" distB="0" distL="0" distR="0" wp14:anchorId="75234EFD" wp14:editId="2F583940">
                                  <wp:extent cx="7383145" cy="5524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3" t="85337" r="961" b="1627"/>
                                          <a:stretch/>
                                        </pic:blipFill>
                                        <pic:spPr bwMode="auto">
                                          <a:xfrm>
                                            <a:off x="0" y="0"/>
                                            <a:ext cx="8141403" cy="60916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62666" id="Text Box 2" o:spid="_x0000_s1032" type="#_x0000_t202" style="position:absolute;margin-left:-64.4pt;margin-top:156.15pt;width:594.75pt;height:5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" fillcolor="white [3201]" strokecolor="#7f7f7f [1612]" strokeweight=".5pt">
                <v:textbox>
                  <w:txbxContent>
                    <w:p w14:paraId="634EBEA3" w14:textId="66991B4C" w:rsidR="002B1944" w:rsidRPr="006953FB" w:rsidRDefault="009B27DD" w:rsidP="009B27DD">
                      <w:pPr>
                        <w:rPr>
                          <w:color w:val="FF0000"/>
                        </w:rPr>
                      </w:pPr>
                      <w:r>
                        <w:rPr>
                          <w:noProof/>
                          <w:color w:val="FF0000"/>
                        </w:rPr>
                        <w:drawing>
                          <wp:inline distT="0" distB="0" distL="0" distR="0" wp14:anchorId="75234EFD" wp14:editId="2F583940">
                            <wp:extent cx="7383145" cy="5524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3" t="85337" r="961" b="1627"/>
                                    <a:stretch/>
                                  </pic:blipFill>
                                  <pic:spPr bwMode="auto">
                                    <a:xfrm>
                                      <a:off x="0" y="0"/>
                                      <a:ext cx="8141403" cy="60916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2B1944">
        <w:rPr>
          <w:noProof/>
          <w:color w:val="FF0000"/>
        </w:rPr>
        <mc:AlternateContent>
          <mc:Choice Requires="wps">
            <w:drawing>
              <wp:anchor distT="0" distB="0" distL="114300" distR="114300" simplePos="0" relativeHeight="251668480" behindDoc="0" locked="0" layoutInCell="1" allowOverlap="1" wp14:anchorId="4CF0B13D" wp14:editId="5C10473E">
                <wp:simplePos x="0" y="0"/>
                <wp:positionH relativeFrom="column">
                  <wp:posOffset>-2540</wp:posOffset>
                </wp:positionH>
                <wp:positionV relativeFrom="paragraph">
                  <wp:posOffset>1151255</wp:posOffset>
                </wp:positionV>
                <wp:extent cx="6144895" cy="635"/>
                <wp:effectExtent l="0" t="0" r="1905" b="6350"/>
                <wp:wrapNone/>
                <wp:docPr id="3" name="Text Box 3"/>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6DC18F" w14:textId="38772FD8" w:rsidR="002B1944" w:rsidRPr="008E2DCB" w:rsidRDefault="008656F6" w:rsidP="002B1944">
                            <w:pPr>
                              <w:pStyle w:val="Caption"/>
                              <w:rPr>
                                <w:i w:val="0"/>
                                <w:iCs w:val="0"/>
                                <w:color w:val="auto"/>
                                <w:sz w:val="20"/>
                                <w:szCs w:val="20"/>
                              </w:rPr>
                            </w:pPr>
                            <w:r>
                              <w:rPr>
                                <w:b/>
                                <w:bCs/>
                                <w:i w:val="0"/>
                                <w:iCs w:val="0"/>
                                <w:color w:val="000000" w:themeColor="text1"/>
                                <w:sz w:val="20"/>
                                <w:szCs w:val="20"/>
                              </w:rPr>
                              <w:t>Table</w:t>
                            </w:r>
                            <w:r w:rsidR="002B1944" w:rsidRPr="00CD5DA7">
                              <w:rPr>
                                <w:b/>
                                <w:bCs/>
                                <w:i w:val="0"/>
                                <w:iCs w:val="0"/>
                                <w:color w:val="000000" w:themeColor="text1"/>
                                <w:sz w:val="20"/>
                                <w:szCs w:val="20"/>
                              </w:rPr>
                              <w:t xml:space="preserve"> 1</w:t>
                            </w:r>
                            <w:r w:rsidR="00E36E1F">
                              <w:rPr>
                                <w:b/>
                                <w:bCs/>
                                <w:i w:val="0"/>
                                <w:iCs w:val="0"/>
                                <w:color w:val="000000" w:themeColor="text1"/>
                                <w:sz w:val="20"/>
                                <w:szCs w:val="20"/>
                              </w:rPr>
                              <w:t>d</w:t>
                            </w:r>
                            <w:r w:rsidR="002B1944" w:rsidRPr="00CD5DA7">
                              <w:rPr>
                                <w:b/>
                                <w:bCs/>
                                <w:i w:val="0"/>
                                <w:iCs w:val="0"/>
                                <w:color w:val="000000" w:themeColor="text1"/>
                                <w:sz w:val="20"/>
                                <w:szCs w:val="20"/>
                              </w:rPr>
                              <w:t>.</w:t>
                            </w:r>
                            <w:r w:rsidR="002B1944" w:rsidRPr="00CD5DA7">
                              <w:rPr>
                                <w:i w:val="0"/>
                                <w:iCs w:val="0"/>
                                <w:color w:val="000000" w:themeColor="text1"/>
                                <w:sz w:val="20"/>
                                <w:szCs w:val="20"/>
                              </w:rPr>
                              <w:t xml:space="preserve"> </w:t>
                            </w:r>
                            <w:r w:rsidR="008E2DCB">
                              <w:rPr>
                                <w:rFonts w:eastAsia="+mn-ea"/>
                                <w:i w:val="0"/>
                                <w:iCs w:val="0"/>
                                <w:color w:val="auto"/>
                                <w:kern w:val="24"/>
                                <w:sz w:val="20"/>
                                <w:szCs w:val="20"/>
                              </w:rPr>
                              <w:t>Comparison of measured and theoretical average Nusselt number (</w:t>
                            </w:r>
                            <w:proofErr w:type="spellStart"/>
                            <w:r w:rsidR="008E2DCB">
                              <w:rPr>
                                <w:rFonts w:eastAsia="+mn-ea"/>
                                <w:i w:val="0"/>
                                <w:iCs w:val="0"/>
                                <w:color w:val="auto"/>
                                <w:kern w:val="24"/>
                                <w:sz w:val="20"/>
                                <w:szCs w:val="20"/>
                              </w:rPr>
                              <w:t>Nu_L_bar</w:t>
                            </w:r>
                            <w:proofErr w:type="spellEnd"/>
                            <w:r w:rsidR="008E2DCB">
                              <w:rPr>
                                <w:rFonts w:eastAsia="+mn-ea"/>
                                <w:i w:val="0"/>
                                <w:iCs w:val="0"/>
                                <w:color w:val="auto"/>
                                <w:kern w:val="24"/>
                                <w:sz w:val="20"/>
                                <w:szCs w:val="20"/>
                              </w:rPr>
                              <w:t>), the average heat transfer coefficient</w:t>
                            </w:r>
                            <w:r w:rsidR="003E1CB5">
                              <w:rPr>
                                <w:rFonts w:eastAsia="+mn-ea"/>
                                <w:i w:val="0"/>
                                <w:iCs w:val="0"/>
                                <w:color w:val="auto"/>
                                <w:kern w:val="24"/>
                                <w:sz w:val="20"/>
                                <w:szCs w:val="20"/>
                              </w:rPr>
                              <w:t xml:space="preserve"> (</w:t>
                            </w:r>
                            <w:proofErr w:type="spellStart"/>
                            <w:r w:rsidR="003E1CB5">
                              <w:rPr>
                                <w:rFonts w:eastAsia="+mn-ea"/>
                                <w:i w:val="0"/>
                                <w:iCs w:val="0"/>
                                <w:color w:val="auto"/>
                                <w:kern w:val="24"/>
                                <w:sz w:val="20"/>
                                <w:szCs w:val="20"/>
                              </w:rPr>
                              <w:t>h_L_bar</w:t>
                            </w:r>
                            <w:proofErr w:type="spellEnd"/>
                            <w:r w:rsidR="003E1CB5">
                              <w:rPr>
                                <w:rFonts w:eastAsia="+mn-ea"/>
                                <w:i w:val="0"/>
                                <w:iCs w:val="0"/>
                                <w:color w:val="auto"/>
                                <w:kern w:val="24"/>
                                <w:sz w:val="20"/>
                                <w:szCs w:val="20"/>
                              </w:rPr>
                              <w:t>) in watts</w:t>
                            </w:r>
                            <w:proofErr w:type="gramStart"/>
                            <w:r w:rsidR="003E1CB5">
                              <w:rPr>
                                <w:rFonts w:eastAsia="+mn-ea"/>
                                <w:i w:val="0"/>
                                <w:iCs w:val="0"/>
                                <w:color w:val="auto"/>
                                <w:kern w:val="24"/>
                                <w:sz w:val="20"/>
                                <w:szCs w:val="20"/>
                              </w:rPr>
                              <w:t>/(</w:t>
                            </w:r>
                            <w:proofErr w:type="gramEnd"/>
                            <w:r w:rsidR="003E1CB5">
                              <w:rPr>
                                <w:rFonts w:eastAsia="+mn-ea"/>
                                <w:i w:val="0"/>
                                <w:iCs w:val="0"/>
                                <w:color w:val="auto"/>
                                <w:kern w:val="24"/>
                                <w:sz w:val="20"/>
                                <w:szCs w:val="20"/>
                              </w:rPr>
                              <w:t>meters^2 * kelvin), and the net heat transfer rate(</w:t>
                            </w:r>
                            <w:proofErr w:type="spellStart"/>
                            <w:r w:rsidR="003E1CB5">
                              <w:rPr>
                                <w:rFonts w:eastAsia="+mn-ea"/>
                                <w:i w:val="0"/>
                                <w:iCs w:val="0"/>
                                <w:color w:val="auto"/>
                                <w:kern w:val="24"/>
                                <w:sz w:val="20"/>
                                <w:szCs w:val="20"/>
                              </w:rPr>
                              <w:t>qs</w:t>
                            </w:r>
                            <w:proofErr w:type="spellEnd"/>
                            <w:r w:rsidR="003E1CB5">
                              <w:rPr>
                                <w:rFonts w:eastAsia="+mn-ea"/>
                                <w:i w:val="0"/>
                                <w:iCs w:val="0"/>
                                <w:color w:val="auto"/>
                                <w:kern w:val="24"/>
                                <w:sz w:val="20"/>
                                <w:szCs w:val="20"/>
                              </w:rPr>
                              <w:t>) in watts.</w:t>
                            </w:r>
                            <w:r w:rsidR="003E1CB5" w:rsidRPr="003E1CB5">
                              <w:rPr>
                                <w:rFonts w:eastAsia="+mn-ea"/>
                                <w:i w:val="0"/>
                                <w:iCs w:val="0"/>
                                <w:color w:val="auto"/>
                                <w:kern w:val="24"/>
                                <w:sz w:val="20"/>
                                <w:szCs w:val="20"/>
                              </w:rPr>
                              <w:t xml:space="preserve"> </w:t>
                            </w:r>
                            <w:r w:rsidR="003E1CB5">
                              <w:rPr>
                                <w:rFonts w:eastAsia="+mn-ea"/>
                                <w:i w:val="0"/>
                                <w:iCs w:val="0"/>
                                <w:color w:val="auto"/>
                                <w:kern w:val="24"/>
                                <w:sz w:val="20"/>
                                <w:szCs w:val="20"/>
                              </w:rPr>
                              <w:t>The experimental values assume 100% efficient transfer of electrical power to heat via resistive heating. The theoretical values were calculated using correlations assuming iso-flux boundary conditions.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0B13D" id="Text Box 3" o:spid="_x0000_s1033" type="#_x0000_t202" style="position:absolute;margin-left:-.2pt;margin-top:90.65pt;width:483.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" stroked="f">
                <v:textbox style="mso-fit-shape-to-text:t" inset="0,0,0,0">
                  <w:txbxContent>
                    <w:p w14:paraId="5D6DC18F" w14:textId="38772FD8" w:rsidR="002B1944" w:rsidRPr="008E2DCB" w:rsidRDefault="008656F6" w:rsidP="002B1944">
                      <w:pPr>
                        <w:pStyle w:val="Caption"/>
                        <w:rPr>
                          <w:i w:val="0"/>
                          <w:iCs w:val="0"/>
                          <w:color w:val="auto"/>
                          <w:sz w:val="20"/>
                          <w:szCs w:val="20"/>
                        </w:rPr>
                      </w:pPr>
                      <w:r>
                        <w:rPr>
                          <w:b/>
                          <w:bCs/>
                          <w:i w:val="0"/>
                          <w:iCs w:val="0"/>
                          <w:color w:val="000000" w:themeColor="text1"/>
                          <w:sz w:val="20"/>
                          <w:szCs w:val="20"/>
                        </w:rPr>
                        <w:t>Table</w:t>
                      </w:r>
                      <w:r w:rsidR="002B1944" w:rsidRPr="00CD5DA7">
                        <w:rPr>
                          <w:b/>
                          <w:bCs/>
                          <w:i w:val="0"/>
                          <w:iCs w:val="0"/>
                          <w:color w:val="000000" w:themeColor="text1"/>
                          <w:sz w:val="20"/>
                          <w:szCs w:val="20"/>
                        </w:rPr>
                        <w:t xml:space="preserve"> 1</w:t>
                      </w:r>
                      <w:r w:rsidR="00E36E1F">
                        <w:rPr>
                          <w:b/>
                          <w:bCs/>
                          <w:i w:val="0"/>
                          <w:iCs w:val="0"/>
                          <w:color w:val="000000" w:themeColor="text1"/>
                          <w:sz w:val="20"/>
                          <w:szCs w:val="20"/>
                        </w:rPr>
                        <w:t>d</w:t>
                      </w:r>
                      <w:r w:rsidR="002B1944" w:rsidRPr="00CD5DA7">
                        <w:rPr>
                          <w:b/>
                          <w:bCs/>
                          <w:i w:val="0"/>
                          <w:iCs w:val="0"/>
                          <w:color w:val="000000" w:themeColor="text1"/>
                          <w:sz w:val="20"/>
                          <w:szCs w:val="20"/>
                        </w:rPr>
                        <w:t>.</w:t>
                      </w:r>
                      <w:r w:rsidR="002B1944" w:rsidRPr="00CD5DA7">
                        <w:rPr>
                          <w:i w:val="0"/>
                          <w:iCs w:val="0"/>
                          <w:color w:val="000000" w:themeColor="text1"/>
                          <w:sz w:val="20"/>
                          <w:szCs w:val="20"/>
                        </w:rPr>
                        <w:t xml:space="preserve"> </w:t>
                      </w:r>
                      <w:r w:rsidR="008E2DCB">
                        <w:rPr>
                          <w:rFonts w:eastAsia="+mn-ea"/>
                          <w:i w:val="0"/>
                          <w:iCs w:val="0"/>
                          <w:color w:val="auto"/>
                          <w:kern w:val="24"/>
                          <w:sz w:val="20"/>
                          <w:szCs w:val="20"/>
                        </w:rPr>
                        <w:t>Comparison of measured and theoretical average Nusselt number (</w:t>
                      </w:r>
                      <w:proofErr w:type="spellStart"/>
                      <w:r w:rsidR="008E2DCB">
                        <w:rPr>
                          <w:rFonts w:eastAsia="+mn-ea"/>
                          <w:i w:val="0"/>
                          <w:iCs w:val="0"/>
                          <w:color w:val="auto"/>
                          <w:kern w:val="24"/>
                          <w:sz w:val="20"/>
                          <w:szCs w:val="20"/>
                        </w:rPr>
                        <w:t>Nu_L_bar</w:t>
                      </w:r>
                      <w:proofErr w:type="spellEnd"/>
                      <w:r w:rsidR="008E2DCB">
                        <w:rPr>
                          <w:rFonts w:eastAsia="+mn-ea"/>
                          <w:i w:val="0"/>
                          <w:iCs w:val="0"/>
                          <w:color w:val="auto"/>
                          <w:kern w:val="24"/>
                          <w:sz w:val="20"/>
                          <w:szCs w:val="20"/>
                        </w:rPr>
                        <w:t>), the average heat transfer coefficient</w:t>
                      </w:r>
                      <w:r w:rsidR="003E1CB5">
                        <w:rPr>
                          <w:rFonts w:eastAsia="+mn-ea"/>
                          <w:i w:val="0"/>
                          <w:iCs w:val="0"/>
                          <w:color w:val="auto"/>
                          <w:kern w:val="24"/>
                          <w:sz w:val="20"/>
                          <w:szCs w:val="20"/>
                        </w:rPr>
                        <w:t xml:space="preserve"> (</w:t>
                      </w:r>
                      <w:proofErr w:type="spellStart"/>
                      <w:r w:rsidR="003E1CB5">
                        <w:rPr>
                          <w:rFonts w:eastAsia="+mn-ea"/>
                          <w:i w:val="0"/>
                          <w:iCs w:val="0"/>
                          <w:color w:val="auto"/>
                          <w:kern w:val="24"/>
                          <w:sz w:val="20"/>
                          <w:szCs w:val="20"/>
                        </w:rPr>
                        <w:t>h_L_bar</w:t>
                      </w:r>
                      <w:proofErr w:type="spellEnd"/>
                      <w:r w:rsidR="003E1CB5">
                        <w:rPr>
                          <w:rFonts w:eastAsia="+mn-ea"/>
                          <w:i w:val="0"/>
                          <w:iCs w:val="0"/>
                          <w:color w:val="auto"/>
                          <w:kern w:val="24"/>
                          <w:sz w:val="20"/>
                          <w:szCs w:val="20"/>
                        </w:rPr>
                        <w:t>) in watts</w:t>
                      </w:r>
                      <w:proofErr w:type="gramStart"/>
                      <w:r w:rsidR="003E1CB5">
                        <w:rPr>
                          <w:rFonts w:eastAsia="+mn-ea"/>
                          <w:i w:val="0"/>
                          <w:iCs w:val="0"/>
                          <w:color w:val="auto"/>
                          <w:kern w:val="24"/>
                          <w:sz w:val="20"/>
                          <w:szCs w:val="20"/>
                        </w:rPr>
                        <w:t>/(</w:t>
                      </w:r>
                      <w:proofErr w:type="gramEnd"/>
                      <w:r w:rsidR="003E1CB5">
                        <w:rPr>
                          <w:rFonts w:eastAsia="+mn-ea"/>
                          <w:i w:val="0"/>
                          <w:iCs w:val="0"/>
                          <w:color w:val="auto"/>
                          <w:kern w:val="24"/>
                          <w:sz w:val="20"/>
                          <w:szCs w:val="20"/>
                        </w:rPr>
                        <w:t>meters^2 * kelvin), and the net heat transfer rate(</w:t>
                      </w:r>
                      <w:proofErr w:type="spellStart"/>
                      <w:r w:rsidR="003E1CB5">
                        <w:rPr>
                          <w:rFonts w:eastAsia="+mn-ea"/>
                          <w:i w:val="0"/>
                          <w:iCs w:val="0"/>
                          <w:color w:val="auto"/>
                          <w:kern w:val="24"/>
                          <w:sz w:val="20"/>
                          <w:szCs w:val="20"/>
                        </w:rPr>
                        <w:t>qs</w:t>
                      </w:r>
                      <w:proofErr w:type="spellEnd"/>
                      <w:r w:rsidR="003E1CB5">
                        <w:rPr>
                          <w:rFonts w:eastAsia="+mn-ea"/>
                          <w:i w:val="0"/>
                          <w:iCs w:val="0"/>
                          <w:color w:val="auto"/>
                          <w:kern w:val="24"/>
                          <w:sz w:val="20"/>
                          <w:szCs w:val="20"/>
                        </w:rPr>
                        <w:t>) in watts.</w:t>
                      </w:r>
                      <w:r w:rsidR="003E1CB5" w:rsidRPr="003E1CB5">
                        <w:rPr>
                          <w:rFonts w:eastAsia="+mn-ea"/>
                          <w:i w:val="0"/>
                          <w:iCs w:val="0"/>
                          <w:color w:val="auto"/>
                          <w:kern w:val="24"/>
                          <w:sz w:val="20"/>
                          <w:szCs w:val="20"/>
                        </w:rPr>
                        <w:t xml:space="preserve"> </w:t>
                      </w:r>
                      <w:r w:rsidR="003E1CB5">
                        <w:rPr>
                          <w:rFonts w:eastAsia="+mn-ea"/>
                          <w:i w:val="0"/>
                          <w:iCs w:val="0"/>
                          <w:color w:val="auto"/>
                          <w:kern w:val="24"/>
                          <w:sz w:val="20"/>
                          <w:szCs w:val="20"/>
                        </w:rPr>
                        <w:t>The experimental values assume 100% efficient transfer of electrical power to heat via resistive heating. The theoretical values were calculated using correlations assuming iso-flux boundary conditions.</w:t>
                      </w:r>
                    </w:p>
                  </w:txbxContent>
                </v:textbox>
              </v:shape>
            </w:pict>
          </mc:Fallback>
        </mc:AlternateContent>
      </w:r>
      <w:r w:rsidR="009B27DD">
        <w:rPr>
          <w:color w:val="FF0000"/>
        </w:rPr>
        <w:br w:type="page"/>
      </w:r>
    </w:p>
    <w:p w14:paraId="13D0DACD" w14:textId="6A9905BB" w:rsidR="009B27DD" w:rsidRDefault="009B27DD" w:rsidP="0034656B">
      <w:pPr>
        <w:rPr>
          <w:color w:val="FF0000"/>
        </w:rPr>
      </w:pPr>
    </w:p>
    <w:p w14:paraId="0B7DCEBF" w14:textId="5D50B9A4" w:rsidR="009B27DD" w:rsidRPr="009B27DD" w:rsidRDefault="009B27DD" w:rsidP="0034656B">
      <w:pPr>
        <w:rPr>
          <w:b/>
          <w:bCs/>
        </w:rPr>
      </w:pPr>
      <w:r w:rsidRPr="009B27DD">
        <w:rPr>
          <w:b/>
          <w:bCs/>
        </w:rPr>
        <w:t>2a.</w:t>
      </w:r>
    </w:p>
    <w:p w14:paraId="1E50F312" w14:textId="544BF639" w:rsidR="00A80D0E" w:rsidRDefault="00A80D0E" w:rsidP="003E1CB5">
      <w:r>
        <w:t>The local Nusselt number</w:t>
      </w:r>
      <w:r w:rsidR="003E1CB5">
        <w:t xml:space="preserve"> had a min percent difference between theoretical and experimental values of 8.96% and a max of 76.60%. </w:t>
      </w:r>
      <w:r>
        <w:t>The local heat transfer coefficient</w:t>
      </w:r>
      <w:r w:rsidR="003E1CB5">
        <w:t xml:space="preserve"> had a min percent difference between theoretical and experimental values of 8.91% and a max of 77.24%. </w:t>
      </w:r>
      <w:r>
        <w:t>The surface temperature of the top of the plate</w:t>
      </w:r>
      <w:r w:rsidR="003E1CB5">
        <w:t xml:space="preserve"> had a min percent difference between theoretical and experimental values of 0.54% and a max of 17.92%.</w:t>
      </w:r>
      <w:r>
        <w:t xml:space="preserve"> The percent difference between theoretical and experimental values </w:t>
      </w:r>
      <w:proofErr w:type="gramStart"/>
      <w:r>
        <w:t>follow</w:t>
      </w:r>
      <w:proofErr w:type="gramEnd"/>
      <w:r>
        <w:t xml:space="preserve"> a similar trend of increasing as the nondimensional length increases for all three quantities mentioned above. This is likely because the assumptions of the experiment become to be less reasonable as the flow moves further along the flat plate. A specific assumption that may become less reasonable as the nondimensional distance increases would be the one-dimensional convection assumption.</w:t>
      </w:r>
    </w:p>
    <w:p w14:paraId="2973A584" w14:textId="77777777" w:rsidR="003E1CB5" w:rsidRDefault="003E1CB5" w:rsidP="0034656B"/>
    <w:p w14:paraId="3445C3F4" w14:textId="6E715888" w:rsidR="009B27DD" w:rsidRPr="009B27DD" w:rsidRDefault="009B27DD" w:rsidP="0034656B">
      <w:pPr>
        <w:rPr>
          <w:b/>
          <w:bCs/>
        </w:rPr>
      </w:pPr>
      <w:r w:rsidRPr="009B27DD">
        <w:rPr>
          <w:b/>
          <w:bCs/>
        </w:rPr>
        <w:t>2b.</w:t>
      </w:r>
    </w:p>
    <w:p w14:paraId="0D5E3C64" w14:textId="091850A3" w:rsidR="009B27DD" w:rsidRDefault="00A80D0E" w:rsidP="00A80D0E">
      <w:r>
        <w:t>The average heat transfer coefficient had a percent difference between theoretical and experimental values of 24.05%. The average Nusselt number had a percent difference between theoretical and experimental values of 24.05%. Both values are relatively high, just like 2a. There are some possible explanations for this discrepancy which are related to the experimental assumptions. First, the one dimensional convection assumption may not be a good assumption for this plate. Second, the iso-flux boundary condition assumption may not be exactly true. An experimental modification to improve the results would likely deal with expanding the experiment to a two-dimensional convection problem and adding thermocouples in the “y” direction.</w:t>
      </w:r>
    </w:p>
    <w:p w14:paraId="6C352FB6" w14:textId="77777777" w:rsidR="00A80D0E" w:rsidRDefault="00A80D0E" w:rsidP="0034656B"/>
    <w:p w14:paraId="6532A2DE" w14:textId="47AE0F26" w:rsidR="009B27DD" w:rsidRPr="009B27DD" w:rsidRDefault="009B27DD" w:rsidP="0034656B">
      <w:pPr>
        <w:rPr>
          <w:b/>
          <w:bCs/>
        </w:rPr>
      </w:pPr>
      <w:r w:rsidRPr="009B27DD">
        <w:rPr>
          <w:b/>
          <w:bCs/>
        </w:rPr>
        <w:t>2c.</w:t>
      </w:r>
    </w:p>
    <w:p w14:paraId="7B87FB58" w14:textId="537F1EE1" w:rsidR="009B27DD" w:rsidRDefault="009A3BD8" w:rsidP="009A3BD8">
      <w:r>
        <w:t>The percentage of heat flux lost to the surroundings via radiation compared to net heat flux to the top surface by resistive heaters was 15.98%. This value is high and does partially explain the discrepancy between the experimental and theoretical data, although not completely. This is because the percentage of heat flux lost via radiation is still not the ~25% error of the average heat transfer coefficient. Also, even when considering radiation, the measured and theoretical values still differ as seen in Figure 1a.</w:t>
      </w:r>
    </w:p>
    <w:p w14:paraId="40FB3688" w14:textId="77777777" w:rsidR="009A3BD8" w:rsidRDefault="009A3BD8" w:rsidP="0034656B"/>
    <w:p w14:paraId="7C9C1A62" w14:textId="44F77215" w:rsidR="009B27DD" w:rsidRPr="009B27DD" w:rsidRDefault="009B27DD" w:rsidP="0034656B">
      <w:pPr>
        <w:rPr>
          <w:b/>
          <w:bCs/>
        </w:rPr>
      </w:pPr>
      <w:r w:rsidRPr="009B27DD">
        <w:rPr>
          <w:b/>
          <w:bCs/>
        </w:rPr>
        <w:t>2d.</w:t>
      </w:r>
    </w:p>
    <w:p w14:paraId="63E0698A" w14:textId="67F5924D" w:rsidR="009B27DD" w:rsidRDefault="009A3BD8" w:rsidP="0034656B">
      <w:r w:rsidRPr="009A3BD8">
        <w:t>The Reynolds number based on L for this experiment was: 57933.37. This is much less than the critical Reynolds number for a flat plate of 500000.00 so the flow is expected to be laminar over the whole plate</w:t>
      </w:r>
      <w:r>
        <w:t xml:space="preserve">. Experimentally the flow could be verified to be laminar by measuring the dynamic pressure and determining the freestream velocity as done in this lab. For some fluids, this verification could also be done visually using flow visualization techniques to see how the flow is separating and mixing. </w:t>
      </w:r>
    </w:p>
    <w:p w14:paraId="65B35DFB" w14:textId="77777777" w:rsidR="009B27DD" w:rsidRPr="009B27DD" w:rsidRDefault="009B27DD" w:rsidP="0034656B"/>
    <w:sectPr w:rsidR="009B27DD" w:rsidRPr="009B27DD" w:rsidSect="00FD5604">
      <w:headerReference w:type="default" r:id="rId11"/>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0FAB1" w14:textId="77777777" w:rsidR="00AE1580" w:rsidRDefault="00AE1580" w:rsidP="00AB768B">
      <w:r>
        <w:separator/>
      </w:r>
    </w:p>
  </w:endnote>
  <w:endnote w:type="continuationSeparator" w:id="0">
    <w:p w14:paraId="7D0C310B" w14:textId="77777777" w:rsidR="00AE1580" w:rsidRDefault="00AE1580"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BC7F2" w14:textId="77777777" w:rsidR="00AE1580" w:rsidRDefault="00AE1580" w:rsidP="00AB768B">
      <w:r>
        <w:separator/>
      </w:r>
    </w:p>
  </w:footnote>
  <w:footnote w:type="continuationSeparator" w:id="0">
    <w:p w14:paraId="53DA0CB7" w14:textId="77777777" w:rsidR="00AE1580" w:rsidRDefault="00AE1580"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0"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4"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3"/>
  </w:num>
  <w:num w:numId="3">
    <w:abstractNumId w:val="19"/>
  </w:num>
  <w:num w:numId="4">
    <w:abstractNumId w:val="14"/>
  </w:num>
  <w:num w:numId="5">
    <w:abstractNumId w:val="8"/>
  </w:num>
  <w:num w:numId="6">
    <w:abstractNumId w:val="12"/>
  </w:num>
  <w:num w:numId="7">
    <w:abstractNumId w:val="3"/>
  </w:num>
  <w:num w:numId="8">
    <w:abstractNumId w:val="2"/>
  </w:num>
  <w:num w:numId="9">
    <w:abstractNumId w:val="11"/>
  </w:num>
  <w:num w:numId="10">
    <w:abstractNumId w:val="10"/>
  </w:num>
  <w:num w:numId="11">
    <w:abstractNumId w:val="15"/>
  </w:num>
  <w:num w:numId="12">
    <w:abstractNumId w:val="0"/>
  </w:num>
  <w:num w:numId="13">
    <w:abstractNumId w:val="5"/>
  </w:num>
  <w:num w:numId="14">
    <w:abstractNumId w:val="7"/>
  </w:num>
  <w:num w:numId="15">
    <w:abstractNumId w:val="18"/>
  </w:num>
  <w:num w:numId="16">
    <w:abstractNumId w:val="17"/>
  </w:num>
  <w:num w:numId="17">
    <w:abstractNumId w:val="20"/>
  </w:num>
  <w:num w:numId="18">
    <w:abstractNumId w:val="16"/>
  </w:num>
  <w:num w:numId="19">
    <w:abstractNumId w:val="6"/>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16ACB"/>
    <w:rsid w:val="0002642A"/>
    <w:rsid w:val="00050981"/>
    <w:rsid w:val="000521A4"/>
    <w:rsid w:val="000660ED"/>
    <w:rsid w:val="000A3A3C"/>
    <w:rsid w:val="000B4C4F"/>
    <w:rsid w:val="000B7FC6"/>
    <w:rsid w:val="000C0A91"/>
    <w:rsid w:val="000C0EFA"/>
    <w:rsid w:val="000C6B89"/>
    <w:rsid w:val="000E15E7"/>
    <w:rsid w:val="000F20EF"/>
    <w:rsid w:val="000F5E25"/>
    <w:rsid w:val="00124E12"/>
    <w:rsid w:val="00131537"/>
    <w:rsid w:val="00132302"/>
    <w:rsid w:val="001324EB"/>
    <w:rsid w:val="00162CE3"/>
    <w:rsid w:val="0018286A"/>
    <w:rsid w:val="00184C85"/>
    <w:rsid w:val="00184CD9"/>
    <w:rsid w:val="00190335"/>
    <w:rsid w:val="001A4F71"/>
    <w:rsid w:val="001C0016"/>
    <w:rsid w:val="001C7761"/>
    <w:rsid w:val="001E1231"/>
    <w:rsid w:val="001F4885"/>
    <w:rsid w:val="001F6C7E"/>
    <w:rsid w:val="00207C2B"/>
    <w:rsid w:val="00223DF1"/>
    <w:rsid w:val="00237213"/>
    <w:rsid w:val="002453A4"/>
    <w:rsid w:val="00252917"/>
    <w:rsid w:val="00255DDC"/>
    <w:rsid w:val="002745C3"/>
    <w:rsid w:val="0027501C"/>
    <w:rsid w:val="00281940"/>
    <w:rsid w:val="002843A2"/>
    <w:rsid w:val="002B1944"/>
    <w:rsid w:val="002B6C97"/>
    <w:rsid w:val="002E202A"/>
    <w:rsid w:val="002E33F9"/>
    <w:rsid w:val="002F1B92"/>
    <w:rsid w:val="002F6A11"/>
    <w:rsid w:val="00300A1F"/>
    <w:rsid w:val="003130BA"/>
    <w:rsid w:val="00320278"/>
    <w:rsid w:val="003460E7"/>
    <w:rsid w:val="0034656B"/>
    <w:rsid w:val="00360914"/>
    <w:rsid w:val="0038142B"/>
    <w:rsid w:val="003838FA"/>
    <w:rsid w:val="00391DFC"/>
    <w:rsid w:val="00393AE2"/>
    <w:rsid w:val="003A4458"/>
    <w:rsid w:val="003B23A5"/>
    <w:rsid w:val="003C02A3"/>
    <w:rsid w:val="003D7153"/>
    <w:rsid w:val="003E117B"/>
    <w:rsid w:val="003E1CB5"/>
    <w:rsid w:val="003F20D2"/>
    <w:rsid w:val="00400695"/>
    <w:rsid w:val="0040420A"/>
    <w:rsid w:val="00413791"/>
    <w:rsid w:val="00414D9F"/>
    <w:rsid w:val="004232B4"/>
    <w:rsid w:val="00424E24"/>
    <w:rsid w:val="00473EC2"/>
    <w:rsid w:val="00474D77"/>
    <w:rsid w:val="00477009"/>
    <w:rsid w:val="0049464A"/>
    <w:rsid w:val="004A433A"/>
    <w:rsid w:val="004C5980"/>
    <w:rsid w:val="004C6DE4"/>
    <w:rsid w:val="004C6EB9"/>
    <w:rsid w:val="004D46F9"/>
    <w:rsid w:val="004F03E8"/>
    <w:rsid w:val="00507EB4"/>
    <w:rsid w:val="005322F5"/>
    <w:rsid w:val="00541CE0"/>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4023B"/>
    <w:rsid w:val="00657CAA"/>
    <w:rsid w:val="006818F1"/>
    <w:rsid w:val="006819FF"/>
    <w:rsid w:val="006857A7"/>
    <w:rsid w:val="006869C9"/>
    <w:rsid w:val="00691B50"/>
    <w:rsid w:val="006953FB"/>
    <w:rsid w:val="006B009E"/>
    <w:rsid w:val="006C64DB"/>
    <w:rsid w:val="006E40C9"/>
    <w:rsid w:val="006E539F"/>
    <w:rsid w:val="006E759B"/>
    <w:rsid w:val="0070007F"/>
    <w:rsid w:val="00712931"/>
    <w:rsid w:val="00733357"/>
    <w:rsid w:val="00741302"/>
    <w:rsid w:val="00746EF5"/>
    <w:rsid w:val="0075394C"/>
    <w:rsid w:val="00756875"/>
    <w:rsid w:val="007900E7"/>
    <w:rsid w:val="007914B2"/>
    <w:rsid w:val="0079453A"/>
    <w:rsid w:val="007B08FD"/>
    <w:rsid w:val="007B2D4D"/>
    <w:rsid w:val="007B55C1"/>
    <w:rsid w:val="007D74FF"/>
    <w:rsid w:val="007E5B88"/>
    <w:rsid w:val="00801777"/>
    <w:rsid w:val="00811BA9"/>
    <w:rsid w:val="008656F6"/>
    <w:rsid w:val="00891D13"/>
    <w:rsid w:val="008E2DCB"/>
    <w:rsid w:val="008E60E5"/>
    <w:rsid w:val="00954EC3"/>
    <w:rsid w:val="009744D6"/>
    <w:rsid w:val="00975238"/>
    <w:rsid w:val="009825F0"/>
    <w:rsid w:val="00986F1E"/>
    <w:rsid w:val="009946DA"/>
    <w:rsid w:val="009A3BD8"/>
    <w:rsid w:val="009A78E0"/>
    <w:rsid w:val="009B0FC8"/>
    <w:rsid w:val="009B27DD"/>
    <w:rsid w:val="009C77F2"/>
    <w:rsid w:val="009D2D5F"/>
    <w:rsid w:val="009D50F8"/>
    <w:rsid w:val="009F4236"/>
    <w:rsid w:val="00A0308D"/>
    <w:rsid w:val="00A24BB0"/>
    <w:rsid w:val="00A259F2"/>
    <w:rsid w:val="00A371D3"/>
    <w:rsid w:val="00A66486"/>
    <w:rsid w:val="00A70678"/>
    <w:rsid w:val="00A73283"/>
    <w:rsid w:val="00A74BFA"/>
    <w:rsid w:val="00A80D0E"/>
    <w:rsid w:val="00A9384B"/>
    <w:rsid w:val="00A93B95"/>
    <w:rsid w:val="00AA078C"/>
    <w:rsid w:val="00AA1093"/>
    <w:rsid w:val="00AB1F29"/>
    <w:rsid w:val="00AB44AA"/>
    <w:rsid w:val="00AB6C46"/>
    <w:rsid w:val="00AB70AC"/>
    <w:rsid w:val="00AB768B"/>
    <w:rsid w:val="00AC55C6"/>
    <w:rsid w:val="00AD02D6"/>
    <w:rsid w:val="00AE1580"/>
    <w:rsid w:val="00AE50FD"/>
    <w:rsid w:val="00AE5487"/>
    <w:rsid w:val="00AF0A88"/>
    <w:rsid w:val="00B20887"/>
    <w:rsid w:val="00B237CF"/>
    <w:rsid w:val="00B26081"/>
    <w:rsid w:val="00B31EEB"/>
    <w:rsid w:val="00B616F1"/>
    <w:rsid w:val="00B77522"/>
    <w:rsid w:val="00B951BA"/>
    <w:rsid w:val="00BA0E30"/>
    <w:rsid w:val="00BA1140"/>
    <w:rsid w:val="00BC216E"/>
    <w:rsid w:val="00BC3B02"/>
    <w:rsid w:val="00BF18CA"/>
    <w:rsid w:val="00BF6FF7"/>
    <w:rsid w:val="00C04E3B"/>
    <w:rsid w:val="00C11067"/>
    <w:rsid w:val="00C17336"/>
    <w:rsid w:val="00C643BB"/>
    <w:rsid w:val="00CA70DA"/>
    <w:rsid w:val="00CC4AD1"/>
    <w:rsid w:val="00CC6390"/>
    <w:rsid w:val="00CD5DA7"/>
    <w:rsid w:val="00CD68B1"/>
    <w:rsid w:val="00CE3502"/>
    <w:rsid w:val="00CE5DE7"/>
    <w:rsid w:val="00CF436B"/>
    <w:rsid w:val="00CF4C5E"/>
    <w:rsid w:val="00D165E5"/>
    <w:rsid w:val="00D22312"/>
    <w:rsid w:val="00D25359"/>
    <w:rsid w:val="00D34F67"/>
    <w:rsid w:val="00D54019"/>
    <w:rsid w:val="00D56A57"/>
    <w:rsid w:val="00D61177"/>
    <w:rsid w:val="00D63393"/>
    <w:rsid w:val="00D9607E"/>
    <w:rsid w:val="00DC773B"/>
    <w:rsid w:val="00DE2386"/>
    <w:rsid w:val="00DE4E79"/>
    <w:rsid w:val="00E36E1F"/>
    <w:rsid w:val="00E37FDE"/>
    <w:rsid w:val="00E405F4"/>
    <w:rsid w:val="00E47D5B"/>
    <w:rsid w:val="00E52235"/>
    <w:rsid w:val="00E71069"/>
    <w:rsid w:val="00E7578F"/>
    <w:rsid w:val="00E82451"/>
    <w:rsid w:val="00E83435"/>
    <w:rsid w:val="00E86C04"/>
    <w:rsid w:val="00EB6103"/>
    <w:rsid w:val="00EE6CB4"/>
    <w:rsid w:val="00EF7693"/>
    <w:rsid w:val="00F015B8"/>
    <w:rsid w:val="00F10486"/>
    <w:rsid w:val="00F155C7"/>
    <w:rsid w:val="00F15E11"/>
    <w:rsid w:val="00F20718"/>
    <w:rsid w:val="00F249C1"/>
    <w:rsid w:val="00F42571"/>
    <w:rsid w:val="00F66083"/>
    <w:rsid w:val="00F74326"/>
    <w:rsid w:val="00F83C27"/>
    <w:rsid w:val="00FA3CDB"/>
    <w:rsid w:val="00FB4393"/>
    <w:rsid w:val="00FB6543"/>
    <w:rsid w:val="00FD5604"/>
    <w:rsid w:val="00FD5A4A"/>
    <w:rsid w:val="00FF7033"/>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Ryan Dalby</cp:lastModifiedBy>
  <cp:revision>4</cp:revision>
  <cp:lastPrinted>2021-04-13T07:42:00Z</cp:lastPrinted>
  <dcterms:created xsi:type="dcterms:W3CDTF">2021-04-13T07:41:00Z</dcterms:created>
  <dcterms:modified xsi:type="dcterms:W3CDTF">2021-04-13T07:42:00Z</dcterms:modified>
  <cp:category/>
</cp:coreProperties>
</file>