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48"/>
          <w:szCs w:val="48"/>
        </w:rPr>
        <w:t xml:space="preserve">GEMINI CAPITAL TRADING PLATFORM</w:t>
      </w:r>
    </w:p>
    <w:p>
      <w:pPr>
        <w:spacing w:after="200"/>
        <w:jc w:val="center"/>
      </w:pPr>
      <w:r>
        <w:rPr>
          <w:rFonts w:ascii="Arial" w:cs="Arial" w:eastAsia="Arial" w:hAnsi="Arial"/>
          <w:color w:val="E8571F"/>
          <w:sz w:val="40"/>
          <w:szCs w:val="40"/>
        </w:rPr>
        <w:t xml:space="preserve">Architecture Redesign</w:t>
      </w:r>
    </w:p>
    <w:p>
      <w:pPr>
        <w:jc w:val="center"/>
      </w:pPr>
      <w:r>
        <w:rPr>
          <w:rFonts w:ascii="Arial" w:cs="Arial" w:eastAsia="Arial" w:hAnsi="Arial"/>
          <w:color w:val="2D3748"/>
          <w:sz w:val="32"/>
          <w:szCs w:val="32"/>
        </w:rPr>
        <w:t xml:space="preserve">Implementation Plan</w:t>
      </w:r>
    </w:p>
    <w:p>
      <w:pPr>
        <w:spacing w:before="600"/>
        <w:jc w:val="center"/>
      </w:pPr>
      <w:r>
        <w:rPr>
          <w:rFonts w:ascii="Arial" w:cs="Arial" w:eastAsia="Arial" w:hAnsi="Arial"/>
          <w:color w:val="2D3748"/>
          <w:sz w:val="22"/>
          <w:szCs w:val="22"/>
        </w:rPr>
        <w:t xml:space="preserve">Version 1.0  |  April 1, 2026</w:t>
      </w:r>
    </w:p>
    <w:p>
      <w:pPr>
        <w:jc w:val="center"/>
      </w:pPr>
      <w:r>
        <w:rPr>
          <w:rFonts w:ascii="Arial" w:cs="Arial" w:eastAsia="Arial" w:hAnsi="Arial"/>
          <w:color w:val="2D3748"/>
          <w:sz w:val="22"/>
          <w:szCs w:val="22"/>
        </w:rPr>
        <w:t xml:space="preserve">Prepared by: Gemini Capital Engineering</w:t>
      </w:r>
    </w:p>
    <w:p>
      <w:pPr>
        <w:jc w:val="center"/>
      </w:pPr>
      <w:r>
        <w:rPr>
          <w:rFonts w:ascii="Arial" w:cs="Arial" w:eastAsia="Arial" w:hAnsi="Arial"/>
          <w:b/>
          <w:bCs/>
          <w:color w:val="E8571F"/>
          <w:sz w:val="22"/>
          <w:szCs w:val="22"/>
        </w:rPr>
        <w:t xml:space="preserve">Classification: CONFIDENTIAL</w:t>
      </w:r>
    </w:p>
    <w:p>
      <w:r>
        <w:br w:type="page"/>
      </w:r>
    </w:p>
    <w:p>
      <w:pPr>
        <w:pStyle w:val="Heading1"/>
      </w:pPr>
      <w:r>
        <w:rPr>
          <w:rFonts w:ascii="Arial" w:cs="Arial" w:eastAsia="Arial" w:hAnsi="Arial"/>
          <w:b/>
          <w:bCs/>
          <w:color w:val="1A1A2E"/>
        </w:rPr>
        <w:t xml:space="preserve">1. Executive Summary</w:t>
      </w:r>
    </w:p>
    <w:p>
      <w:pPr>
        <w:spacing w:after="120"/>
      </w:pPr>
      <w:r>
        <w:rPr>
          <w:rFonts w:ascii="Arial" w:cs="Arial" w:eastAsia="Arial" w:hAnsi="Arial"/>
          <w:color w:val="2D3748"/>
          <w:sz w:val="22"/>
          <w:szCs w:val="22"/>
        </w:rPr>
        <w:t xml:space="preserve">The Gemini Capital trading platform has grown from a single-entity weather betting bot to a 15-entity multi-wallet autonomous trading system managing $207+ in equity across 18 active positions on Polymarket. This growth has been achieved through rapid iteration — and that speed has created significant technical debt that now directly impacts trading performance.</w:t>
      </w:r>
    </w:p>
    <w:p>
      <w:pPr>
        <w:spacing w:after="120"/>
      </w:pPr>
      <w:r>
        <w:rPr>
          <w:rFonts w:ascii="Arial" w:cs="Arial" w:eastAsia="Arial" w:hAnsi="Arial"/>
          <w:color w:val="2D3748"/>
          <w:sz w:val="22"/>
          <w:szCs w:val="22"/>
        </w:rPr>
        <w:t xml:space="preserve">Three separate lockout incidents in 48 hours — all caused by state desynchronization, not actual trading losses — demonstrate that the current architecture has reached its reliability ceiling. Each incident required manual SSH intervention to diagnose and resolve, with trading halted for hours while the root cause was identified.</w:t>
      </w:r>
    </w:p>
    <w:p>
      <w:pPr>
        <w:spacing w:after="120"/>
      </w:pPr>
      <w:r>
        <w:rPr>
          <w:rFonts w:ascii="Arial" w:cs="Arial" w:eastAsia="Arial" w:hAnsi="Arial"/>
          <w:color w:val="2D3748"/>
          <w:sz w:val="22"/>
          <w:szCs w:val="22"/>
        </w:rPr>
        <w:t xml:space="preserve">This document specifies seven architectural changes that will eliminate the structural causes of these failures, reduce operational overhead, and establish the foundation for scaling to 15 active entities and $50K+ in managed equity.</w:t>
      </w:r>
    </w:p>
    <w:p>
      <w:pPr>
        <w:spacing w:after="200"/>
      </w:pPr>
    </w:p>
    <w:p>
      <w:pPr>
        <w:spacing w:after="120"/>
      </w:pPr>
      <w:r>
        <w:rPr>
          <w:rFonts w:ascii="Arial" w:cs="Arial" w:eastAsia="Arial" w:hAnsi="Arial"/>
          <w:b/>
          <w:bCs/>
          <w:color w:val="1A1A2E"/>
          <w:sz w:val="22"/>
          <w:szCs w:val="22"/>
        </w:rPr>
        <w:t xml:space="preserve">Current System Profile: </w:t>
      </w:r>
      <w:r>
        <w:rPr>
          <w:rFonts w:ascii="Arial" w:cs="Arial" w:eastAsia="Arial" w:hAnsi="Arial"/>
          <w:color w:val="2D3748"/>
          <w:sz w:val="22"/>
          <w:szCs w:val="22"/>
        </w:rPr>
        <w:t xml:space="preserve">141 Python files, 69 state JSON files, 50 backup files, 14 fix scripts, 29 cron jobs, 16 dashboard services, 1 SQLite database (4 tables, 1,350 rows).</w:t>
      </w:r>
    </w:p>
    <w:p>
      <w:pPr>
        <w:spacing w:after="120"/>
      </w:pPr>
      <w:r>
        <w:rPr>
          <w:rFonts w:ascii="Arial" w:cs="Arial" w:eastAsia="Arial" w:hAnsi="Arial"/>
          <w:b/>
          <w:bCs/>
          <w:color w:val="1A1A2E"/>
          <w:sz w:val="22"/>
          <w:szCs w:val="22"/>
        </w:rPr>
        <w:t xml:space="preserve">Target System Profile: </w:t>
      </w:r>
      <w:r>
        <w:rPr>
          <w:rFonts w:ascii="Arial" w:cs="Arial" w:eastAsia="Arial" w:hAnsi="Arial"/>
          <w:color w:val="2D3748"/>
          <w:sz w:val="22"/>
          <w:szCs w:val="22"/>
        </w:rPr>
        <w:t xml:space="preserve">~40 core Python modules, 1 unified database (event-sourced), 1 config file, 1 dashboard service, automated test suite, structured decision logging from day 1.</w:t>
      </w:r>
    </w:p>
    <w:p>
      <w:r>
        <w:br w:type="page"/>
      </w:r>
    </w:p>
    <w:p>
      <w:pPr>
        <w:pStyle w:val="Heading1"/>
      </w:pPr>
      <w:r>
        <w:rPr>
          <w:rFonts w:ascii="Arial" w:cs="Arial" w:eastAsia="Arial" w:hAnsi="Arial"/>
          <w:b/>
          <w:bCs/>
          <w:color w:val="1A1A2E"/>
        </w:rPr>
        <w:t xml:space="preserve">2. Current State Analysis</w:t>
      </w:r>
    </w:p>
    <w:p>
      <w:pPr>
        <w:pStyle w:val="Heading2"/>
      </w:pPr>
      <w:r>
        <w:rPr>
          <w:rFonts w:ascii="Arial" w:cs="Arial" w:eastAsia="Arial" w:hAnsi="Arial"/>
          <w:b/>
          <w:bCs/>
          <w:color w:val="1A1A2E"/>
        </w:rPr>
        <w:t xml:space="preserve">2.1 Architecture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Python source files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141</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No module boundaries, circular imports, dead code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Backup copies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50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Versioning via filename suffixes, not git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Fix/patch scripts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14</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Manual string-replacement deploys to production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State JSON files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69</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No transactional consistency, stale reads cause lockouts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Cron jobs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29</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Overlapping schedules, no dependency management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Dashboard services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16</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Identical code, each on separate port, patch-per-service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 locations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6+</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Constants scattered across config.py, kelly_engine.py, risk_manager.py, sprint_trader.py</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Database tables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4</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resolutions table has 0 rows despite 47 known outcomes</w:t>
            </w:r>
          </w:p>
        </w:tc>
      </w:tr>
    </w:tbl>
    <w:p>
      <w:pPr>
        <w:spacing w:after="200"/>
      </w:pPr>
    </w:p>
    <w:p>
      <w:pPr>
        <w:pStyle w:val="Heading2"/>
      </w:pPr>
      <w:r>
        <w:rPr>
          <w:rFonts w:ascii="Arial" w:cs="Arial" w:eastAsia="Arial" w:hAnsi="Arial"/>
          <w:b/>
          <w:bCs/>
          <w:color w:val="1A1A2E"/>
        </w:rPr>
        <w:t xml:space="preserve">2.2 Root Cause Analysis — Lockout Incidents</w:t>
      </w:r>
    </w:p>
    <w:p>
      <w:pPr>
        <w:spacing w:after="120"/>
      </w:pPr>
      <w:r>
        <w:rPr>
          <w:rFonts w:ascii="Arial" w:cs="Arial" w:eastAsia="Arial" w:hAnsi="Arial"/>
          <w:color w:val="2D3748"/>
          <w:sz w:val="22"/>
          <w:szCs w:val="22"/>
        </w:rPr>
        <w:t xml:space="preserve">Three lockout incidents in 48 hours share a common structural pattern: a stale JSON file triggers a safety check, which creates a persistent lockout file, which prevents the system from self-correcting even after the underlying condition resolves.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360"/>
      </w:tblGrid>
      <w:tr>
        <w:tc>
          <w:tcPr>
            <w:tcW w:type="dxa" w:w="1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Downtime</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Lock #1</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reserve.json trading_balance ($20.60) vs HWM ($205.14)</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Stale bookkeeping: balance was fiction, not on-chain reality</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~8 hours (overnight)</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Lock #2</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Daily loss limit: daily_pnl exceeded 15% of equity</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Accumulated P&amp;L tracking across midnight UTC without reset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~4 hours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Lock #3</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portfolio.json returned $24 equity vs HWM $208</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Momentary stale read — real equity was $205</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~9 hours</w:t>
            </w:r>
          </w:p>
        </w:tc>
      </w:tr>
    </w:tbl>
    <w:p>
      <w:pPr>
        <w:spacing w:after="200"/>
      </w:pPr>
    </w:p>
    <w:p>
      <w:pPr>
        <w:spacing w:after="120"/>
      </w:pPr>
      <w:r>
        <w:rPr>
          <w:rFonts w:ascii="Arial" w:cs="Arial" w:eastAsia="Arial" w:hAnsi="Arial"/>
          <w:b/>
          <w:bCs/>
          <w:color w:val="1A1A2E"/>
          <w:sz w:val="22"/>
          <w:szCs w:val="22"/>
        </w:rPr>
        <w:t xml:space="preserve">Total trading downtime from false lockouts: </w:t>
      </w:r>
      <w:r>
        <w:rPr>
          <w:rFonts w:ascii="Arial" w:cs="Arial" w:eastAsia="Arial" w:hAnsi="Arial"/>
          <w:color w:val="2D3748"/>
          <w:sz w:val="22"/>
          <w:szCs w:val="22"/>
        </w:rPr>
        <w:t xml:space="preserve">~21 hours in 48 hours — 44% of available trading time lost to architectural defects, not market conditions.</w:t>
      </w:r>
    </w:p>
    <w:p>
      <w:r>
        <w:br w:type="page"/>
      </w:r>
    </w:p>
    <w:p>
      <w:pPr>
        <w:pStyle w:val="Heading1"/>
      </w:pPr>
      <w:r>
        <w:rPr>
          <w:rFonts w:ascii="Arial" w:cs="Arial" w:eastAsia="Arial" w:hAnsi="Arial"/>
          <w:b/>
          <w:bCs/>
          <w:color w:val="1A1A2E"/>
        </w:rPr>
        <w:t xml:space="preserve">3. Target Architecture</w:t>
      </w:r>
    </w:p>
    <w:p>
      <w:pPr>
        <w:spacing w:after="120"/>
      </w:pPr>
      <w:r>
        <w:rPr>
          <w:rFonts w:ascii="Arial" w:cs="Arial" w:eastAsia="Arial" w:hAnsi="Arial"/>
          <w:color w:val="2D3748"/>
          <w:sz w:val="22"/>
          <w:szCs w:val="22"/>
        </w:rPr>
        <w:t xml:space="preserve">The redesign addresses seven structural patterns. Each change is designed to be implemented incrementally on the live system — no big-bang migration required.</w:t>
      </w:r>
    </w:p>
    <w:p>
      <w:pPr>
        <w:spacing w:after="200"/>
      </w:pPr>
    </w:p>
    <w:p>
      <w:pPr>
        <w:pStyle w:val="Heading2"/>
      </w:pPr>
      <w:r>
        <w:rPr>
          <w:rFonts w:ascii="Arial" w:cs="Arial" w:eastAsia="Arial" w:hAnsi="Arial"/>
          <w:b/>
          <w:bCs/>
          <w:color w:val="1A1A2E"/>
        </w:rPr>
        <w:t xml:space="preserve">3.1 Unified Event-Sourced Database</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14+ JSON files each holding a slice of truth with no transactional consistency. reserve.json, portfolio.json, trading_locked.json, edge_estimates.json, and regime_state.json can all disagree simultaneously.</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Single SQLite database (polybot.db) with an append-only event log. Every state change is an event. Current state is derived by replaying or querying the latest event per category.</w:t>
      </w:r>
    </w:p>
    <w:p>
      <w:pPr>
        <w:spacing w:after="200"/>
      </w:pPr>
    </w:p>
    <w:p>
      <w:pPr>
        <w:pStyle w:val="Heading3"/>
      </w:pPr>
      <w:r>
        <w:rPr>
          <w:rFonts w:ascii="Arial" w:cs="Arial" w:eastAsia="Arial" w:hAnsi="Arial"/>
          <w:b/>
          <w:bCs/>
          <w:color w:val="1A1A2E"/>
        </w:rPr>
        <w:t xml:space="preserve">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events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Append-only event log</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id, timestamp, event_type, entity, payload (JSON), source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positions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Materialized view of open positions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market_id, entity, entry_price, shares, cost, current_value, status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balances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Current balance per entity</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entity, cash, positions_value, equity, hwm, updated_at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decisions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Every trade/sizing decision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timestamp, entity, strategy, market_id, action, old_size, kelly_size, edge, reason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config_history</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Configuration change log</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timestamp, key, old_value, new_value, source</w:t>
            </w:r>
          </w:p>
        </w:tc>
      </w:tr>
    </w:tbl>
    <w:p>
      <w:pPr>
        <w:spacing w:after="200"/>
      </w:pPr>
    </w:p>
    <w:p>
      <w:pPr>
        <w:pStyle w:val="Heading3"/>
      </w:pPr>
      <w:r>
        <w:rPr>
          <w:rFonts w:ascii="Arial" w:cs="Arial" w:eastAsia="Arial" w:hAnsi="Arial"/>
          <w:b/>
          <w:bCs/>
          <w:color w:val="1A1A2E"/>
        </w:rPr>
        <w:t xml:space="preserve">Lockout Elimination</w:t>
      </w:r>
    </w:p>
    <w:p>
      <w:pPr>
        <w:spacing w:after="120"/>
      </w:pPr>
      <w:r>
        <w:rPr>
          <w:rFonts w:ascii="Arial" w:cs="Arial" w:eastAsia="Arial" w:hAnsi="Arial"/>
          <w:color w:val="2D3748"/>
          <w:sz w:val="22"/>
          <w:szCs w:val="22"/>
        </w:rPr>
        <w:t xml:space="preserve">The equity check in is_trading_allowed() queries the balances table directly — same database that records trades. No stale JSON reads. No separate lockout file. The check becomes: SELECT equity FROM balances WHERE entity = ? AND equity &lt; (hwm * 0.5). If equity recovers above threshold, trading resumes automatically on the next cycle.</w:t>
      </w:r>
    </w:p>
    <w:p>
      <w:pPr>
        <w:spacing w:after="200"/>
      </w:pPr>
    </w:p>
    <w:p>
      <w:pPr>
        <w:spacing w:after="120"/>
      </w:pPr>
      <w:r>
        <w:rPr>
          <w:rFonts w:ascii="Arial" w:cs="Arial" w:eastAsia="Arial" w:hAnsi="Arial"/>
          <w:b/>
          <w:bCs/>
          <w:color w:val="1A1A2E"/>
          <w:sz w:val="22"/>
          <w:szCs w:val="22"/>
        </w:rPr>
        <w:t xml:space="preserve">Migration path: </w:t>
      </w:r>
      <w:r>
        <w:rPr>
          <w:rFonts w:ascii="Arial" w:cs="Arial" w:eastAsia="Arial" w:hAnsi="Arial"/>
          <w:color w:val="2D3748"/>
          <w:sz w:val="22"/>
          <w:szCs w:val="22"/>
        </w:rPr>
        <w:t xml:space="preserve">Write events to both JSON files and SQLite during transition. Validate consistency for 7 days. Cut over reads from JSON to SQLite. Remove JSON writes after 30 days of stable operation.</w:t>
      </w:r>
    </w:p>
    <w:p>
      <w:r>
        <w:br w:type="page"/>
      </w:r>
    </w:p>
    <w:p>
      <w:pPr>
        <w:pStyle w:val="Heading2"/>
      </w:pPr>
      <w:r>
        <w:rPr>
          <w:rFonts w:ascii="Arial" w:cs="Arial" w:eastAsia="Arial" w:hAnsi="Arial"/>
          <w:b/>
          <w:bCs/>
          <w:color w:val="1A1A2E"/>
        </w:rPr>
        <w:t xml:space="preserve">3.2 Event-Driven Resolution Pipeline</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Resolutions discovered by periodic scanning with no guaranteed linkage to positions. The resolutions table in pnl.db has 0 rows despite 47 known resolution outcomes. Edge estimates rely on inference rather than actual data.</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Resolution as a first-class event. When a market resolves on-chain, a resolution_detected event fires that: (a) marks the position resolved in the positions table, (b) records realized P&amp;L, (c) emits a resolution_processed event that triggers edge estimate recalculation and Kelly parameter update.</w:t>
      </w:r>
    </w:p>
    <w:p>
      <w:pPr>
        <w:spacing w:after="200"/>
      </w:pPr>
    </w:p>
    <w:p>
      <w:pPr>
        <w:pStyle w:val="Heading3"/>
      </w:pPr>
      <w:r>
        <w:rPr>
          <w:rFonts w:ascii="Arial" w:cs="Arial" w:eastAsia="Arial" w:hAnsi="Arial"/>
          <w:b/>
          <w:bCs/>
          <w:color w:val="1A1A2E"/>
        </w:rPr>
        <w:t xml:space="preserve">Event Chain</w:t>
      </w:r>
    </w:p>
    <w:p>
      <w:pPr>
        <w:pStyle w:val="ListParagraph"/>
        <w:numPr>
          <w:ilvl w:val="0"/>
          <w:numId w:val="2"/>
        </w:numPr>
        <w:spacing w:after="80"/>
      </w:pPr>
      <w:r>
        <w:rPr>
          <w:rFonts w:ascii="Arial" w:cs="Arial" w:eastAsia="Arial" w:hAnsi="Arial"/>
          <w:color w:val="2D3748"/>
          <w:sz w:val="22"/>
          <w:szCs w:val="22"/>
        </w:rPr>
        <w:t xml:space="preserve">reconcile.py detects position no longer in active portfolio or redeemable status changes</w:t>
      </w:r>
    </w:p>
    <w:p>
      <w:pPr>
        <w:pStyle w:val="ListParagraph"/>
        <w:numPr>
          <w:ilvl w:val="0"/>
          <w:numId w:val="2"/>
        </w:numPr>
        <w:spacing w:after="80"/>
      </w:pPr>
      <w:r>
        <w:rPr>
          <w:rFonts w:ascii="Arial" w:cs="Arial" w:eastAsia="Arial" w:hAnsi="Arial"/>
          <w:color w:val="2D3748"/>
          <w:sz w:val="22"/>
          <w:szCs w:val="22"/>
        </w:rPr>
        <w:t xml:space="preserve">Emits resolution_detected event with market_id, outcome (win/loss), payout amount</w:t>
      </w:r>
    </w:p>
    <w:p>
      <w:pPr>
        <w:pStyle w:val="ListParagraph"/>
        <w:numPr>
          <w:ilvl w:val="0"/>
          <w:numId w:val="2"/>
        </w:numPr>
        <w:spacing w:after="80"/>
      </w:pPr>
      <w:r>
        <w:rPr>
          <w:rFonts w:ascii="Arial" w:cs="Arial" w:eastAsia="Arial" w:hAnsi="Arial"/>
          <w:color w:val="2D3748"/>
          <w:sz w:val="22"/>
          <w:szCs w:val="22"/>
        </w:rPr>
        <w:t xml:space="preserve">Resolution processor updates positions table: status = resolved, exit_price, realized_pnl</w:t>
      </w:r>
    </w:p>
    <w:p>
      <w:pPr>
        <w:pStyle w:val="ListParagraph"/>
        <w:numPr>
          <w:ilvl w:val="0"/>
          <w:numId w:val="2"/>
        </w:numPr>
        <w:spacing w:after="80"/>
      </w:pPr>
      <w:r>
        <w:rPr>
          <w:rFonts w:ascii="Arial" w:cs="Arial" w:eastAsia="Arial" w:hAnsi="Arial"/>
          <w:color w:val="2D3748"/>
          <w:sz w:val="22"/>
          <w:szCs w:val="22"/>
        </w:rPr>
        <w:t xml:space="preserve">Emits resolution_processed event triggering: edge estimate update, Kelly recalculation, daily P&amp;L adjustment</w:t>
      </w:r>
    </w:p>
    <w:p>
      <w:pPr>
        <w:pStyle w:val="ListParagraph"/>
        <w:numPr>
          <w:ilvl w:val="0"/>
          <w:numId w:val="2"/>
        </w:numPr>
        <w:spacing w:after="80"/>
      </w:pPr>
      <w:r>
        <w:rPr>
          <w:rFonts w:ascii="Arial" w:cs="Arial" w:eastAsia="Arial" w:hAnsi="Arial"/>
          <w:color w:val="2D3748"/>
          <w:sz w:val="22"/>
          <w:szCs w:val="22"/>
        </w:rPr>
        <w:t xml:space="preserve">Dashboard and reports derive data from events — no separate resolution_alerts.json needed</w:t>
      </w:r>
    </w:p>
    <w:p>
      <w:pPr>
        <w:spacing w:after="200"/>
      </w:pPr>
    </w:p>
    <w:p>
      <w:pPr>
        <w:spacing w:after="120"/>
      </w:pPr>
      <w:r>
        <w:rPr>
          <w:rFonts w:ascii="Arial" w:cs="Arial" w:eastAsia="Arial" w:hAnsi="Arial"/>
          <w:b/>
          <w:bCs/>
          <w:color w:val="1A1A2E"/>
          <w:sz w:val="22"/>
          <w:szCs w:val="22"/>
        </w:rPr>
        <w:t xml:space="preserve">Impact: </w:t>
      </w:r>
      <w:r>
        <w:rPr>
          <w:rFonts w:ascii="Arial" w:cs="Arial" w:eastAsia="Arial" w:hAnsi="Arial"/>
          <w:color w:val="2D3748"/>
          <w:sz w:val="22"/>
          <w:szCs w:val="22"/>
        </w:rPr>
        <w:t xml:space="preserve">Edge estimates become deterministic (actual win/loss data, not inferred). Kelly sizing calibrates against real outcomes. The "inferred winners" hack is eliminated entirely.</w:t>
      </w:r>
    </w:p>
    <w:p>
      <w:pPr>
        <w:pStyle w:val="Heading2"/>
      </w:pPr>
      <w:r>
        <w:rPr>
          <w:rFonts w:ascii="Arial" w:cs="Arial" w:eastAsia="Arial" w:hAnsi="Arial"/>
          <w:b/>
          <w:bCs/>
          <w:color w:val="1A1A2E"/>
        </w:rPr>
        <w:t xml:space="preserve">3.3 Plugin/Hook Architecture</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Adding Kelly Engine required editing grinder.py, sprint_trader.py, and dashboard.py inline with try/except import blocks and fragile string-replacement patch scripts. The grinder import crash (KELLY_AVAILABLE = False, timedelta) was a direct result.</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Trading pipeline with defined extension points. Components register as plugins that hook into the pipeline without modifying core code.</w:t>
      </w:r>
    </w:p>
    <w:p>
      <w:pPr>
        <w:spacing w:after="200"/>
      </w:pPr>
    </w:p>
    <w:p>
      <w:pPr>
        <w:pStyle w:val="Heading3"/>
      </w:pPr>
      <w:r>
        <w:rPr>
          <w:rFonts w:ascii="Arial" w:cs="Arial" w:eastAsia="Arial" w:hAnsi="Arial"/>
          <w:b/>
          <w:bCs/>
          <w:color w:val="1A1A2E"/>
        </w:rPr>
        <w:t xml:space="preserve">Hook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Fires When</w:t>
            </w:r>
          </w:p>
        </w:tc>
        <w:tc>
          <w:tcPr>
            <w:tcW w:type="dxa" w:w="36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Plugins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pre_scan</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Before market scanning begins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Category filter, market blacklist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pre_size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After market selected, before position sizing</w:t>
            </w:r>
          </w:p>
        </w:tc>
        <w:tc>
          <w:tcPr>
            <w:tcW w:type="dxa" w:w="3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Kelly Engine, risk limiter, correlation check</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pre_trade</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After sizing, before order placement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Decision logger, dry-run mode, capital check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post_trade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After order confirmed on-chain</w:t>
            </w:r>
          </w:p>
        </w:tc>
        <w:tc>
          <w:tcPr>
            <w:tcW w:type="dxa" w:w="3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P&amp;L tracker, position monitor registration, alert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on_resolution</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When position resolves</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Edge updater, Kelly recalculator, tax tracker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on_error</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When any pipeline stage fails</w:t>
            </w:r>
          </w:p>
        </w:tc>
        <w:tc>
          <w:tcPr>
            <w:tcW w:type="dxa" w:w="3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Error logger, circuit breaker, alert sender</w:t>
            </w:r>
          </w:p>
        </w:tc>
      </w:tr>
    </w:tbl>
    <w:p>
      <w:pPr>
        <w:spacing w:after="200"/>
      </w:pPr>
    </w:p>
    <w:p>
      <w:pPr>
        <w:spacing w:after="120"/>
      </w:pPr>
      <w:r>
        <w:rPr>
          <w:rFonts w:ascii="Arial" w:cs="Arial" w:eastAsia="Arial" w:hAnsi="Arial"/>
          <w:b/>
          <w:bCs/>
          <w:color w:val="1A1A2E"/>
          <w:sz w:val="22"/>
          <w:szCs w:val="22"/>
        </w:rPr>
        <w:t xml:space="preserve">Migration path: </w:t>
      </w:r>
      <w:r>
        <w:rPr>
          <w:rFonts w:ascii="Arial" w:cs="Arial" w:eastAsia="Arial" w:hAnsi="Arial"/>
          <w:color w:val="2D3748"/>
          <w:sz w:val="22"/>
          <w:szCs w:val="22"/>
        </w:rPr>
        <w:t xml:space="preserve">Wrap existing sprint_trader.py and grinder.py in a pipeline adapter that calls hooks at each stage. Existing code runs unchanged inside the adapter. New features (variance captures V2-V5) register as plugins.</w:t>
      </w:r>
    </w:p>
    <w:p>
      <w:r>
        <w:br w:type="page"/>
      </w:r>
    </w:p>
    <w:p>
      <w:pPr>
        <w:pStyle w:val="Heading2"/>
      </w:pPr>
      <w:r>
        <w:rPr>
          <w:rFonts w:ascii="Arial" w:cs="Arial" w:eastAsia="Arial" w:hAnsi="Arial"/>
          <w:b/>
          <w:bCs/>
          <w:color w:val="1A1A2E"/>
        </w:rPr>
        <w:t xml:space="preserve">3.4 Centralized Configuration</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Configuration constants scattered across 6+ files. WEATHER_CAPITAL_PCT in config.py, KELLY_FRACTION in kelly_engine.py, MAX_RISK_PER_TRADE in sprint_trader.py, MAX_DAILY_LOSS_PCT in risk_manager.py, edge floors in config.py. The data integrity watchdog checks 6 locations for drift.</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Single config.json with JSON schema validation. All components read from one source. Changes logged to config_history table in the database.</w:t>
      </w:r>
    </w:p>
    <w:p>
      <w:pPr>
        <w:spacing w:after="200"/>
      </w:pPr>
    </w:p>
    <w:p>
      <w:pPr>
        <w:pStyle w:val="Heading3"/>
      </w:pPr>
      <w:r>
        <w:rPr>
          <w:rFonts w:ascii="Arial" w:cs="Arial" w:eastAsia="Arial" w:hAnsi="Arial"/>
          <w:b/>
          <w:bCs/>
          <w:color w:val="1A1A2E"/>
        </w:rPr>
        <w:t xml:space="preserve">Config Schema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6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 Centralization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trading.weather_capital_pct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0.60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config.py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config.json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kelly.fraction_default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0.25</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kelly_engine.py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config.json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risk.max_daily_loss_pct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0.15</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risk_manager.py</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config.json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risk.max_risk_per_trade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0.05</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sprint_trader.py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config.json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features.kelly_live_mode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false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(code edit)</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config.json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features.edge_trader_enabled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true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(code edit)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config.json</w:t>
            </w:r>
          </w:p>
        </w:tc>
      </w:tr>
    </w:tbl>
    <w:p>
      <w:pPr>
        <w:spacing w:after="200"/>
      </w:pPr>
    </w:p>
    <w:p>
      <w:pPr>
        <w:spacing w:after="120"/>
      </w:pPr>
      <w:r>
        <w:rPr>
          <w:rFonts w:ascii="Arial" w:cs="Arial" w:eastAsia="Arial" w:hAnsi="Arial"/>
          <w:b/>
          <w:bCs/>
          <w:color w:val="1A1A2E"/>
          <w:sz w:val="22"/>
          <w:szCs w:val="22"/>
        </w:rPr>
        <w:t xml:space="preserve">Migration path: </w:t>
      </w:r>
      <w:r>
        <w:rPr>
          <w:rFonts w:ascii="Arial" w:cs="Arial" w:eastAsia="Arial" w:hAnsi="Arial"/>
          <w:color w:val="2D3748"/>
          <w:sz w:val="22"/>
          <w:szCs w:val="22"/>
        </w:rPr>
        <w:t xml:space="preserve">Create config.json with current values. Add a config_loader.py that reads config.json with fallback to existing constants. Update each module one at a time to use config_loader. Remove hardcoded constants after all modules migrated.</w:t>
      </w:r>
    </w:p>
    <w:p>
      <w:pPr>
        <w:pStyle w:val="Heading2"/>
      </w:pPr>
      <w:r>
        <w:rPr>
          <w:rFonts w:ascii="Arial" w:cs="Arial" w:eastAsia="Arial" w:hAnsi="Arial"/>
          <w:b/>
          <w:bCs/>
          <w:color w:val="1A1A2E"/>
        </w:rPr>
        <w:t xml:space="preserve">3.5 Multi-Tenant Dashboard Consolidation</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15 identical Flask apps on ports 8080-8094, plus a master aggregator on 9090 that polls all 15 via HTTP. Deploying a UI change (Kelly panel) required patching shared files and restarting all 16 services. Entity differentiation via POLYBOT_STATE_DIR environment variable only.</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Single dashboard application on one port. Entity selection via URL path (/dashboard/caspian, /dashboard/armorstack). State resolved from entity parameter against database, not environment variable. Aggregator view queries database directly — zero HTTP polling.</w:t>
      </w:r>
    </w:p>
    <w:p>
      <w:pPr>
        <w:spacing w:after="200"/>
      </w:pPr>
    </w:p>
    <w:p>
      <w:pPr>
        <w:spacing w:after="120"/>
      </w:pPr>
      <w:r>
        <w:rPr>
          <w:rFonts w:ascii="Arial" w:cs="Arial" w:eastAsia="Arial" w:hAnsi="Arial"/>
          <w:b/>
          <w:bCs/>
          <w:color w:val="1A1A2E"/>
          <w:sz w:val="22"/>
          <w:szCs w:val="22"/>
        </w:rPr>
        <w:t xml:space="preserve">Resource savings: </w:t>
      </w:r>
      <w:r>
        <w:rPr>
          <w:rFonts w:ascii="Arial" w:cs="Arial" w:eastAsia="Arial" w:hAnsi="Arial"/>
          <w:color w:val="2D3748"/>
          <w:sz w:val="22"/>
          <w:szCs w:val="22"/>
        </w:rPr>
        <w:t xml:space="preserve">15 Flask processes (~50MB each) reduced to 1. 15 systemd services reduced to 1. Deploy cycle: 1 restart instead of 16.</w:t>
      </w:r>
    </w:p>
    <w:p>
      <w:pPr>
        <w:spacing w:after="120"/>
      </w:pPr>
      <w:r>
        <w:rPr>
          <w:rFonts w:ascii="Arial" w:cs="Arial" w:eastAsia="Arial" w:hAnsi="Arial"/>
          <w:b/>
          <w:bCs/>
          <w:color w:val="1A1A2E"/>
          <w:sz w:val="22"/>
          <w:szCs w:val="22"/>
        </w:rPr>
        <w:t xml:space="preserve">Migration path: </w:t>
      </w:r>
      <w:r>
        <w:rPr>
          <w:rFonts w:ascii="Arial" w:cs="Arial" w:eastAsia="Arial" w:hAnsi="Arial"/>
          <w:color w:val="2D3748"/>
          <w:sz w:val="22"/>
          <w:szCs w:val="22"/>
        </w:rPr>
        <w:t xml:space="preserve">Build new unified dashboard alongside existing. Proxy existing entity ports to new dashboard via nginx rewrites. Validate each entity renders correctly. Cut over DNS/port assignments. Decommission old services.</w:t>
      </w:r>
    </w:p>
    <w:p>
      <w:r>
        <w:br w:type="page"/>
      </w:r>
    </w:p>
    <w:p>
      <w:pPr>
        <w:pStyle w:val="Heading2"/>
      </w:pPr>
      <w:r>
        <w:rPr>
          <w:rFonts w:ascii="Arial" w:cs="Arial" w:eastAsia="Arial" w:hAnsi="Arial"/>
          <w:b/>
          <w:bCs/>
          <w:color w:val="1A1A2E"/>
        </w:rPr>
        <w:t xml:space="preserve">3.6 Test Harness and Pre-Deploy Validation</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Every patch deployed directly to production via SCP + SSH. No syntax validation, no unit tests, no integration tests. Multiple audit_edge.py iterations failed due to wrong column names and type mismatches that a basic test would have caught.</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A tests/ directory with three tiers of validation plus a pre_deploy.sh script that gates all production changes.</w:t>
      </w:r>
    </w:p>
    <w:p>
      <w:pPr>
        <w:spacing w:after="200"/>
      </w:pPr>
    </w:p>
    <w:p>
      <w:pPr>
        <w:pStyle w:val="Heading3"/>
      </w:pPr>
      <w:r>
        <w:rPr>
          <w:rFonts w:ascii="Arial" w:cs="Arial" w:eastAsia="Arial" w:hAnsi="Arial"/>
          <w:b/>
          <w:bCs/>
          <w:color w:val="1A1A2E"/>
        </w:rPr>
        <w:t xml:space="preserve">Test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Smoke</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Every Python module imports without error</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import grinder; import sprint_trader; import kelly_engine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Unit</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Core calculations with known inputs/outputs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Kelly sizing returns $X for edge=0.25, WR=38%, payoff=4.85x</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Integration</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Full trade cycle against test database</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Scan -&gt; size -&gt; place -&gt; resolve -&gt; verify P&amp;L and edge update</w:t>
            </w:r>
          </w:p>
        </w:tc>
      </w:tr>
    </w:tbl>
    <w:p>
      <w:pPr>
        <w:spacing w:after="200"/>
      </w:pPr>
    </w:p>
    <w:p>
      <w:pPr>
        <w:spacing w:after="120"/>
      </w:pPr>
      <w:r>
        <w:rPr>
          <w:rFonts w:ascii="Arial" w:cs="Arial" w:eastAsia="Arial" w:hAnsi="Arial"/>
          <w:b/>
          <w:bCs/>
          <w:color w:val="1A1A2E"/>
          <w:sz w:val="22"/>
          <w:szCs w:val="22"/>
        </w:rPr>
        <w:t xml:space="preserve">pre_deploy.sh: </w:t>
      </w:r>
      <w:r>
        <w:rPr>
          <w:rFonts w:ascii="Arial" w:cs="Arial" w:eastAsia="Arial" w:hAnsi="Arial"/>
          <w:color w:val="2D3748"/>
          <w:sz w:val="22"/>
          <w:szCs w:val="22"/>
        </w:rPr>
        <w:t xml:space="preserve">Runs all three tiers. If any test fails, deploy is blocked. Takes &lt;30 seconds for the full suite. Replaces the current pattern of SCP + pray.</w:t>
      </w:r>
    </w:p>
    <w:p>
      <w:pPr>
        <w:pStyle w:val="Heading2"/>
      </w:pPr>
      <w:r>
        <w:rPr>
          <w:rFonts w:ascii="Arial" w:cs="Arial" w:eastAsia="Arial" w:hAnsi="Arial"/>
          <w:b/>
          <w:bCs/>
          <w:color w:val="1A1A2E"/>
        </w:rPr>
        <w:t xml:space="preserve">3.7 Day-1 Observability (Decision Logging)</w:t>
      </w:r>
    </w:p>
    <w:p>
      <w:pPr>
        <w:spacing w:after="120"/>
      </w:pPr>
      <w:r>
        <w:rPr>
          <w:rFonts w:ascii="Arial" w:cs="Arial" w:eastAsia="Arial" w:hAnsi="Arial"/>
          <w:b/>
          <w:bCs/>
          <w:color w:val="1A1A2E"/>
          <w:sz w:val="22"/>
          <w:szCs w:val="22"/>
        </w:rPr>
        <w:t xml:space="preserve">Problem: </w:t>
      </w:r>
      <w:r>
        <w:rPr>
          <w:rFonts w:ascii="Arial" w:cs="Arial" w:eastAsia="Arial" w:hAnsi="Arial"/>
          <w:color w:val="2D3748"/>
          <w:sz w:val="22"/>
          <w:szCs w:val="22"/>
        </w:rPr>
        <w:t xml:space="preserve">Decision logging (V5 Agent Observability) was planned as Phase 3. But the hardest debugging problems in both sessions were "why did the system do X?" — requiring manual log grep, file inspection, and inference.</w:t>
      </w:r>
    </w:p>
    <w:p>
      <w:pPr>
        <w:spacing w:after="120"/>
      </w:pPr>
      <w:r>
        <w:rPr>
          <w:rFonts w:ascii="Arial" w:cs="Arial" w:eastAsia="Arial" w:hAnsi="Arial"/>
          <w:b/>
          <w:bCs/>
          <w:color w:val="1A1A2E"/>
          <w:sz w:val="22"/>
          <w:szCs w:val="22"/>
        </w:rPr>
        <w:t xml:space="preserve">Solution: </w:t>
      </w:r>
      <w:r>
        <w:rPr>
          <w:rFonts w:ascii="Arial" w:cs="Arial" w:eastAsia="Arial" w:hAnsi="Arial"/>
          <w:color w:val="2D3748"/>
          <w:sz w:val="22"/>
          <w:szCs w:val="22"/>
        </w:rPr>
        <w:t xml:space="preserve">Every decision point logs a structured event to the decisions table from day one. The decision log IS the observability layer — dashboards, edge estimates, Kelly shadow mode, and regime detection all derive from it.</w:t>
      </w:r>
    </w:p>
    <w:p>
      <w:pPr>
        <w:spacing w:after="200"/>
      </w:pPr>
    </w:p>
    <w:p>
      <w:pPr>
        <w:pStyle w:val="Heading3"/>
      </w:pPr>
      <w:r>
        <w:rPr>
          <w:rFonts w:ascii="Arial" w:cs="Arial" w:eastAsia="Arial" w:hAnsi="Arial"/>
          <w:b/>
          <w:bCs/>
          <w:color w:val="1A1A2E"/>
        </w:rPr>
        <w:t xml:space="preserve">Decision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timestamp</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ISO 8601 with timezone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entity</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Which trading entity (caspian, armorstack, etc.)</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strategy</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sprint_trader, grinder, edge_trader_v3, etc.</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action</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TRADE, SKIP, REJECT, SHADOW, ERROR</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market_id</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Polymarket condition ID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question</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Human-readable market question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edge</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Estimated edge at decision time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old_size / kelly_size</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Position sizing: current method vs Kelly recommendation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reason</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Why this action was taken (or why trade was rejected)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context</w:t>
            </w:r>
          </w:p>
        </w:tc>
        <w:tc>
          <w:tcPr>
            <w:tcW w:type="dxa" w:w="6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JSON blob: balance, regime, category caps, any relevant state</w:t>
            </w:r>
          </w:p>
        </w:tc>
      </w:tr>
    </w:tbl>
    <w:p>
      <w:pPr>
        <w:spacing w:after="200"/>
      </w:pPr>
    </w:p>
    <w:p>
      <w:pPr>
        <w:spacing w:after="120"/>
      </w:pPr>
      <w:r>
        <w:rPr>
          <w:rFonts w:ascii="Arial" w:cs="Arial" w:eastAsia="Arial" w:hAnsi="Arial"/>
          <w:b/>
          <w:bCs/>
          <w:color w:val="1A1A2E"/>
          <w:sz w:val="22"/>
          <w:szCs w:val="22"/>
        </w:rPr>
        <w:t xml:space="preserve">Key insight: </w:t>
      </w:r>
      <w:r>
        <w:rPr>
          <w:rFonts w:ascii="Arial" w:cs="Arial" w:eastAsia="Arial" w:hAnsi="Arial"/>
          <w:color w:val="2D3748"/>
          <w:sz w:val="22"/>
          <w:szCs w:val="22"/>
        </w:rPr>
        <w:t xml:space="preserve">Kelly shadow mode becomes a query filter on the decisions table (WHERE action = 'SHADOW'), not a separate system. The existing decisions.jsonl (134 entries) migrates directly into this table.</w:t>
      </w:r>
    </w:p>
    <w:p>
      <w:r>
        <w:br w:type="page"/>
      </w:r>
    </w:p>
    <w:p>
      <w:pPr>
        <w:pStyle w:val="Heading1"/>
      </w:pPr>
      <w:r>
        <w:rPr>
          <w:rFonts w:ascii="Arial" w:cs="Arial" w:eastAsia="Arial" w:hAnsi="Arial"/>
          <w:b/>
          <w:bCs/>
          <w:color w:val="1A1A2E"/>
        </w:rPr>
        <w:t xml:space="preserve">4. File Cleanup Plan</w:t>
      </w:r>
    </w:p>
    <w:p>
      <w:pPr>
        <w:spacing w:after="120"/>
      </w:pPr>
      <w:r>
        <w:rPr>
          <w:rFonts w:ascii="Arial" w:cs="Arial" w:eastAsia="Arial" w:hAnsi="Arial"/>
          <w:color w:val="2D3748"/>
          <w:sz w:val="22"/>
          <w:szCs w:val="22"/>
        </w:rPr>
        <w:t xml:space="preserve">The current /opt/polybot/ directory contains 205 Python files. The redesign targets ~40 core modules organized into a proper package structure.</w:t>
      </w:r>
    </w:p>
    <w:p>
      <w:pPr>
        <w:spacing w:after="200"/>
      </w:pPr>
    </w:p>
    <w:p>
      <w:pPr>
        <w:pStyle w:val="Heading2"/>
      </w:pPr>
      <w:r>
        <w:rPr>
          <w:rFonts w:ascii="Arial" w:cs="Arial" w:eastAsia="Arial" w:hAnsi="Arial"/>
          <w:b/>
          <w:bCs/>
          <w:color w:val="1A1A2E"/>
        </w:rPr>
        <w:t xml:space="preserve">4.1 Immediate Cleanup (Pre-Migration)</w:t>
      </w:r>
    </w:p>
    <w:p>
      <w:pPr>
        <w:pStyle w:val="ListParagraph"/>
        <w:numPr>
          <w:ilvl w:val="0"/>
          <w:numId w:val="3"/>
        </w:numPr>
        <w:spacing w:after="80"/>
      </w:pPr>
      <w:r>
        <w:rPr>
          <w:rFonts w:ascii="Arial" w:cs="Arial" w:eastAsia="Arial" w:hAnsi="Arial"/>
          <w:color w:val="2D3748"/>
          <w:sz w:val="22"/>
          <w:szCs w:val="22"/>
        </w:rPr>
        <w:t xml:space="preserve">Remove 50 backup files (*_backup_*.py) — replace with git versioning</w:t>
      </w:r>
    </w:p>
    <w:p>
      <w:pPr>
        <w:pStyle w:val="ListParagraph"/>
        <w:numPr>
          <w:ilvl w:val="0"/>
          <w:numId w:val="3"/>
        </w:numPr>
        <w:spacing w:after="80"/>
      </w:pPr>
      <w:r>
        <w:rPr>
          <w:rFonts w:ascii="Arial" w:cs="Arial" w:eastAsia="Arial" w:hAnsi="Arial"/>
          <w:color w:val="2D3748"/>
          <w:sz w:val="22"/>
          <w:szCs w:val="22"/>
        </w:rPr>
        <w:t xml:space="preserve">Remove 14 fix scripts (fix_*.py) — document fixes in git commit history</w:t>
      </w:r>
    </w:p>
    <w:p>
      <w:pPr>
        <w:pStyle w:val="ListParagraph"/>
        <w:numPr>
          <w:ilvl w:val="0"/>
          <w:numId w:val="3"/>
        </w:numPr>
        <w:spacing w:after="80"/>
      </w:pPr>
      <w:r>
        <w:rPr>
          <w:rFonts w:ascii="Arial" w:cs="Arial" w:eastAsia="Arial" w:hAnsi="Arial"/>
          <w:color w:val="2D3748"/>
          <w:sz w:val="22"/>
          <w:szCs w:val="22"/>
        </w:rPr>
        <w:t xml:space="preserve">Remove 4 audit scripts (audit_edge*.py) — one-time diagnostic tools</w:t>
      </w:r>
    </w:p>
    <w:p>
      <w:pPr>
        <w:pStyle w:val="ListParagraph"/>
        <w:numPr>
          <w:ilvl w:val="0"/>
          <w:numId w:val="3"/>
        </w:numPr>
        <w:spacing w:after="80"/>
      </w:pPr>
      <w:r>
        <w:rPr>
          <w:rFonts w:ascii="Arial" w:cs="Arial" w:eastAsia="Arial" w:hAnsi="Arial"/>
          <w:color w:val="2D3748"/>
          <w:sz w:val="22"/>
          <w:szCs w:val="22"/>
        </w:rPr>
        <w:t xml:space="preserve">Archive dead code: crypto_micro_scalper.py (56KB), agent_swarm.py (44KB), cross_platform_arb.py (14KB) — unused experimental modules</w:t>
      </w:r>
    </w:p>
    <w:p>
      <w:pPr>
        <w:spacing w:after="200"/>
      </w:pPr>
    </w:p>
    <w:p>
      <w:pPr>
        <w:pStyle w:val="Heading2"/>
      </w:pPr>
      <w:r>
        <w:rPr>
          <w:rFonts w:ascii="Arial" w:cs="Arial" w:eastAsia="Arial" w:hAnsi="Arial"/>
          <w:b/>
          <w:bCs/>
          <w:color w:val="1A1A2E"/>
        </w:rPr>
        <w:t xml:space="preserve">4.2 Target Package Structure</w:t>
      </w:r>
    </w:p>
    <w:p>
      <w:pPr>
        <w:spacing w:after="120"/>
      </w:pPr>
      <w:r>
        <w:rPr>
          <w:rFonts w:ascii="Arial" w:cs="Arial" w:eastAsia="Arial" w:hAnsi="Arial"/>
          <w:color w:val="2D3748"/>
          <w:sz w:val="22"/>
          <w:szCs w:val="22"/>
        </w:rPr>
        <w:t xml:space="preserve">polybot/</w:t>
      </w:r>
    </w:p>
    <w:p>
      <w:pPr>
        <w:pStyle w:val="ListParagraph"/>
        <w:numPr>
          <w:ilvl w:val="0"/>
          <w:numId w:val="3"/>
        </w:numPr>
        <w:spacing w:after="80"/>
      </w:pPr>
      <w:r>
        <w:rPr>
          <w:rFonts w:ascii="Arial" w:cs="Arial" w:eastAsia="Arial" w:hAnsi="Arial"/>
          <w:color w:val="2D3748"/>
          <w:sz w:val="22"/>
          <w:szCs w:val="22"/>
        </w:rPr>
        <w:t xml:space="preserve">core/ — database.py, config.py, events.py, pipeline.py</w:t>
      </w:r>
    </w:p>
    <w:p>
      <w:pPr>
        <w:pStyle w:val="ListParagraph"/>
        <w:numPr>
          <w:ilvl w:val="0"/>
          <w:numId w:val="3"/>
        </w:numPr>
        <w:spacing w:after="80"/>
      </w:pPr>
      <w:r>
        <w:rPr>
          <w:rFonts w:ascii="Arial" w:cs="Arial" w:eastAsia="Arial" w:hAnsi="Arial"/>
          <w:color w:val="2D3748"/>
          <w:sz w:val="22"/>
          <w:szCs w:val="22"/>
        </w:rPr>
        <w:t xml:space="preserve">strategies/ — sprint_trader.py, grinder.py, edge_trader.py</w:t>
      </w:r>
    </w:p>
    <w:p>
      <w:pPr>
        <w:pStyle w:val="ListParagraph"/>
        <w:numPr>
          <w:ilvl w:val="0"/>
          <w:numId w:val="3"/>
        </w:numPr>
        <w:spacing w:after="80"/>
      </w:pPr>
      <w:r>
        <w:rPr>
          <w:rFonts w:ascii="Arial" w:cs="Arial" w:eastAsia="Arial" w:hAnsi="Arial"/>
          <w:color w:val="2D3748"/>
          <w:sz w:val="22"/>
          <w:szCs w:val="22"/>
        </w:rPr>
        <w:t xml:space="preserve">plugins/ — kelly_engine.py, correlation_tracker.py, category_caps.py</w:t>
      </w:r>
    </w:p>
    <w:p>
      <w:pPr>
        <w:pStyle w:val="ListParagraph"/>
        <w:numPr>
          <w:ilvl w:val="0"/>
          <w:numId w:val="3"/>
        </w:numPr>
        <w:spacing w:after="80"/>
      </w:pPr>
      <w:r>
        <w:rPr>
          <w:rFonts w:ascii="Arial" w:cs="Arial" w:eastAsia="Arial" w:hAnsi="Arial"/>
          <w:color w:val="2D3748"/>
          <w:sz w:val="22"/>
          <w:szCs w:val="22"/>
        </w:rPr>
        <w:t xml:space="preserve">monitoring/ — watchdog.py, health_check.py, email_report.py</w:t>
      </w:r>
    </w:p>
    <w:p>
      <w:pPr>
        <w:pStyle w:val="ListParagraph"/>
        <w:numPr>
          <w:ilvl w:val="0"/>
          <w:numId w:val="3"/>
        </w:numPr>
        <w:spacing w:after="80"/>
      </w:pPr>
      <w:r>
        <w:rPr>
          <w:rFonts w:ascii="Arial" w:cs="Arial" w:eastAsia="Arial" w:hAnsi="Arial"/>
          <w:color w:val="2D3748"/>
          <w:sz w:val="22"/>
          <w:szCs w:val="22"/>
        </w:rPr>
        <w:t xml:space="preserve">dashboard/ — app.py, templates/, static/</w:t>
      </w:r>
    </w:p>
    <w:p>
      <w:pPr>
        <w:pStyle w:val="ListParagraph"/>
        <w:numPr>
          <w:ilvl w:val="0"/>
          <w:numId w:val="3"/>
        </w:numPr>
        <w:spacing w:after="80"/>
      </w:pPr>
      <w:r>
        <w:rPr>
          <w:rFonts w:ascii="Arial" w:cs="Arial" w:eastAsia="Arial" w:hAnsi="Arial"/>
          <w:color w:val="2D3748"/>
          <w:sz w:val="22"/>
          <w:szCs w:val="22"/>
        </w:rPr>
        <w:t xml:space="preserve">utils/ — reconcile.py, auto_redeem.py, pnl_engine.py</w:t>
      </w:r>
    </w:p>
    <w:p>
      <w:pPr>
        <w:pStyle w:val="ListParagraph"/>
        <w:numPr>
          <w:ilvl w:val="0"/>
          <w:numId w:val="3"/>
        </w:numPr>
        <w:spacing w:after="80"/>
      </w:pPr>
      <w:r>
        <w:rPr>
          <w:rFonts w:ascii="Arial" w:cs="Arial" w:eastAsia="Arial" w:hAnsi="Arial"/>
          <w:color w:val="2D3748"/>
          <w:sz w:val="22"/>
          <w:szCs w:val="22"/>
        </w:rPr>
        <w:t xml:space="preserve">tests/ — test_kelly.py, test_pipeline.py, test_sizing.py, smoke_test.py</w:t>
      </w:r>
    </w:p>
    <w:p>
      <w:r>
        <w:br w:type="page"/>
      </w:r>
    </w:p>
    <w:p>
      <w:pPr>
        <w:pStyle w:val="Heading1"/>
      </w:pPr>
      <w:r>
        <w:rPr>
          <w:rFonts w:ascii="Arial" w:cs="Arial" w:eastAsia="Arial" w:hAnsi="Arial"/>
          <w:b/>
          <w:bCs/>
          <w:color w:val="1A1A2E"/>
        </w:rPr>
        <w:t xml:space="preserve">5. Risk Mitigation</w:t>
      </w:r>
    </w:p>
    <w:p>
      <w:pPr>
        <w:spacing w:after="120"/>
      </w:pPr>
      <w:r>
        <w:rPr>
          <w:rFonts w:ascii="Arial" w:cs="Arial" w:eastAsia="Arial" w:hAnsi="Arial"/>
          <w:color w:val="2D3748"/>
          <w:sz w:val="22"/>
          <w:szCs w:val="22"/>
        </w:rPr>
        <w:t xml:space="preserve">The system is live and managing real capital. Every change must be backward-compatible during transition.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3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Rollback</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SQLite migration corrupts data</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Dual-write: JSON + SQLite for 7 days. Validate consistency before cutover.</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Revert reads to JSON files (still being written)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Plugin architecture breaks trading</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Adapter wraps existing code unchanged. Hooks are additive — existing logic unmodified.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Remove adapter, run scripts directly</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Dashboard consolidation loses entity data</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Run new dashboard on port 9091 alongside existing. Validate each entity.</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Keep old dashboard services running until confirmed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 migration introduces wrong values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config_loader.py falls back to hardcoded constants if config.json is invalid.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Delete config.json — falls back to code constants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Test suite gives false confidence</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Integration tests use real Polymarket API (read-only) against test database.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N/A — tests never affect production</w:t>
            </w:r>
          </w:p>
        </w:tc>
      </w:tr>
    </w:tbl>
    <w:p>
      <w:r>
        <w:br w:type="page"/>
      </w:r>
    </w:p>
    <w:p>
      <w:pPr>
        <w:pStyle w:val="Heading1"/>
      </w:pPr>
      <w:r>
        <w:rPr>
          <w:rFonts w:ascii="Arial" w:cs="Arial" w:eastAsia="Arial" w:hAnsi="Arial"/>
          <w:b/>
          <w:bCs/>
          <w:color w:val="1A1A2E"/>
        </w:rPr>
        <w:t xml:space="preserve">6. Success Criteria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False lockout incidents per week</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3 in 48 hours</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0</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Trading uptime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56% (21h downtime / 48h)</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&gt;99%</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Time to diagnose lockout root cause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30-60 minutes (manual SSH)</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&lt;2 minutes (decision log query)</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Deploy cycle (UI change)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Patch + restart 16 services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1 restart</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Resolution capture rate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0% (0/47 in resolutions table)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100%</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Config drift detection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Hourly watchdog checking 6 files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Impossible (single source)</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Pre-deploy validation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None (SCP + hope)</w:t>
            </w:r>
          </w:p>
        </w:tc>
        <w:tc>
          <w:tcPr>
            <w:tcW w:type="dxa" w:w="2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2D3748"/>
                <w:sz w:val="20"/>
                <w:szCs w:val="20"/>
              </w:rPr>
              <w:t xml:space="preserve">Automated 3-tier test suite</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Python files in /opt/polybot/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205</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2D3748"/>
                <w:sz w:val="20"/>
                <w:szCs w:val="20"/>
              </w:rPr>
              <w:t xml:space="preserve">~40</w:t>
            </w:r>
          </w:p>
        </w:tc>
      </w:tr>
    </w:tbl>
    <w:p>
      <w:pPr>
        <w:spacing w:after="200"/>
      </w:pPr>
    </w:p>
    <w:p>
      <w:pPr>
        <w:spacing w:after="120"/>
      </w:pPr>
      <w:r>
        <w:rPr>
          <w:rFonts w:ascii="Arial" w:cs="Arial" w:eastAsia="Arial" w:hAnsi="Arial"/>
          <w:b/>
          <w:bCs/>
          <w:color w:val="1A1A2E"/>
          <w:sz w:val="22"/>
          <w:szCs w:val="22"/>
        </w:rPr>
        <w:t xml:space="preserve">End of Implementation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2D3748"/>
        <w:sz w:val="16"/>
        <w:szCs w:val="16"/>
      </w:rPr>
      <w:t xml:space="preserve">CONFIDENTIAL</w:t>
    </w:r>
    <w:r>
      <w:rPr>
        <w:rFonts w:ascii="Arial" w:cs="Arial" w:eastAsia="Arial" w:hAnsi="Arial"/>
        <w:color w:val="2D3748"/>
        <w:sz w:val="16"/>
        <w:szCs w:val="16"/>
      </w:rPr>
      <w:t xml:space="preserve">	Page </w:t>
    </w:r>
    <w:r>
      <w:rPr>
        <w:rFonts w:ascii="Arial" w:cs="Arial" w:eastAsia="Arial" w:hAnsi="Arial"/>
        <w:color w:val="2D37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71F" w:sz="6" w:space="4"/>
      </w:pBdr>
    </w:pPr>
    <w:r>
      <w:rPr>
        <w:rFonts w:ascii="Arial" w:cs="Arial" w:eastAsia="Arial" w:hAnsi="Arial"/>
        <w:b/>
        <w:bCs/>
        <w:color w:val="1A1A2E"/>
        <w:sz w:val="18"/>
        <w:szCs w:val="18"/>
      </w:rPr>
      <w:t xml:space="preserve">ARMORSTACK  |  </w:t>
    </w:r>
    <w:r>
      <w:rPr>
        <w:rFonts w:ascii="Arial" w:cs="Arial" w:eastAsia="Arial" w:hAnsi="Arial"/>
        <w:color w:val="2D3748"/>
        <w:sz w:val="18"/>
        <w:szCs w:val="18"/>
      </w:rPr>
      <w:t xml:space="preserve">Gemini Capital Platform Redesign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E857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2026-04-01T14:27:19.040Z</dcterms:created>
  <dcterms:modified xsi:type="dcterms:W3CDTF">2026-04-01T14:27:19.040Z</dcterms:modified>
</cp:coreProperties>
</file>

<file path=docProps/custom.xml><?xml version="1.0" encoding="utf-8"?>
<Properties xmlns="http://schemas.openxmlformats.org/officeDocument/2006/custom-properties" xmlns:vt="http://schemas.openxmlformats.org/officeDocument/2006/docPropsVTypes"/>
</file>