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GEMINI CAPITAL TRADING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E8571F"/>
          <w:sz w:val="40"/>
          <w:szCs w:val="40"/>
        </w:rPr>
        <w:t xml:space="preserve">Architecture Redesign</w:t>
      </w:r>
    </w:p>
    <w:p>
      <w:pPr>
        <w:jc w:val="center"/>
      </w:pPr>
      <w:r>
        <w:rPr>
          <w:rFonts w:ascii="Arial" w:cs="Arial" w:eastAsia="Arial" w:hAnsi="Arial"/>
          <w:color w:val="2D3748"/>
          <w:sz w:val="32"/>
          <w:szCs w:val="32"/>
        </w:rPr>
        <w:t xml:space="preserve">Project Plan</w:t>
      </w:r>
    </w:p>
    <w:p>
      <w:pPr>
        <w:spacing w:before="60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Version 1.0  |  April 1, 2026</w:t>
      </w:r>
    </w:p>
    <w:p>
      <w:pPr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Duration: 7 Weeks  |  4 Phases  |  30 Tasks</w:t>
      </w:r>
    </w:p>
    <w:p>
      <w:pPr>
        <w:jc w:val="center"/>
      </w:pPr>
      <w:r>
        <w:rPr>
          <w:rFonts w:ascii="Arial" w:cs="Arial" w:eastAsia="Arial" w:hAnsi="Arial"/>
          <w:b/>
          <w:bCs/>
          <w:color w:val="E8571F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project plan details the phased implementation of the Gemini Capital platform architecture redesign. All work is performed on a live trading system managing real capital — every change must be backward-compatible during transition with instant rollback capability.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Timeline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April 7 - May 25, 2026 (7 weeks)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Phases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4: Foundation (Wk 1-2), Core Migration (Wk 3-4), Integration (Wk 5-6), Consolidation (Wk 7)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Execution Model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Claude + Dale — Claude builds and deploys, Dale reviews and approves go/no-go gates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DigitalOcean VPS (178.62.225.235), Python 3.x, SQLite, Flask, cron-based scheduling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trading downtime during migration — dual-write/dual-read with instant rollback at every phase gate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10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false lockouts, 100% resolution capture, single config source, &lt;30s pre-deploy validation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2. Phase 1 — Foundation (Week 1-2: April 7-20)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Objective: Establish the infrastructure that all other changes depend on — database schema, decision logging, centralized config, and test harness. No trading logic changes. No risk to live operations.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4380"/>
        <w:gridCol w:w="2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Initialize git repo on VPS, import current codebase, remove 50 backup files + 14 fix scripts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Clean git repo with initial commit, .gitignore for state/logs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 log shows history, no backups in tree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Create polybot.db schema — events, positions, balances, decisions, config_history tables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polybot.db with empty tables + migration script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Schema matches implementation plan spec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config.json from scattered constants + config_loader.py with fallback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config.json + config_loader.py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6+ config sources unified, fallback works if config.json deleted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decision logger — write to decisions table on every trade/size/reject event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decision_logger.py + integration with sprint_trader and grinder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Decisions appear in DB within 15 min of cron cycle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Migrate existing decisions.jsonl (134 entries) into decisions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1.2, 1.4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Migration script + validation query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134 rows in decisions table matching jsonl content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test harness — smoke tests (all imports), unit tests (Kelly sizing), pre_deploy.sh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tests/ directory + pre_deploy.sh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pre_deploy.sh runs in &lt;30s, catches import errors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event emitter — emit() function that writes to events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events.py with emit(), query_latest(), replay() functions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Events persisted and queryable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GATE: Phase 1 validation — all tests pass, decision logger capturing data, config.json active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1.1-1.7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Validation report: test results + decision count + config diff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approves go/no-go for Phase 2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Total: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~19 hours across 2 sessions. No changes to trading logic. No risk to live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Delete polybot.db and config.json. System reverts to JSON-only state. Zero impact.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3. Phase 2 — Core Migration (Week 3-4: April 21 - May 4)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Objective: Migrate state management from JSON files to SQLite. Dual-write mode — both JSON and SQLite updated simultaneously. Reads gradually shifted from JSON to SQLite after validation.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4380"/>
        <w:gridCol w:w="2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Dual-write: reconcile.py writes portfolio snapshots to both portfolio.json AND balances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Modified reconcile.py + dual_write_adapter.py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Both JSON and DB updated every 5 min, values match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Dual-write: risk_manager.py writes equity/HWM to both reserve.json AND balances table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1.7, 2.1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Modified risk_manager.py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HWM, trading_balance in DB match 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resolution pipeline — reconcile.py emits resolution_detected events when positions close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1.7, 2.1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resolution_pipeline.py + events integration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Resolutions captured automatically (test with next batch of market resolutions)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Migrate is_trading_allowed() to read from balances table instead of reserve.json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Modified risk_manager.py with DB-first reads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Lockout check uses DB equity. JSON fallback if DB unavailable.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edge estimator v2 — derives win rate and payoff ratio from resolved positions in DB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edge_estimator_v2.py reading from positions table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Edge estimates match or improve on current inference-based method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Validation week: monitor dual-write consistency for 7 days. Compare JSON vs DB on every cycle.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 days passive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2.1-2.4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 consistency report (automated)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divergence for 7 consecutive days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GATE: Phase 2 validation — dual-write stable, resolution pipeline capturing, edge v2 validated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Validation report: consistency stats, resolution count, edge comparison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approves cutover from JSON to DB reads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Total: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~17 hours of active work + 7 days of passive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Set DB_READ_ENABLED=false in config.json. All reads revert to JSON files instantly. Dual-write continues.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Critical milestone: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After Phase 2, the lockout loop is structurally eliminated — equity checks hit the same database that records trades.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4. Phase 3 — Integration (Week 5-6: May 5-18)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Objective: Build the plugin architecture, consolidate the dashboard, and wire everything together. Trading logic changes for the first time — Kelly Engine moves from shadow to live mode via the plugin system.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4380"/>
        <w:gridCol w:w="2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pipeline.py — trading pipeline with hook points (pre_scan, pre_size, pre_trade, post_trade, on_resolution, on_error)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pipeline.py with hook registry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Hooks fire in correct order, existing trading behavior unchanged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Wrap sprint_trader.py in pipeline adapter — existing code runs inside pipeline, hooks fire around 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sprint_trader_adapter.py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Sprint trader produces identical trades via adapter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Wrap grinder.py in pipeline adapter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grinder_adapter.py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Grinder produces identical trades via adapter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Register Kelly Engine as pre_size plugin — remove inline try/except from grinder and sprint_trader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3.1, 3.2, 3.3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kelly_plugin.py (replaces inline patches)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Kelly sizing logged via plugin, no inline code in trading scripts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Register decision logger as pre_trade plugin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3.1, 1.4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decision_logger registered as plugin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decisions captured via plugin hook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unified multi-tenant dashboard on port 9091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dashboard_v2/ — single Flask app, entity via URL path, DB-backed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15 entities render correctly on single service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Kelly Engine live mode transition (if weekly report says GO LIVE)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config.json: features.kelly_live_mode = true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Kelly sizes actual trades, comparison logged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GATE: Phase 3 validation — pipeline stable, plugins firing, dashboard v2 operational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3.1-3.6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Validation report: plugin execution logs, dashboard screenshots, trade comparison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approves consolidation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3 Total: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~23 hours. First phase with trading logic changes — highest risk phase.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Revert cron entries to call sprint_trader.py and grinder.py directly (bypass pipeline adapter). Dashboard v1 still running on original ports.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5. Phase 4 — Consolidation (Week 7: May 19-25)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Objective: Remove legacy components, cut over to new dashboard, finalize cleanup. System reaches target architecture.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4380"/>
        <w:gridCol w:w="25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Stop JSON dual-writes — SQLite is sole source of truth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Remove dual_write_adapter.py, archive JSON state files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System runs on DB-only for 48h without issues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Cut over dashboard: nginx rewrite from old ports to dashboard_v2 on 9091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3.6, 3.8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nginx config updated, old dashboard services disabled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entity URLs resolve to new 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Decommission old dashboard services — remove 15 systemd units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systemd units removed, ports freed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Only 1 dashboard process running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File cleanup — archive dead code, organize into package structure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polybot/ package with core/, strategies/, plugins/, etc.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Package structure matches implementation plan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 cron jobs — reduce from 29 to ~15 (consolidate overlapping schedules)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Cleaned crontab, documented schedule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critical functions run, no duplicates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 monitoring — health check and watchdog adapted for new architecture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4.1, 4.4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Updated email_report.py --health-check and watchdog.py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Health checks pass against new architecture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Final documentation — update system_status report with new architecture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4.1-4.6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Updated system_status_2026-05-25.md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Documentation matches deployed system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GATE: Project complete — full validation against success criteria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4.1-4.7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Final validation report with all 8 success metrics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success criteria met, Dale signs off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4 Total: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~16 hours. Lowest risk — removing legacy components after new system is proven.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6. Critical Path and Dependencies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critical path runs through the database migration. If the dual-write validation in Phase 2 (task 2.6) reveals consistency issues, Phase 3 cannot begin. All other work items can proceed in parallel.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6.1 Dependency Chain (Critical Path)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1.2 (DB schema) -&gt; 1.7 (event emitter) -&gt; 2.1 (dual-write) -&gt; 2.4 (DB-first reads) -&gt; 2.6 (7-day validation) -&gt; 3.1 (pipeline) -&gt; 3.4 (Kelly plugin) -&gt; 4.1 (JSON removal)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6.2 Parallel Tracks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A (Database): 1.2 -&gt; 1.7 -&gt; 2.1 -&gt; 2.2 -&gt; 2.3 -&gt; 2.4 -&gt; 2.6 (critical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B (Testing): 1.6 -&gt; runs continuously, gates every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C (Config): 1.3 -&gt; used by all subsequent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D (Observability): 1.4 -&gt; 1.5 -&gt; 3.5 (decision logger, parallel to DB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 E (Dashboard): 3.6 -&gt; 4.2 -&gt; 4.3 (independent after Phase 2 gate)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7. Effort Summary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0"/>
        <w:gridCol w:w="41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19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1-2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 — no trading changes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Database, config, tests, decision logger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2. Core Migration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17 hours + 7d passive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3-4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 — dual-write mode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DB-first reads, resolution pipeline, edge v2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3. Integration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23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5-6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 — trading logic changes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Pipeline, plugins, unified dashboard, Kelly live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4. Consolidation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16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 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 — removing legacy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Cleanup, decommission, documentation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75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7 weeks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Estimated sessions: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~12-15 Cowork sessions at 5-6 hours each, spread across 7 weeks.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Constraint: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Trading continues uninterrupted throughout. Every phase gate requires Dale approval before proceeding. Every phase has instant rollback.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8. Variance Capture Integration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5 identified variance captures (from the compounded growth strategy) map directly onto the new architecture. The redesign enables cleaner implementation of each.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3000"/>
        <w:gridCol w:w="318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Redesign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Enabled By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V1 Kelly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Shadow mode, 134 decisions, inline patched into grinder/sprint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Plugin registered via pipeline, DB-backed decisions, clean go-live path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Plugin architecture (3.4)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3 — Kelly becomes a plugin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V2 Idle Cap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Not started. Needs margin calculator.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Plugin that hooks post_trade to track idle capital. Reads balances from DB.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Unified DB (2.1), Plugin arch (3.1)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Phase 3 — separate plugin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V3 Settlement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Blocked on Kalshi account. NLP parser not built.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Plugin that hooks pre_scan to evaluate settlement semantics. Cross-platform via events.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Plugin architecture (3.1), Events (1.7)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Phase 3 — needs Kalshi first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V4 RPC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Deferred until 50+ trades/day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Infrastructure improvement — RPC failover chain in config.json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Centralized config (1.3)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1 config + later implementation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V5 Observability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Partial — decisions.jsonl (134 entries), dashboards show Kelly panel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Fully satisfied by decisions table + event log. Decision logger IS V5.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Decision logger (1.4), Events (1.7)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1 — built as foundation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V5 (Agent Observability) is no longer a separate variance — it is the foundation layer (Phase 1) that enables everything else. V1 (Kelly) becomes a clean plugin in Phase 3. V2 and V3 register as additional plugins post-Phase 3 without any core code changes.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9. Phase Gates — Go/No-Go Criteria</w:t>
      </w:r>
    </w:p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  <w:gridCol w:w="318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Criteria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No-Go Criteria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Gate 1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tests pass. Decision logger capturing data. Config.json active with fallback. Git repo initialized.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Import errors in any module. Decision logger not writing. Config loader fallback broken.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+ Claude joint review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Gate 2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 days of dual-write with zero divergence. Resolution pipeline capturing. Edge v2 estimates reasonable.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Any JSON/DB divergence. Resolution pipeline missing events. Edge estimates diverge &gt;20% from current.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approves DB cutover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Gate 3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Pipeline adapter produces identical trades. Plugins fire correctly. Dashboard v2 renders all entities.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Any trade discrepancy between adapter and direct execution. Plugin errors. Dashboard rendering failures.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approves consolidation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Gate 4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8 success metrics met. System stable for 48h on new architecture. Documentation complete.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Any success metric not met. Stability issues in 48h burn-in.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Dale signs off on project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 of Project Plan.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2D3748"/>
        <w:sz w:val="16"/>
        <w:szCs w:val="16"/>
      </w:rPr>
      <w:t xml:space="preserve">CONFIDENTIAL</w:t>
    </w:r>
    <w:r>
      <w:rPr>
        <w:rFonts w:ascii="Arial" w:cs="Arial" w:eastAsia="Arial" w:hAnsi="Arial"/>
        <w:color w:val="2D3748"/>
        <w:sz w:val="16"/>
        <w:szCs w:val="16"/>
      </w:rPr>
      <w:t xml:space="preserve">	Page </w:t>
    </w:r>
    <w:r>
      <w:rPr>
        <w:rFonts w:ascii="Arial" w:cs="Arial" w:eastAsia="Arial" w:hAnsi="Arial"/>
        <w:color w:val="2D374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71F" w:sz="6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ARMORSTACK  |  </w:t>
    </w:r>
    <w:r>
      <w:rPr>
        <w:rFonts w:ascii="Arial" w:cs="Arial" w:eastAsia="Arial" w:hAnsi="Arial"/>
        <w:color w:val="2D3748"/>
        <w:sz w:val="18"/>
        <w:szCs w:val="18"/>
      </w:rPr>
      <w:t xml:space="preserve">Gemini Capital Platform Redesign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E857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2026-04-01T14:31:37.097Z</dcterms:created>
  <dcterms:modified xsi:type="dcterms:W3CDTF">2026-04-01T14:31:37.098Z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