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53" w:rsidRDefault="00595953" w:rsidP="00595953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一、选择</w:t>
      </w:r>
      <w:proofErr w:type="spellStart"/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Percona</w:t>
      </w:r>
      <w:proofErr w:type="spellEnd"/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 Server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MariaDB</w:t>
      </w:r>
      <w:proofErr w:type="spellEnd"/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还是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MYSQL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三种存储引擎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提供了两种存储引擎：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MyISAM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/>
          <w:color w:val="000000"/>
          <w:kern w:val="0"/>
          <w:sz w:val="24"/>
          <w:szCs w:val="24"/>
        </w:rPr>
        <w:t>MySQL4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宋体" w:eastAsia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使用默认的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MyISAM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存储引擎。从</w:t>
      </w:r>
      <w:r>
        <w:rPr>
          <w:rFonts w:ascii="宋体" w:eastAsia="宋体" w:cs="宋体"/>
          <w:color w:val="000000"/>
          <w:kern w:val="0"/>
          <w:sz w:val="24"/>
          <w:szCs w:val="24"/>
        </w:rPr>
        <w:t>MYSQL5.5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开始，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已将默认存储引擎从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MyISAM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更改为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MyISAM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没有提供事务支持，而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提供了事务支持。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XtraDB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是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存储引擎的增强版本，被设计用来更好的使用更新计算机硬件系统的性能，同时还包含有一些在高性能环境下的新特性。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Percona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 </w:t>
      </w:r>
      <w:r>
        <w:rPr>
          <w:rFonts w:ascii="宋体" w:eastAsia="宋体" w:cs="宋体"/>
          <w:color w:val="000000"/>
          <w:kern w:val="0"/>
          <w:sz w:val="24"/>
          <w:szCs w:val="24"/>
        </w:rPr>
        <w:t>Server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分支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Percona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Server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由领先的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咨询公司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Percona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发布。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Percona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Server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是一款独立的数据库产品，其可以完全与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兼容，可以在不更改代码的情况了下将存储引擎更换成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XtraDB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。是最接近官方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Enterprise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发行版的版本。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Percona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提供了高性能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XtraDB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引擎，还提供</w:t>
      </w:r>
      <w:r>
        <w:rPr>
          <w:rFonts w:ascii="宋体" w:eastAsia="宋体" w:cs="宋体"/>
          <w:color w:val="000000"/>
          <w:kern w:val="0"/>
          <w:sz w:val="24"/>
          <w:szCs w:val="24"/>
        </w:rPr>
        <w:t>PXC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高可用解决方案，并且附带了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percona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-toolkit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等</w:t>
      </w:r>
      <w:r>
        <w:rPr>
          <w:rFonts w:ascii="宋体" w:eastAsia="宋体" w:cs="宋体"/>
          <w:color w:val="000000"/>
          <w:kern w:val="0"/>
          <w:sz w:val="24"/>
          <w:szCs w:val="24"/>
        </w:rPr>
        <w:t>DBA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管理工具箱，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MariaDB</w:t>
      </w:r>
      <w:proofErr w:type="spellEnd"/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MariaDB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由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的创始人开发，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MariaDB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的目的是完全兼容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，包括</w:t>
      </w:r>
      <w:r>
        <w:rPr>
          <w:rFonts w:ascii="宋体" w:eastAsia="宋体" w:cs="宋体"/>
          <w:color w:val="000000"/>
          <w:kern w:val="0"/>
          <w:sz w:val="24"/>
          <w:szCs w:val="24"/>
        </w:rPr>
        <w:t>API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和命令行，使之能轻松成为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的代替品。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MariaDB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提供了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提供的标准存储引擎，即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MyISAM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/>
          <w:color w:val="000000"/>
          <w:kern w:val="0"/>
          <w:sz w:val="24"/>
          <w:szCs w:val="24"/>
        </w:rPr>
        <w:t>10.0.9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版起使用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XtraDB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（名称代号为</w:t>
      </w:r>
      <w:r>
        <w:rPr>
          <w:rFonts w:ascii="宋体" w:eastAsia="宋体" w:cs="宋体"/>
          <w:color w:val="000000"/>
          <w:kern w:val="0"/>
          <w:sz w:val="24"/>
          <w:szCs w:val="24"/>
        </w:rPr>
        <w:t>Aria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）来代替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、如何选择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lastRenderedPageBreak/>
        <w:t>综合多年使用经验和性能对比，首选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Percona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分支，其次是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MariaDB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，如果你不想冒一点风险，那就选择</w:t>
      </w:r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官方版本。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二、常用的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MYSQL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调优策略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、硬件层相关优化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修改服务器</w:t>
      </w:r>
      <w:r>
        <w:rPr>
          <w:rFonts w:ascii="宋体" w:eastAsia="宋体" w:cs="宋体"/>
          <w:color w:val="000000"/>
          <w:kern w:val="0"/>
          <w:sz w:val="24"/>
          <w:szCs w:val="24"/>
        </w:rPr>
        <w:t>BIOS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设置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选择</w:t>
      </w:r>
      <w:r>
        <w:rPr>
          <w:rFonts w:ascii="宋体" w:eastAsia="宋体" w:cs="宋体"/>
          <w:color w:val="000000"/>
          <w:kern w:val="0"/>
          <w:sz w:val="24"/>
          <w:szCs w:val="24"/>
        </w:rPr>
        <w:t>Performance Per Watt Optimized(DAPC)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模式，发挥</w:t>
      </w:r>
      <w:r>
        <w:rPr>
          <w:rFonts w:ascii="宋体" w:eastAsia="宋体" w:cs="宋体"/>
          <w:color w:val="000000"/>
          <w:kern w:val="0"/>
          <w:sz w:val="24"/>
          <w:szCs w:val="24"/>
        </w:rPr>
        <w:t>CPU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最大性能。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Memory Frequency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（内存频率）选择</w:t>
      </w:r>
      <w:r>
        <w:rPr>
          <w:rFonts w:ascii="宋体" w:eastAsia="宋体" w:cs="宋体"/>
          <w:color w:val="000000"/>
          <w:kern w:val="0"/>
          <w:sz w:val="24"/>
          <w:szCs w:val="24"/>
        </w:rPr>
        <w:t>Maximum Performance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（最佳性能）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内存设置菜单中，启用</w:t>
      </w:r>
      <w:r>
        <w:rPr>
          <w:rFonts w:ascii="宋体" w:eastAsia="宋体" w:cs="宋体"/>
          <w:color w:val="000000"/>
          <w:kern w:val="0"/>
          <w:sz w:val="24"/>
          <w:szCs w:val="24"/>
        </w:rPr>
        <w:t>Node Interleaving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，避免</w:t>
      </w:r>
      <w:r>
        <w:rPr>
          <w:rFonts w:ascii="宋体" w:eastAsia="宋体" w:cs="宋体"/>
          <w:color w:val="000000"/>
          <w:kern w:val="0"/>
          <w:sz w:val="24"/>
          <w:szCs w:val="24"/>
        </w:rPr>
        <w:t>NUMA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问题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、磁盘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I/O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相关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使用</w:t>
      </w:r>
      <w:r>
        <w:rPr>
          <w:rFonts w:ascii="宋体" w:eastAsia="宋体" w:cs="宋体"/>
          <w:color w:val="000000"/>
          <w:kern w:val="0"/>
          <w:sz w:val="24"/>
          <w:szCs w:val="24"/>
        </w:rPr>
        <w:t>SSD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硬盘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如果是磁盘阵列存储，建议阵列卡同时配备</w:t>
      </w:r>
      <w:r>
        <w:rPr>
          <w:rFonts w:ascii="宋体" w:eastAsia="宋体" w:cs="宋体"/>
          <w:color w:val="000000"/>
          <w:kern w:val="0"/>
          <w:sz w:val="24"/>
          <w:szCs w:val="24"/>
        </w:rPr>
        <w:t>CACHE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及</w:t>
      </w:r>
      <w:r>
        <w:rPr>
          <w:rFonts w:ascii="宋体" w:eastAsia="宋体" w:cs="宋体"/>
          <w:color w:val="000000"/>
          <w:kern w:val="0"/>
          <w:sz w:val="24"/>
          <w:szCs w:val="24"/>
        </w:rPr>
        <w:t>BBU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模块，可明显提升</w:t>
      </w:r>
      <w:r>
        <w:rPr>
          <w:rFonts w:ascii="宋体" w:eastAsia="宋体" w:cs="宋体"/>
          <w:color w:val="000000"/>
          <w:kern w:val="0"/>
          <w:sz w:val="24"/>
          <w:szCs w:val="24"/>
        </w:rPr>
        <w:t>IOPS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raid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级别尽量选择</w:t>
      </w:r>
      <w:r>
        <w:rPr>
          <w:rFonts w:ascii="宋体" w:eastAsia="宋体" w:cs="宋体"/>
          <w:color w:val="000000"/>
          <w:kern w:val="0"/>
          <w:sz w:val="24"/>
          <w:szCs w:val="24"/>
        </w:rPr>
        <w:t>raid10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，而不是</w:t>
      </w:r>
      <w:r>
        <w:rPr>
          <w:rFonts w:ascii="宋体" w:eastAsia="宋体" w:cs="宋体"/>
          <w:color w:val="000000"/>
          <w:kern w:val="0"/>
          <w:sz w:val="24"/>
          <w:szCs w:val="24"/>
        </w:rPr>
        <w:t>raid5.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、文件系统层优化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使用</w:t>
      </w:r>
      <w:r>
        <w:rPr>
          <w:rFonts w:ascii="宋体" w:eastAsia="宋体" w:cs="宋体"/>
          <w:color w:val="000000"/>
          <w:kern w:val="0"/>
          <w:sz w:val="24"/>
          <w:szCs w:val="24"/>
        </w:rPr>
        <w:t>deadline/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noop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这两种</w:t>
      </w:r>
      <w:r>
        <w:rPr>
          <w:rFonts w:ascii="宋体" w:eastAsia="宋体" w:cs="宋体"/>
          <w:color w:val="000000"/>
          <w:kern w:val="0"/>
          <w:sz w:val="24"/>
          <w:szCs w:val="24"/>
        </w:rPr>
        <w:t>I/O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调度器，千万别用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cfq</w:t>
      </w:r>
      <w:proofErr w:type="spellEnd"/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使用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xfs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文件系统，千万别用</w:t>
      </w:r>
      <w:r>
        <w:rPr>
          <w:rFonts w:ascii="宋体" w:eastAsia="宋体" w:cs="宋体"/>
          <w:color w:val="000000"/>
          <w:kern w:val="0"/>
          <w:sz w:val="24"/>
          <w:szCs w:val="24"/>
        </w:rPr>
        <w:t>ext3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  <w:r>
        <w:rPr>
          <w:rFonts w:ascii="宋体" w:eastAsia="宋体" w:cs="宋体"/>
          <w:color w:val="000000"/>
          <w:kern w:val="0"/>
          <w:sz w:val="24"/>
          <w:szCs w:val="24"/>
        </w:rPr>
        <w:t>ext4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勉强可用，但业务量很大的话，则一定要用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xfs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；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文件系统</w:t>
      </w:r>
      <w:r>
        <w:rPr>
          <w:rFonts w:ascii="宋体" w:eastAsia="宋体" w:cs="宋体"/>
          <w:color w:val="000000"/>
          <w:kern w:val="0"/>
          <w:sz w:val="24"/>
          <w:szCs w:val="24"/>
        </w:rPr>
        <w:t>mount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参数中增加：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noatime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nodiratime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nobarrier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几个选项（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nobarrier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是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xfs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文件系统特有的）；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、内核参数优化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修改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vm.swappiness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参数，降低</w:t>
      </w:r>
      <w:r>
        <w:rPr>
          <w:rFonts w:ascii="宋体" w:eastAsia="宋体" w:cs="宋体"/>
          <w:color w:val="000000"/>
          <w:kern w:val="0"/>
          <w:sz w:val="24"/>
          <w:szCs w:val="24"/>
        </w:rPr>
        <w:t>swap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使用率。</w:t>
      </w:r>
      <w:r>
        <w:rPr>
          <w:rFonts w:ascii="宋体" w:eastAsia="宋体" w:cs="宋体"/>
          <w:color w:val="000000"/>
          <w:kern w:val="0"/>
          <w:sz w:val="24"/>
          <w:szCs w:val="24"/>
        </w:rPr>
        <w:t>RHEL7/centos7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以上则慎重设置为</w:t>
      </w:r>
      <w:r>
        <w:rPr>
          <w:rFonts w:ascii="宋体" w:eastAsia="宋体" w:cs="宋体"/>
          <w:color w:val="000000"/>
          <w:kern w:val="0"/>
          <w:sz w:val="24"/>
          <w:szCs w:val="24"/>
        </w:rPr>
        <w:t>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，可能发生</w:t>
      </w:r>
      <w:r>
        <w:rPr>
          <w:rFonts w:ascii="宋体" w:eastAsia="宋体" w:cs="宋体"/>
          <w:color w:val="000000"/>
          <w:kern w:val="0"/>
          <w:sz w:val="24"/>
          <w:szCs w:val="24"/>
        </w:rPr>
        <w:t>OOM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调整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vm.dirty_background_ratio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vm.dirty_ratio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内核参数，以确保能持续将脏数据刷新到磁盘，避免瞬间</w:t>
      </w:r>
      <w:r>
        <w:rPr>
          <w:rFonts w:ascii="宋体" w:eastAsia="宋体" w:cs="宋体"/>
          <w:color w:val="000000"/>
          <w:kern w:val="0"/>
          <w:sz w:val="24"/>
          <w:szCs w:val="24"/>
        </w:rPr>
        <w:t>I/O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写。产生等待。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lastRenderedPageBreak/>
        <w:t>调整</w:t>
      </w:r>
      <w:r>
        <w:rPr>
          <w:rFonts w:ascii="宋体" w:eastAsia="宋体" w:cs="宋体"/>
          <w:color w:val="000000"/>
          <w:kern w:val="0"/>
          <w:sz w:val="24"/>
          <w:szCs w:val="24"/>
        </w:rPr>
        <w:t>net.ipv4.tcp_tw_recycle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eastAsia="宋体" w:cs="宋体"/>
          <w:color w:val="000000"/>
          <w:kern w:val="0"/>
          <w:sz w:val="24"/>
          <w:szCs w:val="24"/>
        </w:rPr>
        <w:t>net.ipv4.tcp_tw_reuse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都设置为</w:t>
      </w:r>
      <w:r>
        <w:rPr>
          <w:rFonts w:ascii="宋体" w:eastAsia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，减少</w:t>
      </w:r>
      <w:r>
        <w:rPr>
          <w:rFonts w:ascii="宋体" w:eastAsia="宋体" w:cs="宋体"/>
          <w:color w:val="000000"/>
          <w:kern w:val="0"/>
          <w:sz w:val="24"/>
          <w:szCs w:val="24"/>
        </w:rPr>
        <w:t>TIME_WAIT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，提高</w:t>
      </w:r>
      <w:r>
        <w:rPr>
          <w:rFonts w:ascii="宋体" w:eastAsia="宋体" w:cs="宋体"/>
          <w:color w:val="000000"/>
          <w:kern w:val="0"/>
          <w:sz w:val="24"/>
          <w:szCs w:val="24"/>
        </w:rPr>
        <w:t>TCP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效率。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5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参数优化建议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建议设置</w:t>
      </w:r>
      <w:r>
        <w:rPr>
          <w:rFonts w:ascii="宋体" w:eastAsia="宋体" w:cs="宋体"/>
          <w:color w:val="000000"/>
          <w:kern w:val="0"/>
          <w:sz w:val="24"/>
          <w:szCs w:val="24"/>
        </w:rPr>
        <w:t>default-storage-engine=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，强烈建议不要再使用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MyISAM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引擎。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调整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innodb_buffer_pool_size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的大小，如果是单实例且绝大多数是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引擎表的话，可考虑设置为物理内存的</w:t>
      </w:r>
      <w:r>
        <w:rPr>
          <w:rFonts w:ascii="宋体" w:eastAsia="宋体" w:cs="宋体"/>
          <w:color w:val="000000"/>
          <w:kern w:val="0"/>
          <w:sz w:val="24"/>
          <w:szCs w:val="24"/>
        </w:rPr>
        <w:t>50% -70%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左右。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设置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innodb_file_per_table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= 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，使用独立表空间。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调整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innodb_data_file_path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= ibdata1:1G:autoextend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，不要用默认的</w:t>
      </w:r>
      <w:r>
        <w:rPr>
          <w:rFonts w:ascii="宋体" w:eastAsia="宋体" w:cs="宋体"/>
          <w:color w:val="000000"/>
          <w:kern w:val="0"/>
          <w:sz w:val="24"/>
          <w:szCs w:val="24"/>
        </w:rPr>
        <w:t>10M,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在高并发场景下，性能会有很大提升。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设置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innodb_log_file_size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=256M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，设置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innodb_log_files_in_group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，基本可以满足大多数应用场景。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调整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max_connection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（最大连接数）、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max_connection_error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（最大错误数）设置，根据业务量大小进行设置。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另外，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open_files_limit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innodb_open_files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table_open_cache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table_definition_cache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可以设置大约为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max_connection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eastAsia="宋体" w:cs="宋体"/>
          <w:color w:val="000000"/>
          <w:kern w:val="0"/>
          <w:sz w:val="24"/>
          <w:szCs w:val="24"/>
        </w:rPr>
        <w:t>10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倍左右大小。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key_buffer_size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建议调小，</w:t>
      </w:r>
      <w:r>
        <w:rPr>
          <w:rFonts w:ascii="宋体" w:eastAsia="宋体" w:cs="宋体"/>
          <w:color w:val="000000"/>
          <w:kern w:val="0"/>
          <w:sz w:val="24"/>
          <w:szCs w:val="24"/>
        </w:rPr>
        <w:t>32M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左右即可，另外建议关闭</w:t>
      </w:r>
      <w:r>
        <w:rPr>
          <w:rFonts w:ascii="宋体" w:eastAsia="宋体" w:cs="宋体"/>
          <w:color w:val="000000"/>
          <w:kern w:val="0"/>
          <w:sz w:val="24"/>
          <w:szCs w:val="24"/>
        </w:rPr>
        <w:t>query cache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mp_table_size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max_heap_table_size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设置不要过大，另外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sort_buffer_size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join_buffer_size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read_buffer_size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read_rnd_buffer_size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等设置也不要过大。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6"/>
          <w:szCs w:val="36"/>
        </w:rPr>
        <w:t>三、</w:t>
      </w:r>
      <w:r>
        <w:rPr>
          <w:rFonts w:ascii="宋体" w:eastAsia="宋体" w:cs="宋体" w:hint="eastAsia"/>
          <w:b/>
          <w:bCs/>
          <w:color w:val="000000"/>
          <w:kern w:val="0"/>
          <w:sz w:val="36"/>
          <w:szCs w:val="36"/>
        </w:rPr>
        <w:t>  </w:t>
      </w:r>
      <w:r>
        <w:rPr>
          <w:rFonts w:ascii="宋体" w:eastAsia="宋体" w:cs="宋体"/>
          <w:b/>
          <w:bCs/>
          <w:color w:val="000000"/>
          <w:kern w:val="0"/>
          <w:sz w:val="36"/>
          <w:szCs w:val="36"/>
        </w:rPr>
        <w:t xml:space="preserve"> MYSQL</w:t>
      </w:r>
      <w:r>
        <w:rPr>
          <w:rFonts w:ascii="宋体" w:eastAsia="宋体" w:cs="宋体" w:hint="eastAsia"/>
          <w:b/>
          <w:bCs/>
          <w:color w:val="000000"/>
          <w:kern w:val="0"/>
          <w:sz w:val="36"/>
          <w:szCs w:val="36"/>
        </w:rPr>
        <w:t>常见的应用架构分享</w:t>
      </w:r>
    </w:p>
    <w:p w:rsidR="00595953" w:rsidRDefault="00595953" w:rsidP="00595953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</w:rPr>
        <w:t>、主从复制解决方案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这是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自身提供的一种高可用解决方案，数据同步方法采用的是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replication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技术。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replication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就是从服务器到主服务器拉取二进制日志文件，然后再将日志文件解析成相应的</w:t>
      </w:r>
      <w:r>
        <w:rPr>
          <w:rFonts w:ascii="宋体" w:eastAsia="宋体" w:cs="宋体"/>
          <w:color w:val="000000"/>
          <w:kern w:val="0"/>
          <w:sz w:val="24"/>
          <w:szCs w:val="24"/>
        </w:rPr>
        <w:t>SQL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在从服务器上重新执行一遍主服务器的操作，通过这种方式保证数据的一致性。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为了达到更高的可用性，在实际的应用环境中，一般都是采用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replication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技术配合高可用集群软件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keepalived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来实现自动</w:t>
      </w:r>
      <w:r>
        <w:rPr>
          <w:rFonts w:ascii="宋体" w:eastAsia="宋体" w:cs="宋体"/>
          <w:color w:val="000000"/>
          <w:kern w:val="0"/>
          <w:sz w:val="24"/>
          <w:szCs w:val="24"/>
        </w:rPr>
        <w:t>failover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，这种方式可以实现</w:t>
      </w:r>
      <w:r>
        <w:rPr>
          <w:rFonts w:ascii="宋体" w:eastAsia="宋体" w:cs="宋体"/>
          <w:color w:val="000000"/>
          <w:kern w:val="0"/>
          <w:sz w:val="24"/>
          <w:szCs w:val="24"/>
        </w:rPr>
        <w:t>95.000%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eastAsia="宋体" w:cs="宋体"/>
          <w:color w:val="000000"/>
          <w:kern w:val="0"/>
          <w:sz w:val="24"/>
          <w:szCs w:val="24"/>
        </w:rPr>
        <w:t>SLA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center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893820" cy="3017520"/>
            <wp:effectExtent l="19050" t="0" r="0" b="0"/>
            <wp:docPr id="1" name="圖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</w:rPr>
        <w:t>、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</w:rPr>
        <w:t>MMM/MHA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</w:rPr>
        <w:t>高可用解决方案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MMM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提供了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主主复制配置的监控、故障转移和管理的一套可伸缩的脚本套件。在</w:t>
      </w:r>
      <w:r>
        <w:rPr>
          <w:rFonts w:ascii="宋体" w:eastAsia="宋体" w:cs="宋体"/>
          <w:color w:val="000000"/>
          <w:kern w:val="0"/>
          <w:sz w:val="24"/>
          <w:szCs w:val="24"/>
        </w:rPr>
        <w:t>MMM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高可用方案中，典型的应用是双主多从架构，通过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replication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技术可以实现两个服务器互为主从，且在任何时候只有一个节点可以被写入，避免了多点写入的数据冲突。同时，当可写的主节点故障时，</w:t>
      </w:r>
      <w:r>
        <w:rPr>
          <w:rFonts w:ascii="宋体" w:eastAsia="宋体" w:cs="宋体"/>
          <w:color w:val="000000"/>
          <w:kern w:val="0"/>
          <w:sz w:val="24"/>
          <w:szCs w:val="24"/>
        </w:rPr>
        <w:t>MMM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套件可以立刻监控到，然后将服务自动切换到另一个主节点，继续提供服务，从而实现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的高可用。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center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556760" cy="2613660"/>
            <wp:effectExtent l="19050" t="0" r="0" b="0"/>
            <wp:docPr id="2" name="圖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</w:rPr>
        <w:t>3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</w:rPr>
        <w:t>、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</w:rPr>
        <w:t>Heartbeat/SAN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</w:rPr>
        <w:t>高可用解决方案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在这个方案中，处理</w:t>
      </w:r>
      <w:r>
        <w:rPr>
          <w:rFonts w:ascii="宋体" w:eastAsia="宋体" w:cs="宋体"/>
          <w:color w:val="000000"/>
          <w:kern w:val="0"/>
          <w:sz w:val="24"/>
          <w:szCs w:val="24"/>
        </w:rPr>
        <w:t>failover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的方式是高可用集群软件</w:t>
      </w:r>
      <w:r>
        <w:rPr>
          <w:rFonts w:ascii="宋体" w:eastAsia="宋体" w:cs="宋体"/>
          <w:color w:val="000000"/>
          <w:kern w:val="0"/>
          <w:sz w:val="24"/>
          <w:szCs w:val="24"/>
        </w:rPr>
        <w:t>Heartbeat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，它监控和管理各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lastRenderedPageBreak/>
        <w:t>个节点间连接的网络，并监控集群服务，当节点出现故障或者服务不可用时，自动在其他节点启动集群服务。在数据共享方面，通过</w:t>
      </w:r>
      <w:r>
        <w:rPr>
          <w:rFonts w:ascii="宋体" w:eastAsia="宋体" w:cs="宋体"/>
          <w:color w:val="000000"/>
          <w:kern w:val="0"/>
          <w:sz w:val="24"/>
          <w:szCs w:val="24"/>
        </w:rPr>
        <w:t>SAN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eastAsia="宋体" w:cs="宋体"/>
          <w:color w:val="000000"/>
          <w:kern w:val="0"/>
          <w:sz w:val="24"/>
          <w:szCs w:val="24"/>
        </w:rPr>
        <w:t>Storage Area Network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）存储来共享数据，这种方案可以实现</w:t>
      </w:r>
      <w:r>
        <w:rPr>
          <w:rFonts w:ascii="宋体" w:eastAsia="宋体" w:cs="宋体"/>
          <w:color w:val="000000"/>
          <w:kern w:val="0"/>
          <w:sz w:val="24"/>
          <w:szCs w:val="24"/>
        </w:rPr>
        <w:t>99.990%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eastAsia="宋体" w:cs="宋体"/>
          <w:color w:val="000000"/>
          <w:kern w:val="0"/>
          <w:sz w:val="24"/>
          <w:szCs w:val="24"/>
        </w:rPr>
        <w:t>SLA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center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05300" cy="2499360"/>
            <wp:effectExtent l="19050" t="0" r="0" b="0"/>
            <wp:docPr id="3" name="圖片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</w:rPr>
        <w:t>4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</w:rPr>
        <w:t>、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</w:rPr>
        <w:t>Heartbeat/DRBD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</w:rPr>
        <w:t>高可用解决方案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此方案处理</w:t>
      </w:r>
      <w:r>
        <w:rPr>
          <w:rFonts w:ascii="宋体" w:eastAsia="宋体" w:cs="宋体"/>
          <w:color w:val="000000"/>
          <w:kern w:val="0"/>
          <w:sz w:val="24"/>
          <w:szCs w:val="24"/>
        </w:rPr>
        <w:t>failover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的方式上依旧采用</w:t>
      </w:r>
      <w:r>
        <w:rPr>
          <w:rFonts w:ascii="宋体" w:eastAsia="宋体" w:cs="宋体"/>
          <w:color w:val="000000"/>
          <w:kern w:val="0"/>
          <w:sz w:val="24"/>
          <w:szCs w:val="24"/>
        </w:rPr>
        <w:t>Heartbeat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，不同的是，在数据共享方面，采用了基于块级别的数据同步软件</w:t>
      </w:r>
      <w:r>
        <w:rPr>
          <w:rFonts w:ascii="宋体" w:eastAsia="宋体" w:cs="宋体"/>
          <w:color w:val="000000"/>
          <w:kern w:val="0"/>
          <w:sz w:val="24"/>
          <w:szCs w:val="24"/>
        </w:rPr>
        <w:t>DRBD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来实现。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DRBD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是一个用软件实现的、无共享的、服务器之间镜像块设备内容的存储复制解决方案。和</w:t>
      </w:r>
      <w:r>
        <w:rPr>
          <w:rFonts w:ascii="宋体" w:eastAsia="宋体" w:cs="宋体"/>
          <w:color w:val="000000"/>
          <w:kern w:val="0"/>
          <w:sz w:val="24"/>
          <w:szCs w:val="24"/>
        </w:rPr>
        <w:t>SAN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网络不同，它并不共享存储，而是通过服务器之间的网络复制数据。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 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center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655820" cy="2674620"/>
            <wp:effectExtent l="19050" t="0" r="0" b="0"/>
            <wp:docPr id="4" name="圖片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6"/>
          <w:szCs w:val="36"/>
        </w:rPr>
        <w:lastRenderedPageBreak/>
        <w:t>四、</w:t>
      </w:r>
      <w:r>
        <w:rPr>
          <w:rFonts w:ascii="宋体" w:eastAsia="宋体" w:cs="宋体"/>
          <w:b/>
          <w:bCs/>
          <w:color w:val="000000"/>
          <w:kern w:val="0"/>
          <w:sz w:val="36"/>
          <w:szCs w:val="36"/>
        </w:rPr>
        <w:t>MYSQL</w:t>
      </w:r>
      <w:r>
        <w:rPr>
          <w:rFonts w:ascii="宋体" w:eastAsia="宋体" w:cs="宋体" w:hint="eastAsia"/>
          <w:b/>
          <w:bCs/>
          <w:color w:val="000000"/>
          <w:kern w:val="0"/>
          <w:sz w:val="36"/>
          <w:szCs w:val="36"/>
        </w:rPr>
        <w:t>经典应用架构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center"/>
        <w:rPr>
          <w:rFonts w:ascii="宋体" w:eastAsia="宋体" w:cs="宋体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cs="宋体" w:hint="eastAsia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646420" cy="3352800"/>
            <wp:effectExtent l="19050" t="0" r="0" b="0"/>
            <wp:docPr id="5" name="圖片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 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其中：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        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Dbm157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是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主，</w:t>
      </w:r>
      <w:r>
        <w:rPr>
          <w:rFonts w:ascii="宋体" w:eastAsia="宋体" w:cs="宋体"/>
          <w:color w:val="000000"/>
          <w:kern w:val="0"/>
          <w:sz w:val="24"/>
          <w:szCs w:val="24"/>
        </w:rPr>
        <w:t>dbm158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是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主的备机，</w:t>
      </w:r>
      <w:r>
        <w:rPr>
          <w:rFonts w:ascii="宋体" w:eastAsia="宋体" w:cs="宋体"/>
          <w:color w:val="000000"/>
          <w:kern w:val="0"/>
          <w:sz w:val="24"/>
          <w:szCs w:val="24"/>
        </w:rPr>
        <w:t>dbs159/160/161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是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从。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写操作一般采用基于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heartbeat+DRBD+MySQL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搭建高可用集群的方案。通过</w:t>
      </w:r>
      <w:r>
        <w:rPr>
          <w:rFonts w:ascii="宋体" w:eastAsia="宋体" w:cs="宋体"/>
          <w:color w:val="000000"/>
          <w:kern w:val="0"/>
          <w:sz w:val="24"/>
          <w:szCs w:val="24"/>
        </w:rPr>
        <w:t>heartbeat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实现对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主进行状态监测，而</w:t>
      </w:r>
      <w:r>
        <w:rPr>
          <w:rFonts w:ascii="宋体" w:eastAsia="宋体" w:cs="宋体"/>
          <w:color w:val="000000"/>
          <w:kern w:val="0"/>
          <w:sz w:val="24"/>
          <w:szCs w:val="24"/>
        </w:rPr>
        <w:t>DRBD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实现</w:t>
      </w:r>
      <w:r>
        <w:rPr>
          <w:rFonts w:ascii="宋体" w:eastAsia="宋体" w:cs="宋体"/>
          <w:color w:val="000000"/>
          <w:kern w:val="0"/>
          <w:sz w:val="24"/>
          <w:szCs w:val="24"/>
        </w:rPr>
        <w:t>dbm157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数据同步到</w:t>
      </w:r>
      <w:r>
        <w:rPr>
          <w:rFonts w:ascii="宋体" w:eastAsia="宋体" w:cs="宋体"/>
          <w:color w:val="000000"/>
          <w:kern w:val="0"/>
          <w:sz w:val="24"/>
          <w:szCs w:val="24"/>
        </w:rPr>
        <w:t>dbm158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读操作普遍采用基于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LVS+Keepalived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搭建高可用高扩展集群的方案。前端</w:t>
      </w:r>
      <w:r>
        <w:rPr>
          <w:rFonts w:ascii="宋体" w:eastAsia="宋体" w:cs="宋体"/>
          <w:color w:val="000000"/>
          <w:kern w:val="0"/>
          <w:sz w:val="24"/>
          <w:szCs w:val="24"/>
        </w:rPr>
        <w:t>AS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应用通过提高的读</w:t>
      </w:r>
      <w:r>
        <w:rPr>
          <w:rFonts w:ascii="宋体" w:eastAsia="宋体" w:cs="宋体"/>
          <w:color w:val="000000"/>
          <w:kern w:val="0"/>
          <w:sz w:val="24"/>
          <w:szCs w:val="24"/>
        </w:rPr>
        <w:t>VIP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连接</w:t>
      </w:r>
      <w:r>
        <w:rPr>
          <w:rFonts w:ascii="宋体" w:eastAsia="宋体" w:cs="宋体"/>
          <w:color w:val="000000"/>
          <w:kern w:val="0"/>
          <w:sz w:val="24"/>
          <w:szCs w:val="24"/>
        </w:rPr>
        <w:t>LVS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/>
          <w:color w:val="000000"/>
          <w:kern w:val="0"/>
          <w:sz w:val="24"/>
          <w:szCs w:val="24"/>
        </w:rPr>
        <w:t>LVS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有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keepliaved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做成高可用模式，实现互备。</w:t>
      </w:r>
    </w:p>
    <w:p w:rsidR="00595953" w:rsidRDefault="00595953" w:rsidP="00595953">
      <w:pPr>
        <w:autoSpaceDE w:val="0"/>
        <w:autoSpaceDN w:val="0"/>
        <w:adjustRightInd w:val="0"/>
        <w:spacing w:before="24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        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最后，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主的从节点</w:t>
      </w:r>
      <w:r>
        <w:rPr>
          <w:rFonts w:ascii="宋体" w:eastAsia="宋体" w:cs="宋体"/>
          <w:color w:val="000000"/>
          <w:kern w:val="0"/>
          <w:sz w:val="24"/>
          <w:szCs w:val="24"/>
        </w:rPr>
        <w:t>dbs159/160/161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通过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主从复制功能同步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主的数据，通过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lvs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功能提供给前端</w:t>
      </w:r>
      <w:r>
        <w:rPr>
          <w:rFonts w:ascii="宋体" w:eastAsia="宋体" w:cs="宋体"/>
          <w:color w:val="000000"/>
          <w:kern w:val="0"/>
          <w:sz w:val="24"/>
          <w:szCs w:val="24"/>
        </w:rPr>
        <w:t>AS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应用进行读操作，并实现负载均衡。</w:t>
      </w:r>
    </w:p>
    <w:p w:rsidR="00F5394A" w:rsidRPr="00595953" w:rsidRDefault="00F5394A"/>
    <w:sectPr w:rsidR="00F5394A" w:rsidRPr="00595953" w:rsidSect="0054717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0DE" w:rsidRDefault="007200DE" w:rsidP="00595953">
      <w:r>
        <w:separator/>
      </w:r>
    </w:p>
  </w:endnote>
  <w:endnote w:type="continuationSeparator" w:id="0">
    <w:p w:rsidR="007200DE" w:rsidRDefault="007200DE" w:rsidP="00595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0DE" w:rsidRDefault="007200DE" w:rsidP="00595953">
      <w:r>
        <w:separator/>
      </w:r>
    </w:p>
  </w:footnote>
  <w:footnote w:type="continuationSeparator" w:id="0">
    <w:p w:rsidR="007200DE" w:rsidRDefault="007200DE" w:rsidP="005959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953"/>
    <w:rsid w:val="001F1987"/>
    <w:rsid w:val="00595953"/>
    <w:rsid w:val="007200DE"/>
    <w:rsid w:val="009D1840"/>
    <w:rsid w:val="00F5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5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59595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95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59595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95953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959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2.51cto.com/wyfs02/M00/7D/6B/wKiom1bnzinxyNbJAAAwafwrvME471.jpg" TargetMode="External"/><Relationship Id="rId13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hyperlink" Target="http://s1.51cto.com/wyfs02/M00/7D/6B/wKiom1bnzkrB-vhLAAAxkEsaZh8093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5.51cto.com/wyfs02/M01/7D/68/wKioL1bnzqXTpra9AAA4W5Syh94610.jp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hyperlink" Target="http://s2.51cto.com/wyfs02/M02/7D/68/wKioL1bnzsbSfpPAAAAtC9WNeBM583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s4.51cto.com/wyfs02/M00/7D/68/wKioL1bnzuahF40iAABcNZGGaqI867.jp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482</Words>
  <Characters>2753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Shang</dc:creator>
  <cp:lastModifiedBy>Eddie Shang</cp:lastModifiedBy>
  <cp:revision>2</cp:revision>
  <dcterms:created xsi:type="dcterms:W3CDTF">2017-02-24T09:31:00Z</dcterms:created>
  <dcterms:modified xsi:type="dcterms:W3CDTF">2017-02-24T09:31:00Z</dcterms:modified>
</cp:coreProperties>
</file>