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85E2" w14:textId="77777777" w:rsidR="00730DB7" w:rsidRDefault="005B175B">
      <w:pPr>
        <w:spacing w:after="0"/>
        <w:rPr>
          <w:rFonts w:ascii="Segoe UI" w:eastAsia="Segoe UI" w:hAnsi="Segoe UI" w:cs="Segoe UI"/>
          <w:b/>
          <w:color w:val="171717"/>
          <w:sz w:val="60"/>
        </w:rPr>
      </w:pPr>
      <w:proofErr w:type="spellStart"/>
      <w:r>
        <w:rPr>
          <w:rFonts w:ascii="Segoe UI" w:eastAsia="Segoe UI" w:hAnsi="Segoe UI" w:cs="Segoe UI"/>
          <w:b/>
          <w:color w:val="171717"/>
          <w:sz w:val="60"/>
        </w:rPr>
        <w:t>SuperCollection</w:t>
      </w:r>
      <w:proofErr w:type="spellEnd"/>
    </w:p>
    <w:p w14:paraId="3B67D7CA" w14:textId="77777777" w:rsidR="005B175B" w:rsidRDefault="005B175B">
      <w:pPr>
        <w:spacing w:after="0"/>
      </w:pPr>
    </w:p>
    <w:p w14:paraId="19CE2C11" w14:textId="77777777" w:rsidR="00730DB7" w:rsidRDefault="005B175B">
      <w:pPr>
        <w:pStyle w:val="Heading1"/>
        <w:ind w:left="-5"/>
      </w:pPr>
      <w:r>
        <w:t>Remarks</w:t>
      </w:r>
    </w:p>
    <w:p w14:paraId="157D3DD4" w14:textId="50A13C31" w:rsidR="005B175B" w:rsidRDefault="005B175B" w:rsidP="005B175B">
      <w:pPr>
        <w:spacing w:after="251" w:line="270" w:lineRule="auto"/>
        <w:ind w:left="-5" w:hanging="10"/>
      </w:pPr>
      <w:r>
        <w:rPr>
          <w:rFonts w:ascii="Segoe UI" w:eastAsia="Segoe UI" w:hAnsi="Segoe UI" w:cs="Segoe UI"/>
          <w:color w:val="171717"/>
          <w:sz w:val="24"/>
        </w:rPr>
        <w:t xml:space="preserve">A </w:t>
      </w:r>
      <w:proofErr w:type="spellStart"/>
      <w:r w:rsidRPr="005B175B">
        <w:rPr>
          <w:rFonts w:ascii="Segoe UI" w:eastAsia="Segoe UI" w:hAnsi="Segoe UI" w:cs="Segoe UI"/>
          <w:b/>
          <w:color w:val="171717"/>
          <w:sz w:val="24"/>
        </w:rPr>
        <w:t>SuperCollection</w:t>
      </w:r>
      <w:proofErr w:type="spellEnd"/>
      <w:r w:rsidRPr="005B175B">
        <w:rPr>
          <w:rFonts w:ascii="Segoe UI" w:eastAsia="Segoe UI" w:hAnsi="Segoe UI" w:cs="Segoe UI"/>
          <w:b/>
          <w:color w:val="171717"/>
          <w:sz w:val="24"/>
        </w:rPr>
        <w:t xml:space="preserve"> </w:t>
      </w:r>
      <w:r>
        <w:rPr>
          <w:rFonts w:ascii="Segoe UI" w:eastAsia="Segoe UI" w:hAnsi="Segoe UI" w:cs="Segoe UI"/>
          <w:color w:val="171717"/>
          <w:sz w:val="24"/>
        </w:rPr>
        <w:t>object</w:t>
      </w:r>
      <w:r w:rsidR="00BA7156">
        <w:rPr>
          <w:rFonts w:ascii="Segoe UI" w:eastAsia="Segoe UI" w:hAnsi="Segoe UI" w:cs="Segoe UI"/>
          <w:color w:val="171717"/>
          <w:sz w:val="24"/>
        </w:rPr>
        <w:t>/class</w:t>
      </w:r>
      <w:r>
        <w:rPr>
          <w:rFonts w:ascii="Segoe UI" w:eastAsia="Segoe UI" w:hAnsi="Segoe UI" w:cs="Segoe UI"/>
          <w:color w:val="171717"/>
          <w:sz w:val="24"/>
        </w:rPr>
        <w:t xml:space="preserve"> </w:t>
      </w:r>
      <w:r w:rsidR="00BA7156">
        <w:rPr>
          <w:rFonts w:ascii="Segoe UI" w:eastAsia="Segoe UI" w:hAnsi="Segoe UI" w:cs="Segoe UI"/>
          <w:color w:val="171717"/>
          <w:sz w:val="24"/>
        </w:rPr>
        <w:t xml:space="preserve">combines the best methods and properties of the regular VBA Collection, Dictionary classes and Array variables into one </w:t>
      </w:r>
      <w:r w:rsidR="00D50A26">
        <w:rPr>
          <w:rFonts w:ascii="Segoe UI" w:eastAsia="Segoe UI" w:hAnsi="Segoe UI" w:cs="Segoe UI"/>
          <w:color w:val="171717"/>
          <w:sz w:val="24"/>
        </w:rPr>
        <w:t>2-dimensional</w:t>
      </w:r>
      <w:r w:rsidR="00BA7156">
        <w:rPr>
          <w:rFonts w:ascii="Segoe UI" w:eastAsia="Segoe UI" w:hAnsi="Segoe UI" w:cs="Segoe UI"/>
          <w:color w:val="171717"/>
          <w:sz w:val="24"/>
        </w:rPr>
        <w:t xml:space="preserve"> object. It works based on a Key, Value pair. Keys must be unique. All strings with have whitespace trimmed.</w:t>
      </w:r>
      <w:r w:rsidR="0036424C">
        <w:rPr>
          <w:rFonts w:ascii="Segoe UI" w:eastAsia="Segoe UI" w:hAnsi="Segoe UI" w:cs="Segoe UI"/>
          <w:color w:val="171717"/>
          <w:sz w:val="24"/>
        </w:rPr>
        <w:t xml:space="preserve"> </w:t>
      </w:r>
      <w:proofErr w:type="spellStart"/>
      <w:r w:rsidR="0036424C">
        <w:rPr>
          <w:rFonts w:ascii="Segoe UI" w:eastAsia="Segoe UI" w:hAnsi="Segoe UI" w:cs="Segoe UI"/>
          <w:color w:val="171717"/>
          <w:sz w:val="24"/>
        </w:rPr>
        <w:t>SuperCollection</w:t>
      </w:r>
      <w:proofErr w:type="spellEnd"/>
      <w:r w:rsidR="0036424C">
        <w:rPr>
          <w:rFonts w:ascii="Segoe UI" w:eastAsia="Segoe UI" w:hAnsi="Segoe UI" w:cs="Segoe UI"/>
          <w:color w:val="171717"/>
          <w:sz w:val="24"/>
        </w:rPr>
        <w:t xml:space="preserve"> is zero based, however, the Count property returns actual count.</w:t>
      </w:r>
    </w:p>
    <w:p w14:paraId="00B9A398" w14:textId="77777777" w:rsidR="00730DB7" w:rsidRDefault="005B175B">
      <w:pPr>
        <w:pStyle w:val="Heading1"/>
        <w:ind w:left="-5"/>
      </w:pPr>
      <w:r>
        <w:t>Methods</w:t>
      </w:r>
    </w:p>
    <w:p w14:paraId="6CC5ACD2" w14:textId="77777777" w:rsidR="00730DB7" w:rsidRDefault="005B175B">
      <w:pPr>
        <w:pStyle w:val="Heading2"/>
        <w:tabs>
          <w:tab w:val="center" w:pos="631"/>
          <w:tab w:val="center" w:pos="2276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Method</w:t>
      </w:r>
      <w:r>
        <w:tab/>
        <w:t>Description</w:t>
      </w:r>
    </w:p>
    <w:tbl>
      <w:tblPr>
        <w:tblStyle w:val="TableGrid"/>
        <w:tblW w:w="9899" w:type="dxa"/>
        <w:tblInd w:w="0" w:type="dxa"/>
        <w:tblCellMar>
          <w:top w:w="275" w:type="dxa"/>
          <w:right w:w="115" w:type="dxa"/>
        </w:tblCellMar>
        <w:tblLook w:val="04A0" w:firstRow="1" w:lastRow="0" w:firstColumn="1" w:lastColumn="0" w:noHBand="0" w:noVBand="1"/>
      </w:tblPr>
      <w:tblGrid>
        <w:gridCol w:w="1752"/>
        <w:gridCol w:w="8147"/>
      </w:tblGrid>
      <w:tr w:rsidR="00730DB7" w14:paraId="61EFF2ED" w14:textId="77777777" w:rsidTr="0097761F">
        <w:trPr>
          <w:trHeight w:val="662"/>
        </w:trPr>
        <w:tc>
          <w:tcPr>
            <w:tcW w:w="1752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7683F3BE" w14:textId="77777777" w:rsidR="00730DB7" w:rsidRDefault="00E03864">
            <w:pPr>
              <w:ind w:left="240"/>
            </w:pPr>
            <w:hyperlink r:id="rId4">
              <w:r w:rsidR="005B175B">
                <w:rPr>
                  <w:rFonts w:ascii="Segoe UI" w:eastAsia="Segoe UI" w:hAnsi="Segoe UI" w:cs="Segoe UI"/>
                  <w:color w:val="0065B3"/>
                  <w:sz w:val="21"/>
                </w:rPr>
                <w:t>Add</w:t>
              </w:r>
            </w:hyperlink>
          </w:p>
        </w:tc>
        <w:tc>
          <w:tcPr>
            <w:tcW w:w="8147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3F2AA45A" w14:textId="77777777" w:rsidR="00730DB7" w:rsidRDefault="005B175B">
            <w:r>
              <w:rPr>
                <w:rFonts w:ascii="Segoe UI" w:eastAsia="Segoe UI" w:hAnsi="Segoe UI" w:cs="Segoe UI"/>
                <w:color w:val="171717"/>
                <w:sz w:val="21"/>
              </w:rPr>
              <w:t>Adds a new key/</w:t>
            </w:r>
            <w:r w:rsidR="00BA7156">
              <w:rPr>
                <w:rFonts w:ascii="Segoe UI" w:eastAsia="Segoe UI" w:hAnsi="Segoe UI" w:cs="Segoe UI"/>
                <w:color w:val="171717"/>
                <w:sz w:val="21"/>
              </w:rPr>
              <w:t>value</w:t>
            </w: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pair to </w:t>
            </w:r>
            <w:r w:rsidR="00BA7156">
              <w:rPr>
                <w:rFonts w:ascii="Segoe UI" w:eastAsia="Segoe UI" w:hAnsi="Segoe UI" w:cs="Segoe UI"/>
                <w:color w:val="171717"/>
                <w:sz w:val="21"/>
              </w:rPr>
              <w:t xml:space="preserve">the end of a </w:t>
            </w:r>
            <w:proofErr w:type="spellStart"/>
            <w:r w:rsidR="00BA7156"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>.</w:t>
            </w:r>
          </w:p>
        </w:tc>
      </w:tr>
      <w:tr w:rsidR="00730DB7" w14:paraId="5B65EEFC" w14:textId="77777777" w:rsidTr="0097761F">
        <w:trPr>
          <w:trHeight w:val="964"/>
        </w:trPr>
        <w:tc>
          <w:tcPr>
            <w:tcW w:w="1752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</w:tcPr>
          <w:p w14:paraId="4D474CF5" w14:textId="77777777" w:rsidR="00730DB7" w:rsidRDefault="00BA7156">
            <w:pPr>
              <w:ind w:left="240"/>
            </w:pPr>
            <w:proofErr w:type="spellStart"/>
            <w:r w:rsidRPr="00BA7156">
              <w:rPr>
                <w:color w:val="0070C0"/>
              </w:rPr>
              <w:t>AddSubValue</w:t>
            </w:r>
            <w:proofErr w:type="spellEnd"/>
          </w:p>
        </w:tc>
        <w:tc>
          <w:tcPr>
            <w:tcW w:w="8147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43602B32" w14:textId="77777777" w:rsidR="00DA7938" w:rsidRPr="00DA7938" w:rsidRDefault="00BA7156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>Adds or subtracts</w:t>
            </w:r>
            <w:r w:rsidR="00DA7938">
              <w:rPr>
                <w:rFonts w:ascii="Segoe UI" w:eastAsia="Segoe UI" w:hAnsi="Segoe UI" w:cs="Segoe UI"/>
                <w:color w:val="171717"/>
                <w:sz w:val="21"/>
              </w:rPr>
              <w:t>(minus sign to subtract)</w:t>
            </w: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to value based on key. If key/value pair does not exist one while be created. Normally meant for numeric values, string values with have new string added to end of existing string value.</w:t>
            </w:r>
          </w:p>
        </w:tc>
      </w:tr>
      <w:tr w:rsidR="00730DB7" w14:paraId="09115114" w14:textId="77777777" w:rsidTr="0097761F">
        <w:trPr>
          <w:trHeight w:val="847"/>
        </w:trPr>
        <w:tc>
          <w:tcPr>
            <w:tcW w:w="1752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708E20DF" w14:textId="77777777" w:rsidR="00730DB7" w:rsidRDefault="00E03864">
            <w:pPr>
              <w:ind w:left="240"/>
            </w:pPr>
            <w:hyperlink r:id="rId5">
              <w:proofErr w:type="spellStart"/>
              <w:r w:rsidR="00DA7938">
                <w:rPr>
                  <w:rFonts w:ascii="Segoe UI" w:eastAsia="Segoe UI" w:hAnsi="Segoe UI" w:cs="Segoe UI"/>
                  <w:color w:val="0065B3"/>
                  <w:sz w:val="21"/>
                </w:rPr>
                <w:t>AllKeys</w:t>
              </w:r>
              <w:proofErr w:type="spellEnd"/>
            </w:hyperlink>
          </w:p>
        </w:tc>
        <w:tc>
          <w:tcPr>
            <w:tcW w:w="8147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178FF75C" w14:textId="77777777" w:rsidR="00730DB7" w:rsidRDefault="005B175B"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Returns </w:t>
            </w:r>
            <w:r w:rsidR="00DA7938">
              <w:rPr>
                <w:rFonts w:ascii="Segoe UI" w:eastAsia="Segoe UI" w:hAnsi="Segoe UI" w:cs="Segoe UI"/>
                <w:color w:val="171717"/>
                <w:sz w:val="21"/>
              </w:rPr>
              <w:t xml:space="preserve">a Collection of all keys within </w:t>
            </w:r>
            <w:proofErr w:type="spellStart"/>
            <w:r w:rsidR="00DA7938"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 w:rsidR="00DA7938">
              <w:rPr>
                <w:rFonts w:ascii="Segoe UI" w:eastAsia="Segoe UI" w:hAnsi="Segoe UI" w:cs="Segoe UI"/>
                <w:color w:val="171717"/>
                <w:sz w:val="21"/>
              </w:rPr>
              <w:t>.</w:t>
            </w:r>
          </w:p>
        </w:tc>
      </w:tr>
      <w:tr w:rsidR="00730DB7" w14:paraId="25EA474C" w14:textId="77777777" w:rsidTr="0097761F">
        <w:trPr>
          <w:trHeight w:val="662"/>
        </w:trPr>
        <w:tc>
          <w:tcPr>
            <w:tcW w:w="1752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786018C5" w14:textId="77777777" w:rsidR="00730DB7" w:rsidRDefault="00E03864">
            <w:pPr>
              <w:ind w:left="240"/>
            </w:pPr>
            <w:hyperlink r:id="rId6">
              <w:proofErr w:type="spellStart"/>
              <w:r w:rsidR="00DA7938">
                <w:rPr>
                  <w:rFonts w:ascii="Segoe UI" w:eastAsia="Segoe UI" w:hAnsi="Segoe UI" w:cs="Segoe UI"/>
                  <w:color w:val="0065B3"/>
                  <w:sz w:val="21"/>
                </w:rPr>
                <w:t>AllValues</w:t>
              </w:r>
              <w:proofErr w:type="spellEnd"/>
            </w:hyperlink>
          </w:p>
        </w:tc>
        <w:tc>
          <w:tcPr>
            <w:tcW w:w="8147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19A339BA" w14:textId="77777777" w:rsidR="00730DB7" w:rsidRDefault="005B175B"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Returns </w:t>
            </w:r>
            <w:r w:rsidR="00DA7938">
              <w:rPr>
                <w:rFonts w:ascii="Segoe UI" w:eastAsia="Segoe UI" w:hAnsi="Segoe UI" w:cs="Segoe UI"/>
                <w:color w:val="171717"/>
                <w:sz w:val="21"/>
              </w:rPr>
              <w:t xml:space="preserve">a Collection of all values within </w:t>
            </w:r>
            <w:proofErr w:type="spellStart"/>
            <w:r w:rsidR="00DA7938"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 w:rsidR="00DA7938">
              <w:rPr>
                <w:rFonts w:ascii="Segoe UI" w:eastAsia="Segoe UI" w:hAnsi="Segoe UI" w:cs="Segoe UI"/>
                <w:color w:val="171717"/>
                <w:sz w:val="21"/>
              </w:rPr>
              <w:t>.</w:t>
            </w:r>
          </w:p>
        </w:tc>
      </w:tr>
      <w:tr w:rsidR="00730DB7" w14:paraId="6CF2E1CE" w14:textId="77777777" w:rsidTr="0097761F">
        <w:trPr>
          <w:trHeight w:val="662"/>
        </w:trPr>
        <w:tc>
          <w:tcPr>
            <w:tcW w:w="1752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27BE0754" w14:textId="77777777" w:rsidR="00730DB7" w:rsidRDefault="00E03864">
            <w:pPr>
              <w:ind w:left="240"/>
            </w:pPr>
            <w:hyperlink r:id="rId7">
              <w:proofErr w:type="spellStart"/>
              <w:r w:rsidR="00DA7938">
                <w:rPr>
                  <w:rFonts w:ascii="Segoe UI" w:eastAsia="Segoe UI" w:hAnsi="Segoe UI" w:cs="Segoe UI"/>
                  <w:color w:val="0065B3"/>
                  <w:sz w:val="21"/>
                </w:rPr>
                <w:t>ChangeKey</w:t>
              </w:r>
              <w:proofErr w:type="spellEnd"/>
            </w:hyperlink>
          </w:p>
        </w:tc>
        <w:tc>
          <w:tcPr>
            <w:tcW w:w="8147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402BD764" w14:textId="77777777" w:rsidR="00DA7938" w:rsidRPr="00DA7938" w:rsidRDefault="00DA7938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Finds key within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and changes to new key.</w:t>
            </w:r>
          </w:p>
        </w:tc>
      </w:tr>
      <w:tr w:rsidR="00DA7938" w14:paraId="39D97D27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3CCD8ACE" w14:textId="77777777" w:rsidR="00DA7938" w:rsidRDefault="00DA7938" w:rsidP="008A6182">
            <w:pPr>
              <w:ind w:left="240"/>
            </w:pPr>
          </w:p>
          <w:p w14:paraId="58F4BB2F" w14:textId="77777777" w:rsidR="00DA7938" w:rsidRDefault="00E03864" w:rsidP="008A6182">
            <w:pPr>
              <w:ind w:left="240"/>
            </w:pPr>
            <w:hyperlink r:id="rId8">
              <w:proofErr w:type="spellStart"/>
              <w:r w:rsidR="00DA7938">
                <w:rPr>
                  <w:rFonts w:ascii="Segoe UI" w:eastAsia="Segoe UI" w:hAnsi="Segoe UI" w:cs="Segoe UI"/>
                  <w:color w:val="0065B3"/>
                  <w:sz w:val="21"/>
                </w:rPr>
                <w:t>ChangeValue</w:t>
              </w:r>
              <w:proofErr w:type="spellEnd"/>
            </w:hyperlink>
          </w:p>
          <w:p w14:paraId="7403E0CF" w14:textId="77777777" w:rsidR="0013129C" w:rsidRDefault="0013129C" w:rsidP="0013129C"/>
          <w:p w14:paraId="3452DB20" w14:textId="230EDB74" w:rsidR="0013129C" w:rsidRPr="0013129C" w:rsidRDefault="0013129C" w:rsidP="0013129C">
            <w:pPr>
              <w:ind w:left="240"/>
            </w:pPr>
            <w:r w:rsidRPr="0013129C">
              <w:rPr>
                <w:rFonts w:ascii="Segoe UI" w:eastAsia="Segoe UI" w:hAnsi="Segoe UI" w:cs="Segoe UI"/>
                <w:color w:val="0065B3"/>
                <w:sz w:val="21"/>
              </w:rPr>
              <w:t>Clear</w:t>
            </w:r>
            <w:r>
              <w:t xml:space="preserve">                        </w:t>
            </w:r>
          </w:p>
        </w:tc>
        <w:tc>
          <w:tcPr>
            <w:tcW w:w="8147" w:type="dxa"/>
          </w:tcPr>
          <w:p w14:paraId="69AD2FBE" w14:textId="77777777" w:rsidR="00DA7938" w:rsidRDefault="00DA7938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</w:p>
          <w:p w14:paraId="6A5E1388" w14:textId="75E02C40" w:rsidR="00DA7938" w:rsidRDefault="00DA7938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Finds first instance of a value within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and changes to new value.</w:t>
            </w:r>
          </w:p>
          <w:p w14:paraId="340E9327" w14:textId="2E301B68" w:rsidR="0013129C" w:rsidRDefault="0013129C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</w:p>
          <w:p w14:paraId="06982F44" w14:textId="27BB2755" w:rsidR="0013129C" w:rsidRDefault="0013129C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Clears all properties and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>.</w:t>
            </w:r>
          </w:p>
          <w:p w14:paraId="03038A33" w14:textId="36202A1D" w:rsidR="00F86377" w:rsidRPr="00F86377" w:rsidRDefault="00F86377" w:rsidP="00F86377"/>
        </w:tc>
      </w:tr>
      <w:tr w:rsidR="00DA7938" w:rsidRPr="00DA7938" w14:paraId="07880670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0868C9F5" w14:textId="0B0E2447" w:rsidR="00F86377" w:rsidRDefault="00E03864" w:rsidP="008A6182">
            <w:pPr>
              <w:ind w:left="240"/>
            </w:pPr>
            <w:hyperlink r:id="rId9">
              <w:r w:rsidR="0013129C">
                <w:rPr>
                  <w:rFonts w:ascii="Segoe UI" w:eastAsia="Segoe UI" w:hAnsi="Segoe UI" w:cs="Segoe UI"/>
                  <w:color w:val="0065B3"/>
                  <w:sz w:val="21"/>
                </w:rPr>
                <w:t>Copy</w:t>
              </w:r>
            </w:hyperlink>
          </w:p>
          <w:p w14:paraId="14A59521" w14:textId="77777777" w:rsidR="00F86377" w:rsidRDefault="00F86377" w:rsidP="008A6182">
            <w:pPr>
              <w:ind w:left="240"/>
            </w:pPr>
          </w:p>
          <w:p w14:paraId="67A3049B" w14:textId="5A088A11" w:rsidR="00DA7938" w:rsidRDefault="00E03864" w:rsidP="008A6182">
            <w:pPr>
              <w:ind w:left="240"/>
            </w:pPr>
            <w:hyperlink r:id="rId10">
              <w:r w:rsidR="0036424C">
                <w:rPr>
                  <w:rFonts w:ascii="Segoe UI" w:eastAsia="Segoe UI" w:hAnsi="Segoe UI" w:cs="Segoe UI"/>
                  <w:color w:val="0065B3"/>
                  <w:sz w:val="21"/>
                </w:rPr>
                <w:t>Delete</w:t>
              </w:r>
            </w:hyperlink>
          </w:p>
        </w:tc>
        <w:tc>
          <w:tcPr>
            <w:tcW w:w="8147" w:type="dxa"/>
          </w:tcPr>
          <w:p w14:paraId="418302A0" w14:textId="2CC740EE" w:rsidR="00F86377" w:rsidRDefault="0013129C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>Returns</w:t>
            </w:r>
            <w:r w:rsidR="00F86377">
              <w:rPr>
                <w:rFonts w:ascii="Segoe UI" w:eastAsia="Segoe UI" w:hAnsi="Segoe UI" w:cs="Segoe UI"/>
                <w:color w:val="171717"/>
                <w:sz w:val="21"/>
              </w:rPr>
              <w:t xml:space="preserve"> </w:t>
            </w:r>
            <w:r>
              <w:rPr>
                <w:rFonts w:ascii="Segoe UI" w:eastAsia="Segoe UI" w:hAnsi="Segoe UI" w:cs="Segoe UI"/>
                <w:color w:val="171717"/>
                <w:sz w:val="21"/>
              </w:rPr>
              <w:t>a copy of</w:t>
            </w:r>
            <w:r w:rsidR="00F86377">
              <w:rPr>
                <w:rFonts w:ascii="Segoe UI" w:eastAsia="Segoe UI" w:hAnsi="Segoe UI" w:cs="Segoe UI"/>
                <w:color w:val="171717"/>
                <w:sz w:val="21"/>
              </w:rPr>
              <w:t xml:space="preserve"> </w:t>
            </w:r>
            <w:proofErr w:type="spellStart"/>
            <w:r w:rsidR="00F86377"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 w:rsidR="0036424C">
              <w:rPr>
                <w:rFonts w:ascii="Segoe UI" w:eastAsia="Segoe UI" w:hAnsi="Segoe UI" w:cs="Segoe UI"/>
                <w:color w:val="171717"/>
                <w:sz w:val="21"/>
              </w:rPr>
              <w:t>.</w:t>
            </w:r>
          </w:p>
          <w:p w14:paraId="1637A73A" w14:textId="77777777" w:rsidR="00F86377" w:rsidRDefault="00F86377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</w:p>
          <w:p w14:paraId="3FB39FEB" w14:textId="5961B119" w:rsidR="00F86377" w:rsidRDefault="00F86377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Deletes key/value pair of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based on key.</w:t>
            </w:r>
          </w:p>
          <w:p w14:paraId="73F48B11" w14:textId="70170F52" w:rsidR="00F86377" w:rsidRPr="00DA7938" w:rsidRDefault="00F86377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</w:p>
        </w:tc>
      </w:tr>
      <w:tr w:rsidR="0036424C" w14:paraId="056E69BE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4447AE6D" w14:textId="77777777" w:rsidR="0036424C" w:rsidRDefault="0036424C" w:rsidP="0036424C">
            <w:pPr>
              <w:rPr>
                <w:rFonts w:ascii="Segoe UI" w:eastAsia="Segoe UI" w:hAnsi="Segoe UI" w:cs="Segoe UI"/>
                <w:color w:val="0065B3"/>
                <w:sz w:val="21"/>
              </w:rPr>
            </w:pPr>
            <w:r>
              <w:t xml:space="preserve">     </w:t>
            </w:r>
            <w:hyperlink r:id="rId11">
              <w:r>
                <w:rPr>
                  <w:rFonts w:ascii="Segoe UI" w:eastAsia="Segoe UI" w:hAnsi="Segoe UI" w:cs="Segoe UI"/>
                  <w:color w:val="0065B3"/>
                  <w:sz w:val="21"/>
                </w:rPr>
                <w:t>Display</w:t>
              </w:r>
            </w:hyperlink>
          </w:p>
          <w:p w14:paraId="22FC5089" w14:textId="77777777" w:rsidR="0013129C" w:rsidRDefault="0013129C" w:rsidP="0013129C">
            <w:pPr>
              <w:rPr>
                <w:rFonts w:ascii="Segoe UI" w:eastAsia="Segoe UI" w:hAnsi="Segoe UI" w:cs="Segoe UI"/>
                <w:color w:val="0065B3"/>
                <w:sz w:val="21"/>
              </w:rPr>
            </w:pPr>
          </w:p>
          <w:p w14:paraId="086BA286" w14:textId="6CA48C99" w:rsidR="0013129C" w:rsidRPr="0013129C" w:rsidRDefault="0013129C" w:rsidP="0013129C">
            <w:pPr>
              <w:ind w:left="240"/>
            </w:pPr>
            <w:proofErr w:type="spellStart"/>
            <w:r w:rsidRPr="0013129C">
              <w:rPr>
                <w:rFonts w:ascii="Segoe UI" w:eastAsia="Segoe UI" w:hAnsi="Segoe UI" w:cs="Segoe UI"/>
                <w:color w:val="0065B3"/>
                <w:sz w:val="21"/>
              </w:rPr>
              <w:t>GetIndex</w:t>
            </w:r>
            <w:proofErr w:type="spellEnd"/>
          </w:p>
        </w:tc>
        <w:tc>
          <w:tcPr>
            <w:tcW w:w="8147" w:type="dxa"/>
          </w:tcPr>
          <w:p w14:paraId="2446AC1F" w14:textId="7312BC81" w:rsidR="0036424C" w:rsidRDefault="0036424C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Prints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to intermediate window.</w:t>
            </w:r>
          </w:p>
          <w:p w14:paraId="30D69D18" w14:textId="345581DA" w:rsidR="0013129C" w:rsidRDefault="0013129C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</w:p>
          <w:p w14:paraId="4F6363C2" w14:textId="1E76BCC7" w:rsidR="0013129C" w:rsidRDefault="0013129C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>Returns index based on key.</w:t>
            </w:r>
          </w:p>
          <w:p w14:paraId="4645F901" w14:textId="77777777" w:rsidR="0036424C" w:rsidRDefault="0036424C" w:rsidP="008A6182"/>
        </w:tc>
      </w:tr>
      <w:tr w:rsidR="0036424C" w:rsidRPr="00DA7938" w14:paraId="4E263698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77DB5159" w14:textId="77777777" w:rsidR="0036424C" w:rsidRDefault="00E03864" w:rsidP="008A6182">
            <w:pPr>
              <w:ind w:left="240"/>
            </w:pPr>
            <w:hyperlink r:id="rId12">
              <w:proofErr w:type="spellStart"/>
              <w:r w:rsidR="0036424C">
                <w:rPr>
                  <w:rFonts w:ascii="Segoe UI" w:eastAsia="Segoe UI" w:hAnsi="Segoe UI" w:cs="Segoe UI"/>
                  <w:color w:val="0065B3"/>
                  <w:sz w:val="21"/>
                </w:rPr>
                <w:t>GetKey</w:t>
              </w:r>
              <w:proofErr w:type="spellEnd"/>
            </w:hyperlink>
          </w:p>
        </w:tc>
        <w:tc>
          <w:tcPr>
            <w:tcW w:w="8147" w:type="dxa"/>
          </w:tcPr>
          <w:p w14:paraId="33CCAD6E" w14:textId="1168228E" w:rsidR="0036424C" w:rsidRPr="00DA7938" w:rsidRDefault="0036424C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Returns </w:t>
            </w:r>
            <w:r w:rsidR="0013129C">
              <w:rPr>
                <w:rFonts w:ascii="Segoe UI" w:eastAsia="Segoe UI" w:hAnsi="Segoe UI" w:cs="Segoe UI"/>
                <w:color w:val="171717"/>
                <w:sz w:val="21"/>
              </w:rPr>
              <w:t xml:space="preserve">a key in </w:t>
            </w:r>
            <w:proofErr w:type="spellStart"/>
            <w:r w:rsidR="0013129C"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 w:rsidR="0013129C">
              <w:rPr>
                <w:rFonts w:ascii="Segoe UI" w:eastAsia="Segoe UI" w:hAnsi="Segoe UI" w:cs="Segoe UI"/>
                <w:color w:val="171717"/>
                <w:sz w:val="21"/>
              </w:rPr>
              <w:t xml:space="preserve"> based on value</w:t>
            </w:r>
            <w:r>
              <w:rPr>
                <w:rFonts w:ascii="Segoe UI" w:eastAsia="Segoe UI" w:hAnsi="Segoe UI" w:cs="Segoe UI"/>
                <w:color w:val="171717"/>
                <w:sz w:val="21"/>
              </w:rPr>
              <w:t>.</w:t>
            </w:r>
          </w:p>
        </w:tc>
      </w:tr>
      <w:tr w:rsidR="0036424C" w14:paraId="73CC7D6F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2B0932B2" w14:textId="77777777" w:rsidR="0036424C" w:rsidRDefault="0036424C" w:rsidP="0036424C">
            <w:r>
              <w:lastRenderedPageBreak/>
              <w:t xml:space="preserve">    </w:t>
            </w:r>
            <w:hyperlink r:id="rId13">
              <w:proofErr w:type="spellStart"/>
              <w:r>
                <w:rPr>
                  <w:rFonts w:ascii="Segoe UI" w:eastAsia="Segoe UI" w:hAnsi="Segoe UI" w:cs="Segoe UI"/>
                  <w:color w:val="0065B3"/>
                  <w:sz w:val="21"/>
                </w:rPr>
                <w:t>GetValue</w:t>
              </w:r>
              <w:proofErr w:type="spellEnd"/>
            </w:hyperlink>
          </w:p>
        </w:tc>
        <w:tc>
          <w:tcPr>
            <w:tcW w:w="8147" w:type="dxa"/>
          </w:tcPr>
          <w:p w14:paraId="1AEAA976" w14:textId="77777777" w:rsidR="0036424C" w:rsidRDefault="0036424C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Returns a value in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based on key.</w:t>
            </w:r>
          </w:p>
          <w:p w14:paraId="3773E2B1" w14:textId="77777777" w:rsidR="0036424C" w:rsidRDefault="0036424C" w:rsidP="008A6182"/>
        </w:tc>
      </w:tr>
      <w:tr w:rsidR="0036424C" w:rsidRPr="00DA7938" w14:paraId="456746F7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06F50310" w14:textId="77777777" w:rsidR="0036424C" w:rsidRDefault="0036424C" w:rsidP="0036424C">
            <w:r>
              <w:t xml:space="preserve">    </w:t>
            </w:r>
            <w:hyperlink r:id="rId14">
              <w:proofErr w:type="spellStart"/>
              <w:r>
                <w:rPr>
                  <w:rFonts w:ascii="Segoe UI" w:eastAsia="Segoe UI" w:hAnsi="Segoe UI" w:cs="Segoe UI"/>
                  <w:color w:val="0065B3"/>
                  <w:sz w:val="21"/>
                </w:rPr>
                <w:t>KeyIndex</w:t>
              </w:r>
              <w:proofErr w:type="spellEnd"/>
            </w:hyperlink>
          </w:p>
        </w:tc>
        <w:tc>
          <w:tcPr>
            <w:tcW w:w="8147" w:type="dxa"/>
          </w:tcPr>
          <w:p w14:paraId="00833A7C" w14:textId="77777777" w:rsidR="0036424C" w:rsidRPr="00DA7938" w:rsidRDefault="0036424C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Returns a key in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based on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idex</w:t>
            </w:r>
            <w:proofErr w:type="spellEnd"/>
          </w:p>
        </w:tc>
      </w:tr>
      <w:tr w:rsidR="0097761F" w:rsidRPr="00DA7938" w14:paraId="7946B781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261A5A1C" w14:textId="206E1986" w:rsidR="0097761F" w:rsidRDefault="0013129C" w:rsidP="0013129C">
            <w:r>
              <w:t xml:space="preserve">    </w:t>
            </w:r>
            <w:hyperlink r:id="rId15">
              <w:proofErr w:type="spellStart"/>
              <w:r w:rsidR="0097761F">
                <w:rPr>
                  <w:rFonts w:ascii="Segoe UI" w:eastAsia="Segoe UI" w:hAnsi="Segoe UI" w:cs="Segoe UI"/>
                  <w:color w:val="0065B3"/>
                  <w:sz w:val="21"/>
                </w:rPr>
                <w:t>KeyExists</w:t>
              </w:r>
              <w:proofErr w:type="spellEnd"/>
            </w:hyperlink>
          </w:p>
        </w:tc>
        <w:tc>
          <w:tcPr>
            <w:tcW w:w="8147" w:type="dxa"/>
          </w:tcPr>
          <w:p w14:paraId="5BFFA416" w14:textId="77777777" w:rsidR="0097761F" w:rsidRPr="00DA7938" w:rsidRDefault="0097761F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>Returns a Boolean based on key.</w:t>
            </w:r>
          </w:p>
        </w:tc>
      </w:tr>
      <w:tr w:rsidR="0097761F" w14:paraId="55C30E0B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28FAD610" w14:textId="3AD60039" w:rsidR="0097761F" w:rsidRDefault="0097761F" w:rsidP="008A6182">
            <w:r>
              <w:t xml:space="preserve">    </w:t>
            </w:r>
            <w:hyperlink r:id="rId16">
              <w:r>
                <w:rPr>
                  <w:rFonts w:ascii="Segoe UI" w:eastAsia="Segoe UI" w:hAnsi="Segoe UI" w:cs="Segoe UI"/>
                  <w:color w:val="0065B3"/>
                  <w:sz w:val="21"/>
                </w:rPr>
                <w:t>Sort</w:t>
              </w:r>
            </w:hyperlink>
          </w:p>
        </w:tc>
        <w:tc>
          <w:tcPr>
            <w:tcW w:w="8147" w:type="dxa"/>
          </w:tcPr>
          <w:p w14:paraId="39F2E394" w14:textId="2D8DABF3" w:rsidR="0097761F" w:rsidRDefault="0097761F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Sorts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alphanumerically, ascending.</w:t>
            </w:r>
            <w:r w:rsidR="00E03864">
              <w:rPr>
                <w:rFonts w:ascii="Segoe UI" w:eastAsia="Segoe UI" w:hAnsi="Segoe UI" w:cs="Segoe UI"/>
                <w:color w:val="171717"/>
                <w:sz w:val="21"/>
              </w:rPr>
              <w:t xml:space="preserve"> Optional descending.</w:t>
            </w:r>
          </w:p>
          <w:p w14:paraId="36116E59" w14:textId="77777777" w:rsidR="0097761F" w:rsidRDefault="0097761F" w:rsidP="008A6182"/>
        </w:tc>
      </w:tr>
      <w:tr w:rsidR="0097761F" w:rsidRPr="00DA7938" w14:paraId="5916792B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36FEA14D" w14:textId="4BF2AD0B" w:rsidR="0097761F" w:rsidRDefault="0013129C" w:rsidP="0013129C">
            <w:r>
              <w:t xml:space="preserve">    </w:t>
            </w:r>
            <w:hyperlink r:id="rId17">
              <w:proofErr w:type="spellStart"/>
              <w:r w:rsidR="0097761F">
                <w:rPr>
                  <w:rFonts w:ascii="Segoe UI" w:eastAsia="Segoe UI" w:hAnsi="Segoe UI" w:cs="Segoe UI"/>
                  <w:color w:val="0065B3"/>
                  <w:sz w:val="21"/>
                </w:rPr>
                <w:t>ValueIndex</w:t>
              </w:r>
              <w:proofErr w:type="spellEnd"/>
            </w:hyperlink>
          </w:p>
        </w:tc>
        <w:tc>
          <w:tcPr>
            <w:tcW w:w="8147" w:type="dxa"/>
          </w:tcPr>
          <w:p w14:paraId="617ED0A0" w14:textId="77777777" w:rsidR="0097761F" w:rsidRPr="00DA7938" w:rsidRDefault="0097761F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Returns a value in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based on index.</w:t>
            </w:r>
          </w:p>
        </w:tc>
      </w:tr>
      <w:tr w:rsidR="0097761F" w14:paraId="540261C6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4E3347CD" w14:textId="37E56340" w:rsidR="0097761F" w:rsidRDefault="0097761F" w:rsidP="008A6182">
            <w:r>
              <w:t xml:space="preserve">    </w:t>
            </w:r>
            <w:hyperlink r:id="rId18">
              <w:proofErr w:type="spellStart"/>
              <w:r>
                <w:rPr>
                  <w:rFonts w:ascii="Segoe UI" w:eastAsia="Segoe UI" w:hAnsi="Segoe UI" w:cs="Segoe UI"/>
                  <w:color w:val="0065B3"/>
                  <w:sz w:val="21"/>
                </w:rPr>
                <w:t>ValueSet</w:t>
              </w:r>
              <w:proofErr w:type="spellEnd"/>
            </w:hyperlink>
          </w:p>
        </w:tc>
        <w:tc>
          <w:tcPr>
            <w:tcW w:w="8147" w:type="dxa"/>
          </w:tcPr>
          <w:p w14:paraId="205673DE" w14:textId="77777777" w:rsidR="0097761F" w:rsidRDefault="0097761F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Returns Collection of unique values in </w:t>
            </w:r>
            <w:proofErr w:type="spellStart"/>
            <w:r>
              <w:rPr>
                <w:rFonts w:ascii="Segoe UI" w:eastAsia="Segoe UI" w:hAnsi="Segoe UI" w:cs="Segoe UI"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>.</w:t>
            </w:r>
          </w:p>
          <w:p w14:paraId="2FA7D0CF" w14:textId="77777777" w:rsidR="0097761F" w:rsidRDefault="0097761F" w:rsidP="008A6182"/>
        </w:tc>
      </w:tr>
      <w:tr w:rsidR="0097761F" w:rsidRPr="00DA7938" w14:paraId="1673C2E9" w14:textId="77777777" w:rsidTr="0097761F">
        <w:tblPrEx>
          <w:tblCellMar>
            <w:top w:w="0" w:type="dxa"/>
            <w:right w:w="0" w:type="dxa"/>
          </w:tblCellMar>
        </w:tblPrEx>
        <w:trPr>
          <w:trHeight w:val="662"/>
        </w:trPr>
        <w:tc>
          <w:tcPr>
            <w:tcW w:w="1752" w:type="dxa"/>
          </w:tcPr>
          <w:p w14:paraId="7A6DDB31" w14:textId="77777777" w:rsidR="0097761F" w:rsidRDefault="0097761F" w:rsidP="008A6182"/>
        </w:tc>
        <w:tc>
          <w:tcPr>
            <w:tcW w:w="8147" w:type="dxa"/>
          </w:tcPr>
          <w:p w14:paraId="637EE714" w14:textId="77777777" w:rsidR="0097761F" w:rsidRPr="00DA7938" w:rsidRDefault="0097761F" w:rsidP="008A6182">
            <w:pPr>
              <w:rPr>
                <w:rFonts w:ascii="Segoe UI" w:eastAsia="Segoe UI" w:hAnsi="Segoe UI" w:cs="Segoe UI"/>
                <w:color w:val="171717"/>
                <w:sz w:val="21"/>
              </w:rPr>
            </w:pPr>
          </w:p>
        </w:tc>
      </w:tr>
    </w:tbl>
    <w:p w14:paraId="7209138C" w14:textId="77777777" w:rsidR="00730DB7" w:rsidRDefault="005B175B" w:rsidP="0097761F">
      <w:pPr>
        <w:pStyle w:val="Heading1"/>
        <w:spacing w:after="117"/>
        <w:ind w:left="0" w:firstLine="0"/>
      </w:pPr>
      <w:r>
        <w:t>Properties</w:t>
      </w:r>
    </w:p>
    <w:p w14:paraId="613FD6D2" w14:textId="77777777" w:rsidR="00730DB7" w:rsidRDefault="005B175B">
      <w:pPr>
        <w:pStyle w:val="Heading2"/>
        <w:tabs>
          <w:tab w:val="center" w:pos="674"/>
          <w:tab w:val="center" w:pos="2681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Property</w:t>
      </w:r>
      <w:r>
        <w:tab/>
        <w:t>Description</w:t>
      </w:r>
    </w:p>
    <w:tbl>
      <w:tblPr>
        <w:tblStyle w:val="TableGrid"/>
        <w:tblW w:w="9660" w:type="dxa"/>
        <w:tblInd w:w="0" w:type="dxa"/>
        <w:tblCellMar>
          <w:top w:w="275" w:type="dxa"/>
          <w:right w:w="115" w:type="dxa"/>
        </w:tblCellMar>
        <w:tblLook w:val="04A0" w:firstRow="1" w:lastRow="0" w:firstColumn="1" w:lastColumn="0" w:noHBand="0" w:noVBand="1"/>
      </w:tblPr>
      <w:tblGrid>
        <w:gridCol w:w="2115"/>
        <w:gridCol w:w="7545"/>
      </w:tblGrid>
      <w:tr w:rsidR="0084517E" w14:paraId="37C89164" w14:textId="77777777" w:rsidTr="00337DFE">
        <w:trPr>
          <w:trHeight w:val="1005"/>
        </w:trPr>
        <w:tc>
          <w:tcPr>
            <w:tcW w:w="2115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692124F5" w14:textId="77777777" w:rsidR="0084517E" w:rsidRDefault="00E03864">
            <w:pPr>
              <w:ind w:left="240"/>
            </w:pPr>
            <w:hyperlink r:id="rId19">
              <w:r w:rsidR="0084517E">
                <w:rPr>
                  <w:rFonts w:ascii="Segoe UI" w:eastAsia="Segoe UI" w:hAnsi="Segoe UI" w:cs="Segoe UI"/>
                  <w:color w:val="0065B3"/>
                  <w:sz w:val="21"/>
                </w:rPr>
                <w:t>Count</w:t>
              </w:r>
            </w:hyperlink>
          </w:p>
        </w:tc>
        <w:tc>
          <w:tcPr>
            <w:tcW w:w="7545" w:type="dxa"/>
            <w:tcBorders>
              <w:top w:val="single" w:sz="6" w:space="0" w:color="E3E3E3"/>
              <w:left w:val="nil"/>
              <w:bottom w:val="single" w:sz="6" w:space="0" w:color="E3E3E3"/>
              <w:right w:val="nil"/>
            </w:tcBorders>
            <w:vAlign w:val="center"/>
          </w:tcPr>
          <w:p w14:paraId="3793AFB5" w14:textId="77777777" w:rsidR="0084517E" w:rsidRDefault="0084517E">
            <w:pPr>
              <w:ind w:right="50"/>
            </w:pPr>
            <w:r>
              <w:rPr>
                <w:rFonts w:ascii="Segoe UI" w:eastAsia="Segoe UI" w:hAnsi="Segoe UI" w:cs="Segoe UI"/>
                <w:color w:val="171717"/>
                <w:sz w:val="21"/>
              </w:rPr>
              <w:t>Returns the number</w:t>
            </w:r>
            <w:r w:rsidR="005D0446">
              <w:rPr>
                <w:rFonts w:ascii="Segoe UI" w:eastAsia="Segoe UI" w:hAnsi="Segoe UI" w:cs="Segoe UI"/>
                <w:color w:val="171717"/>
                <w:sz w:val="21"/>
              </w:rPr>
              <w:t xml:space="preserve">(long) </w:t>
            </w:r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of key/item pairs in a </w:t>
            </w:r>
            <w:proofErr w:type="spellStart"/>
            <w:r w:rsidR="0036424C">
              <w:rPr>
                <w:rFonts w:ascii="Segoe UI" w:eastAsia="Segoe UI" w:hAnsi="Segoe UI" w:cs="Segoe UI"/>
                <w:b/>
                <w:color w:val="171717"/>
                <w:sz w:val="21"/>
              </w:rPr>
              <w:t>SuperCollection</w:t>
            </w:r>
            <w:proofErr w:type="spellEnd"/>
            <w:r>
              <w:rPr>
                <w:rFonts w:ascii="Segoe UI" w:eastAsia="Segoe UI" w:hAnsi="Segoe UI" w:cs="Segoe UI"/>
                <w:color w:val="171717"/>
                <w:sz w:val="21"/>
              </w:rPr>
              <w:t xml:space="preserve"> object.</w:t>
            </w:r>
          </w:p>
        </w:tc>
      </w:tr>
    </w:tbl>
    <w:p w14:paraId="247E6C9E" w14:textId="77777777" w:rsidR="00730DB7" w:rsidRDefault="00730DB7" w:rsidP="005B175B">
      <w:pPr>
        <w:tabs>
          <w:tab w:val="center" w:pos="405"/>
          <w:tab w:val="center" w:pos="5289"/>
        </w:tabs>
        <w:spacing w:after="715" w:line="432" w:lineRule="auto"/>
      </w:pPr>
    </w:p>
    <w:sectPr w:rsidR="00730DB7">
      <w:pgSz w:w="12240" w:h="15840"/>
      <w:pgMar w:top="825" w:right="1328" w:bottom="62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szAxMTQ0NjEyN7JQ0lEKTi0uzszPAykwrgUAIZbF9CwAAAA="/>
  </w:docVars>
  <w:rsids>
    <w:rsidRoot w:val="00730DB7"/>
    <w:rsid w:val="0013129C"/>
    <w:rsid w:val="0036424C"/>
    <w:rsid w:val="005B175B"/>
    <w:rsid w:val="005D0446"/>
    <w:rsid w:val="00730DB7"/>
    <w:rsid w:val="0084517E"/>
    <w:rsid w:val="0097761F"/>
    <w:rsid w:val="00BA7156"/>
    <w:rsid w:val="00D50A26"/>
    <w:rsid w:val="00DA7938"/>
    <w:rsid w:val="00E03864"/>
    <w:rsid w:val="00F65F71"/>
    <w:rsid w:val="00F8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C78B"/>
  <w15:docId w15:val="{EA6EFDF9-AB45-40D3-AD4E-D91823B5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/>
      <w:ind w:left="10" w:hanging="10"/>
      <w:outlineLvl w:val="0"/>
    </w:pPr>
    <w:rPr>
      <w:rFonts w:ascii="Segoe UI" w:eastAsia="Segoe UI" w:hAnsi="Segoe UI" w:cs="Segoe UI"/>
      <w:b/>
      <w:color w:val="171717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0" w:hanging="10"/>
      <w:outlineLvl w:val="1"/>
    </w:pPr>
    <w:rPr>
      <w:rFonts w:ascii="Segoe UI" w:eastAsia="Segoe UI" w:hAnsi="Segoe UI" w:cs="Segoe UI"/>
      <w:b/>
      <w:color w:val="171717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171717"/>
      <w:sz w:val="21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171717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ffice/vba/language/reference/user-interface-help/remove-method-dictionary-object" TargetMode="External"/><Relationship Id="rId13" Type="http://schemas.openxmlformats.org/officeDocument/2006/relationships/hyperlink" Target="https://docs.microsoft.com/en-us/office/vba/language/reference/user-interface-help/remove-method-dictionary-object" TargetMode="External"/><Relationship Id="rId18" Type="http://schemas.openxmlformats.org/officeDocument/2006/relationships/hyperlink" Target="https://docs.microsoft.com/en-us/office/vba/language/reference/user-interface-help/remove-method-dictionary-objec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office/vba/language/reference/user-interface-help/remove-method-dictionary-object" TargetMode="External"/><Relationship Id="rId12" Type="http://schemas.openxmlformats.org/officeDocument/2006/relationships/hyperlink" Target="https://docs.microsoft.com/en-us/office/vba/language/reference/user-interface-help/remove-method-dictionary-object" TargetMode="External"/><Relationship Id="rId17" Type="http://schemas.openxmlformats.org/officeDocument/2006/relationships/hyperlink" Target="https://docs.microsoft.com/en-us/office/vba/language/reference/user-interface-help/remove-method-dictionary-obj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office/vba/language/reference/user-interface-help/remove-method-dictionary-objec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office/vba/language/reference/user-interface-help/keys-method" TargetMode="External"/><Relationship Id="rId11" Type="http://schemas.openxmlformats.org/officeDocument/2006/relationships/hyperlink" Target="https://docs.microsoft.com/en-us/office/vba/language/reference/user-interface-help/remove-method-dictionary-object" TargetMode="External"/><Relationship Id="rId5" Type="http://schemas.openxmlformats.org/officeDocument/2006/relationships/hyperlink" Target="https://docs.microsoft.com/en-us/office/vba/language/reference/user-interface-help/items-method" TargetMode="External"/><Relationship Id="rId15" Type="http://schemas.openxmlformats.org/officeDocument/2006/relationships/hyperlink" Target="https://docs.microsoft.com/en-us/office/vba/language/reference/user-interface-help/remove-method-dictionary-object" TargetMode="External"/><Relationship Id="rId10" Type="http://schemas.openxmlformats.org/officeDocument/2006/relationships/hyperlink" Target="https://docs.microsoft.com/en-us/office/vba/language/reference/user-interface-help/remove-method-dictionary-object" TargetMode="External"/><Relationship Id="rId19" Type="http://schemas.openxmlformats.org/officeDocument/2006/relationships/hyperlink" Target="https://docs.microsoft.com/en-us/office/vba/language/reference/user-interface-help/count-property-dictionary-object" TargetMode="External"/><Relationship Id="rId4" Type="http://schemas.openxmlformats.org/officeDocument/2006/relationships/hyperlink" Target="https://docs.microsoft.com/en-us/office/vba/language/reference/user-interface-help/add-method-dictionary" TargetMode="External"/><Relationship Id="rId9" Type="http://schemas.openxmlformats.org/officeDocument/2006/relationships/hyperlink" Target="https://docs.microsoft.com/en-us/office/vba/language/reference/user-interface-help/remove-method-dictionary-object" TargetMode="External"/><Relationship Id="rId14" Type="http://schemas.openxmlformats.org/officeDocument/2006/relationships/hyperlink" Target="https://docs.microsoft.com/en-us/office/vba/language/reference/user-interface-help/remove-method-dictionary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Leinen, David A</dc:creator>
  <cp:keywords/>
  <cp:lastModifiedBy>Leinen, David A</cp:lastModifiedBy>
  <cp:revision>10</cp:revision>
  <dcterms:created xsi:type="dcterms:W3CDTF">2020-01-24T19:43:00Z</dcterms:created>
  <dcterms:modified xsi:type="dcterms:W3CDTF">2021-07-13T15:58:00Z</dcterms:modified>
</cp:coreProperties>
</file>