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1D74CE"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1D74C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1D74C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1D74C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1D74CE"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762AB1">
            <w:pPr>
              <w:spacing w:before="0"/>
              <w:jc w:val="both"/>
              <w:rPr>
                <w:sz w:val="24"/>
              </w:rPr>
            </w:pPr>
            <w:r>
              <w:rPr>
                <w:sz w:val="24"/>
              </w:rPr>
              <w:t>08.05.2016</w:t>
            </w:r>
          </w:p>
        </w:tc>
        <w:tc>
          <w:tcPr>
            <w:tcW w:w="1682" w:type="dxa"/>
          </w:tcPr>
          <w:p w:rsidR="000D317A" w:rsidRPr="002C539B" w:rsidRDefault="000D317A" w:rsidP="00762AB1">
            <w:pPr>
              <w:spacing w:before="0"/>
              <w:jc w:val="both"/>
              <w:rPr>
                <w:sz w:val="24"/>
              </w:rPr>
            </w:pPr>
            <w:r>
              <w:rPr>
                <w:sz w:val="24"/>
              </w:rPr>
              <w:t>4 Stunden</w:t>
            </w:r>
          </w:p>
        </w:tc>
        <w:tc>
          <w:tcPr>
            <w:tcW w:w="6086" w:type="dxa"/>
          </w:tcPr>
          <w:p w:rsidR="000D317A" w:rsidRPr="002C539B" w:rsidRDefault="000D317A" w:rsidP="00762AB1">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0D317A" w:rsidRPr="002C539B" w:rsidTr="00665B99">
        <w:tc>
          <w:tcPr>
            <w:tcW w:w="1518" w:type="dxa"/>
          </w:tcPr>
          <w:p w:rsidR="000D317A" w:rsidRPr="002C539B" w:rsidRDefault="000D317A" w:rsidP="00665B99">
            <w:pPr>
              <w:spacing w:before="0"/>
              <w:jc w:val="both"/>
              <w:rPr>
                <w:sz w:val="24"/>
              </w:rPr>
            </w:pPr>
          </w:p>
        </w:tc>
        <w:tc>
          <w:tcPr>
            <w:tcW w:w="1682" w:type="dxa"/>
          </w:tcPr>
          <w:p w:rsidR="000D317A" w:rsidRPr="002C539B" w:rsidRDefault="000D317A" w:rsidP="00665B99">
            <w:pPr>
              <w:spacing w:before="0"/>
              <w:jc w:val="both"/>
              <w:rPr>
                <w:sz w:val="24"/>
              </w:rPr>
            </w:pPr>
          </w:p>
        </w:tc>
        <w:tc>
          <w:tcPr>
            <w:tcW w:w="6086" w:type="dxa"/>
          </w:tcPr>
          <w:p w:rsidR="000D317A" w:rsidRPr="002C539B" w:rsidRDefault="000D317A" w:rsidP="00665B99">
            <w:pPr>
              <w:spacing w:before="0"/>
              <w:jc w:val="both"/>
              <w:rPr>
                <w:sz w:val="24"/>
              </w:rPr>
            </w:pP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bookmarkStart w:id="0" w:name="_GoBack"/>
            <w:bookmarkEnd w:id="0"/>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3C28D1" w:rsidP="00665B99">
            <w:pPr>
              <w:spacing w:before="0"/>
              <w:jc w:val="both"/>
              <w:rPr>
                <w:sz w:val="24"/>
              </w:rPr>
            </w:pPr>
            <w:r>
              <w:rPr>
                <w:sz w:val="24"/>
              </w:rPr>
              <w:t>1 Stunde</w:t>
            </w:r>
          </w:p>
        </w:tc>
        <w:tc>
          <w:tcPr>
            <w:tcW w:w="1682" w:type="dxa"/>
          </w:tcPr>
          <w:p w:rsidR="00665B99" w:rsidRPr="002C539B" w:rsidRDefault="003C28D1" w:rsidP="00665B99">
            <w:pPr>
              <w:spacing w:before="0"/>
              <w:jc w:val="both"/>
              <w:rPr>
                <w:sz w:val="24"/>
              </w:rPr>
            </w:pPr>
            <w:r>
              <w:rPr>
                <w:sz w:val="24"/>
              </w:rPr>
              <w:t>09.05.2016</w:t>
            </w:r>
          </w:p>
        </w:tc>
        <w:tc>
          <w:tcPr>
            <w:tcW w:w="6086" w:type="dxa"/>
          </w:tcPr>
          <w:p w:rsidR="00665B99" w:rsidRPr="002C539B" w:rsidRDefault="003C28D1" w:rsidP="00665B99">
            <w:pPr>
              <w:spacing w:before="0"/>
              <w:jc w:val="both"/>
              <w:rPr>
                <w:sz w:val="24"/>
              </w:rPr>
            </w:pPr>
            <w:r>
              <w:rPr>
                <w:sz w:val="24"/>
              </w:rPr>
              <w:t>Update Projektmappe</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E548A7" w:rsidRPr="00961F41" w:rsidTr="00E1139E">
        <w:trPr>
          <w:trHeight w:val="300"/>
        </w:trPr>
        <w:tc>
          <w:tcPr>
            <w:tcW w:w="839" w:type="dxa"/>
            <w:tcBorders>
              <w:right w:val="single" w:sz="18" w:space="0" w:color="auto"/>
            </w:tcBorders>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E548A7" w:rsidRPr="00961F41" w:rsidTr="00E1139E">
        <w:trPr>
          <w:trHeight w:val="300"/>
        </w:trPr>
        <w:tc>
          <w:tcPr>
            <w:tcW w:w="839" w:type="dxa"/>
            <w:tcBorders>
              <w:top w:val="single" w:sz="6" w:space="0" w:color="auto"/>
              <w:left w:val="single" w:sz="18" w:space="0" w:color="auto"/>
              <w:bottom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E548A7" w:rsidRPr="00165BDD" w:rsidTr="00E1139E">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r>
        <w:rPr>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1D74CE"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1D74CE" w:rsidP="00466FAC">
      <w:pPr>
        <w:pStyle w:val="Listenabsatz"/>
        <w:numPr>
          <w:ilvl w:val="0"/>
          <w:numId w:val="2"/>
        </w:numPr>
        <w:rPr>
          <w:rStyle w:val="blob-code-inner"/>
          <w:b/>
          <w:sz w:val="24"/>
          <w:szCs w:val="24"/>
        </w:rPr>
      </w:pPr>
      <w:hyperlink r:id="rId12"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1D74CE"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1D74CE" w:rsidP="00466FAC">
      <w:pPr>
        <w:pStyle w:val="Listenabsatz"/>
        <w:numPr>
          <w:ilvl w:val="0"/>
          <w:numId w:val="2"/>
        </w:numPr>
        <w:rPr>
          <w:rStyle w:val="blob-code-inner"/>
          <w:b/>
        </w:rPr>
      </w:pPr>
      <w:hyperlink r:id="rId14"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1D74CE"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1D74CE"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1D74CE"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1D74CE"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1D74CE"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1D74CE"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2552A"/>
    <w:rsid w:val="00D464BE"/>
    <w:rsid w:val="00D4706D"/>
    <w:rsid w:val="00D77981"/>
    <w:rsid w:val="00D81245"/>
    <w:rsid w:val="00DA0E62"/>
    <w:rsid w:val="00E14428"/>
    <w:rsid w:val="00E257A2"/>
    <w:rsid w:val="00E548A7"/>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0523721E-ECDA-4A6C-974C-2FFBFC78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2782</Words>
  <Characters>17527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16</cp:revision>
  <dcterms:created xsi:type="dcterms:W3CDTF">2016-04-26T16:24:00Z</dcterms:created>
  <dcterms:modified xsi:type="dcterms:W3CDTF">2016-05-10T14:10:00Z</dcterms:modified>
</cp:coreProperties>
</file>