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051C1" w14:textId="33D22E78" w:rsidR="00CB58EF" w:rsidRDefault="19B55C8A" w:rsidP="0B2D3D79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  <w:r w:rsidRPr="0B2D3D79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Läsförståelsefrågor s.</w:t>
      </w:r>
      <w:r w:rsidR="0440CB36" w:rsidRPr="0B2D3D79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51–97</w:t>
      </w:r>
      <w:r w:rsidRPr="0B2D3D79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 “Den Osynliga Flickan”</w:t>
      </w:r>
    </w:p>
    <w:p w14:paraId="51036BA3" w14:textId="28B905B3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18B4165A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1A7F7DFA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4D587006" w14:textId="6EFE579A" w:rsidR="00CB58EF" w:rsidRDefault="19B55C8A" w:rsidP="4EDF90B3">
      <w:pPr>
        <w:pStyle w:val="ListParagraph"/>
        <w:numPr>
          <w:ilvl w:val="0"/>
          <w:numId w:val="1"/>
        </w:num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C</w:t>
      </w:r>
      <w:r w:rsidR="416745BC"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itatet på sid 56 “Vad i hela världen är det som pågår här?” beskriver något som händer i texten. Förklara vad det är som har hänt.</w:t>
      </w:r>
    </w:p>
    <w:p w14:paraId="1D9407AF" w14:textId="7BA39197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22569519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708A6985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2EDC1461" w14:textId="3CBCD33C" w:rsidR="00CB58EF" w:rsidRDefault="416745BC" w:rsidP="72CE6FD5">
      <w:pPr>
        <w:pStyle w:val="ListParagraph"/>
        <w:numPr>
          <w:ilvl w:val="0"/>
          <w:numId w:val="2"/>
        </w:num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  <w:r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Vad tycker du om allt arbete de har med att skaffa vatten?</w:t>
      </w:r>
      <w:r w:rsidR="1E0AEECB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 Det är</w:t>
      </w:r>
      <w:r w:rsidR="00F4404A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 </w:t>
      </w:r>
      <w:r w:rsidR="1E0AEECB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typ</w:t>
      </w:r>
      <w:r w:rsidR="771AC1FE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 av jobb som behöver hämtar vatten.</w:t>
      </w:r>
    </w:p>
    <w:p w14:paraId="3F163C3E" w14:textId="312AF924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3B9432F6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5BE11C6F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6379BB85" w14:textId="4D5FAE98" w:rsidR="00CB58EF" w:rsidRDefault="416745BC" w:rsidP="72CE6FD5">
      <w:pPr>
        <w:pStyle w:val="ListParagraph"/>
        <w:numPr>
          <w:ilvl w:val="0"/>
          <w:numId w:val="2"/>
        </w:num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  <w:r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Berätta vad som menas med citatet på sid 59 “Jag antar att vi måste hitta ett annat sätt</w:t>
      </w:r>
      <w:r w:rsidR="134EC626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“och</w:t>
      </w:r>
      <w:r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 vem det är som säger det?</w:t>
      </w:r>
      <w:r w:rsidR="51B564A6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 Det menas med att </w:t>
      </w:r>
      <w:r w:rsidR="498FB7A7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man måste hittar ett ett nya sätt. Och det var </w:t>
      </w:r>
      <w:r w:rsidR="2DF8E7BB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Fru Weera</w:t>
      </w:r>
    </w:p>
    <w:p w14:paraId="2C7E9C7B" w14:textId="6BB67BF1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0F1D7F1D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5ED56D8B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3455232B" w14:textId="24D983C3" w:rsidR="00CB58EF" w:rsidRDefault="416745BC" w:rsidP="72CE6FD5">
      <w:pPr>
        <w:pStyle w:val="ListParagraph"/>
        <w:numPr>
          <w:ilvl w:val="0"/>
          <w:numId w:val="2"/>
        </w:num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  <w:r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Gör det någon skillnad för Parvana att gå till marknaden nu? sid </w:t>
      </w:r>
      <w:r w:rsidR="06F06937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66–68</w:t>
      </w:r>
      <w:r w:rsidR="6DCCEDF6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 tro inte det</w:t>
      </w:r>
    </w:p>
    <w:p w14:paraId="05B86640" w14:textId="07C5420A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531B1E8C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24ECA498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368A2497" w14:textId="2241C2BF" w:rsidR="00CB58EF" w:rsidRPr="00404E21" w:rsidRDefault="416745BC" w:rsidP="72CE6FD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  <w:lang w:val="sv-SE"/>
        </w:rPr>
      </w:pPr>
      <w:r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Vilken plats väljer hon och varför? s. 72</w:t>
      </w:r>
      <w:r w:rsidR="2F20EEB2" w:rsidRPr="72CE6FD5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samma plats som hon och hons mamma bruka sitta.</w:t>
      </w:r>
    </w:p>
    <w:p w14:paraId="05CABC49" w14:textId="402DD76E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4F7C957C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2C7DD79F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3DC8FE38" w14:textId="0CCD520C" w:rsidR="00CB58EF" w:rsidRPr="00404E21" w:rsidRDefault="416745BC" w:rsidP="4EDF90B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  <w:lang w:val="sv-SE"/>
        </w:rPr>
      </w:pP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Varför ville mannen ha brevet uppläst? s.</w:t>
      </w:r>
      <w:r w:rsidR="5B107758"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73–74</w:t>
      </w: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.</w:t>
      </w:r>
    </w:p>
    <w:p w14:paraId="3563A09A" w14:textId="77E69941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28D00C11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4F49F8C8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6450569C" w14:textId="7B3A43AB" w:rsidR="00CB58EF" w:rsidRPr="00404E21" w:rsidRDefault="416745BC" w:rsidP="4EDF90B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  <w:lang w:val="sv-SE"/>
        </w:rPr>
      </w:pP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Vad får man veta i brevet om fasterns råd till sin brorsdotter? s. </w:t>
      </w:r>
      <w:r w:rsidR="2CE6844A"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74–75</w:t>
      </w:r>
    </w:p>
    <w:p w14:paraId="63FC5EB4" w14:textId="4F197D33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3BD786DC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5999C8ED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7D4CAA3B" w14:textId="22C90CBA" w:rsidR="00CB58EF" w:rsidRDefault="416745BC" w:rsidP="4EDF90B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Hur visste Parvana vilket pris hon skulle ta för sin vackra shalwar kamiz? S.76</w:t>
      </w:r>
    </w:p>
    <w:p w14:paraId="10DB68D1" w14:textId="33D84F62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4857A76C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6099085D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5CF5B74C" w14:textId="454F33EC" w:rsidR="00CB58EF" w:rsidRDefault="416745BC" w:rsidP="4EDF90B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Citat </w:t>
      </w:r>
      <w:r w:rsidR="1E73C29F"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“Alla</w:t>
      </w: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 drar sitt strå till stacken” - vad betyder det? Ge exempel från texten</w:t>
      </w:r>
    </w:p>
    <w:p w14:paraId="6DAB0A25" w14:textId="21986A5C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3D8DA1B4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663D2A1A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79CF748B" w14:textId="32D4446A" w:rsidR="00CB58EF" w:rsidRDefault="416745BC" w:rsidP="4EDF90B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 xml:space="preserve"> Parvana ser sin pappa på marknaden och springer ikapp honom. Vad händer då?</w:t>
      </w:r>
    </w:p>
    <w:p w14:paraId="5FF70774" w14:textId="52381079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339CFC04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5D07812D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013E3907" w14:textId="5C8BA478" w:rsidR="00CB58EF" w:rsidRDefault="416745BC" w:rsidP="4EDF90B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Vem är tepojken?</w:t>
      </w:r>
    </w:p>
    <w:p w14:paraId="75B57C7C" w14:textId="0F909B5C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31B4D824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55668A7A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2F81DBCF" w14:textId="02F1D8D6" w:rsidR="00CB58EF" w:rsidRDefault="416745BC" w:rsidP="4EDF90B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4EDF90B3">
        <w:rPr>
          <w:rFonts w:ascii="Abadi" w:eastAsia="Abadi" w:hAnsi="Abadi" w:cs="Abadi"/>
          <w:color w:val="000000" w:themeColor="text1"/>
          <w:sz w:val="24"/>
          <w:szCs w:val="24"/>
          <w:lang w:val="sv-SE"/>
        </w:rPr>
        <w:t>Vad tycker du om Fru Weeras hemliga plan? Finns det fördelar och nackdelar med det hon planerar att göra? Förklara.</w:t>
      </w:r>
    </w:p>
    <w:p w14:paraId="5BEB09B7" w14:textId="7627759E" w:rsidR="00CB58EF" w:rsidRDefault="00CB58EF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4E3FA5A2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055540A3" w14:textId="77777777" w:rsidR="00404E21" w:rsidRDefault="00404E21" w:rsidP="4EDF90B3">
      <w:pPr>
        <w:rPr>
          <w:rFonts w:ascii="Abadi" w:eastAsia="Abadi" w:hAnsi="Abadi" w:cs="Abadi"/>
          <w:color w:val="000000" w:themeColor="text1"/>
          <w:sz w:val="24"/>
          <w:szCs w:val="24"/>
          <w:lang w:val="sv-SE"/>
        </w:rPr>
      </w:pPr>
    </w:p>
    <w:p w14:paraId="3663EC11" w14:textId="640B52B6" w:rsidR="00CB58EF" w:rsidRDefault="00CB58EF" w:rsidP="4EDF90B3">
      <w:pPr>
        <w:rPr>
          <w:rFonts w:ascii="Abadi" w:eastAsia="Abadi" w:hAnsi="Abadi" w:cs="Abadi"/>
          <w:sz w:val="24"/>
          <w:szCs w:val="24"/>
          <w:lang w:val="sv-SE"/>
        </w:rPr>
      </w:pPr>
    </w:p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544C0" w14:textId="77777777" w:rsidR="002E208A" w:rsidRDefault="002E208A" w:rsidP="0027454B">
      <w:pPr>
        <w:spacing w:after="0" w:line="240" w:lineRule="auto"/>
      </w:pPr>
      <w:r>
        <w:separator/>
      </w:r>
    </w:p>
  </w:endnote>
  <w:endnote w:type="continuationSeparator" w:id="0">
    <w:p w14:paraId="513016D4" w14:textId="77777777" w:rsidR="002E208A" w:rsidRDefault="002E208A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D5481" w14:textId="77777777" w:rsidR="002E208A" w:rsidRDefault="002E208A" w:rsidP="0027454B">
      <w:pPr>
        <w:spacing w:after="0" w:line="240" w:lineRule="auto"/>
      </w:pPr>
      <w:r>
        <w:separator/>
      </w:r>
    </w:p>
  </w:footnote>
  <w:footnote w:type="continuationSeparator" w:id="0">
    <w:p w14:paraId="56289514" w14:textId="77777777" w:rsidR="002E208A" w:rsidRDefault="002E208A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D39DA"/>
    <w:multiLevelType w:val="hybridMultilevel"/>
    <w:tmpl w:val="105284C8"/>
    <w:lvl w:ilvl="0" w:tplc="59D25A86">
      <w:start w:val="1"/>
      <w:numFmt w:val="decimal"/>
      <w:lvlText w:val="%1."/>
      <w:lvlJc w:val="left"/>
      <w:pPr>
        <w:ind w:left="720" w:hanging="360"/>
      </w:pPr>
    </w:lvl>
    <w:lvl w:ilvl="1" w:tplc="59D002F0">
      <w:start w:val="1"/>
      <w:numFmt w:val="lowerLetter"/>
      <w:lvlText w:val="%2."/>
      <w:lvlJc w:val="left"/>
      <w:pPr>
        <w:ind w:left="1440" w:hanging="360"/>
      </w:pPr>
    </w:lvl>
    <w:lvl w:ilvl="2" w:tplc="2A043592">
      <w:start w:val="1"/>
      <w:numFmt w:val="lowerRoman"/>
      <w:lvlText w:val="%3."/>
      <w:lvlJc w:val="right"/>
      <w:pPr>
        <w:ind w:left="2160" w:hanging="180"/>
      </w:pPr>
    </w:lvl>
    <w:lvl w:ilvl="3" w:tplc="A124727C">
      <w:start w:val="1"/>
      <w:numFmt w:val="decimal"/>
      <w:lvlText w:val="%4."/>
      <w:lvlJc w:val="left"/>
      <w:pPr>
        <w:ind w:left="2880" w:hanging="360"/>
      </w:pPr>
    </w:lvl>
    <w:lvl w:ilvl="4" w:tplc="73F29F98">
      <w:start w:val="1"/>
      <w:numFmt w:val="lowerLetter"/>
      <w:lvlText w:val="%5."/>
      <w:lvlJc w:val="left"/>
      <w:pPr>
        <w:ind w:left="3600" w:hanging="360"/>
      </w:pPr>
    </w:lvl>
    <w:lvl w:ilvl="5" w:tplc="37FC2FD8">
      <w:start w:val="1"/>
      <w:numFmt w:val="lowerRoman"/>
      <w:lvlText w:val="%6."/>
      <w:lvlJc w:val="right"/>
      <w:pPr>
        <w:ind w:left="4320" w:hanging="180"/>
      </w:pPr>
    </w:lvl>
    <w:lvl w:ilvl="6" w:tplc="D48460D0">
      <w:start w:val="1"/>
      <w:numFmt w:val="decimal"/>
      <w:lvlText w:val="%7."/>
      <w:lvlJc w:val="left"/>
      <w:pPr>
        <w:ind w:left="5040" w:hanging="360"/>
      </w:pPr>
    </w:lvl>
    <w:lvl w:ilvl="7" w:tplc="8AF07EA4">
      <w:start w:val="1"/>
      <w:numFmt w:val="lowerLetter"/>
      <w:lvlText w:val="%8."/>
      <w:lvlJc w:val="left"/>
      <w:pPr>
        <w:ind w:left="5760" w:hanging="360"/>
      </w:pPr>
    </w:lvl>
    <w:lvl w:ilvl="8" w:tplc="F45E43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ABCE3"/>
    <w:multiLevelType w:val="hybridMultilevel"/>
    <w:tmpl w:val="C0B8D7AA"/>
    <w:lvl w:ilvl="0" w:tplc="53B24F42">
      <w:start w:val="1"/>
      <w:numFmt w:val="decimal"/>
      <w:lvlText w:val="%1."/>
      <w:lvlJc w:val="left"/>
      <w:pPr>
        <w:ind w:left="720" w:hanging="360"/>
      </w:pPr>
    </w:lvl>
    <w:lvl w:ilvl="1" w:tplc="E93E8596">
      <w:start w:val="1"/>
      <w:numFmt w:val="lowerLetter"/>
      <w:lvlText w:val="%2."/>
      <w:lvlJc w:val="left"/>
      <w:pPr>
        <w:ind w:left="1440" w:hanging="360"/>
      </w:pPr>
    </w:lvl>
    <w:lvl w:ilvl="2" w:tplc="440840EA">
      <w:start w:val="1"/>
      <w:numFmt w:val="lowerRoman"/>
      <w:lvlText w:val="%3."/>
      <w:lvlJc w:val="right"/>
      <w:pPr>
        <w:ind w:left="2160" w:hanging="180"/>
      </w:pPr>
    </w:lvl>
    <w:lvl w:ilvl="3" w:tplc="E27685DA">
      <w:start w:val="1"/>
      <w:numFmt w:val="decimal"/>
      <w:lvlText w:val="%4."/>
      <w:lvlJc w:val="left"/>
      <w:pPr>
        <w:ind w:left="2880" w:hanging="360"/>
      </w:pPr>
    </w:lvl>
    <w:lvl w:ilvl="4" w:tplc="A68A9710">
      <w:start w:val="1"/>
      <w:numFmt w:val="lowerLetter"/>
      <w:lvlText w:val="%5."/>
      <w:lvlJc w:val="left"/>
      <w:pPr>
        <w:ind w:left="3600" w:hanging="360"/>
      </w:pPr>
    </w:lvl>
    <w:lvl w:ilvl="5" w:tplc="B13E05A4">
      <w:start w:val="1"/>
      <w:numFmt w:val="lowerRoman"/>
      <w:lvlText w:val="%6."/>
      <w:lvlJc w:val="right"/>
      <w:pPr>
        <w:ind w:left="4320" w:hanging="180"/>
      </w:pPr>
    </w:lvl>
    <w:lvl w:ilvl="6" w:tplc="B35A306E">
      <w:start w:val="1"/>
      <w:numFmt w:val="decimal"/>
      <w:lvlText w:val="%7."/>
      <w:lvlJc w:val="left"/>
      <w:pPr>
        <w:ind w:left="5040" w:hanging="360"/>
      </w:pPr>
    </w:lvl>
    <w:lvl w:ilvl="7" w:tplc="3550A678">
      <w:start w:val="1"/>
      <w:numFmt w:val="lowerLetter"/>
      <w:lvlText w:val="%8."/>
      <w:lvlJc w:val="left"/>
      <w:pPr>
        <w:ind w:left="5760" w:hanging="360"/>
      </w:pPr>
    </w:lvl>
    <w:lvl w:ilvl="8" w:tplc="CCB0343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35326">
    <w:abstractNumId w:val="1"/>
  </w:num>
  <w:num w:numId="2" w16cid:durableId="140695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2E208A"/>
    <w:rsid w:val="003512AA"/>
    <w:rsid w:val="00404E21"/>
    <w:rsid w:val="005E5369"/>
    <w:rsid w:val="00CB58EF"/>
    <w:rsid w:val="00DE3689"/>
    <w:rsid w:val="00EE19D8"/>
    <w:rsid w:val="00F4404A"/>
    <w:rsid w:val="01FA4F93"/>
    <w:rsid w:val="0440CB36"/>
    <w:rsid w:val="06F06937"/>
    <w:rsid w:val="0B2D3D79"/>
    <w:rsid w:val="0C390E98"/>
    <w:rsid w:val="105B7A9F"/>
    <w:rsid w:val="134EC626"/>
    <w:rsid w:val="13A0777B"/>
    <w:rsid w:val="1699883F"/>
    <w:rsid w:val="19B55C8A"/>
    <w:rsid w:val="1E0AEECB"/>
    <w:rsid w:val="1E73C29F"/>
    <w:rsid w:val="29B1B8A7"/>
    <w:rsid w:val="2CE6844A"/>
    <w:rsid w:val="2DF8E7BB"/>
    <w:rsid w:val="2F20EEB2"/>
    <w:rsid w:val="30BA4F5B"/>
    <w:rsid w:val="3329BAB8"/>
    <w:rsid w:val="416745BC"/>
    <w:rsid w:val="498FB7A7"/>
    <w:rsid w:val="4EDF90B3"/>
    <w:rsid w:val="5105256C"/>
    <w:rsid w:val="517DB24F"/>
    <w:rsid w:val="51B564A6"/>
    <w:rsid w:val="5B107758"/>
    <w:rsid w:val="5E276C8A"/>
    <w:rsid w:val="60D25785"/>
    <w:rsid w:val="6409F847"/>
    <w:rsid w:val="6B6CFCBE"/>
    <w:rsid w:val="6DCCEDF6"/>
    <w:rsid w:val="72CE6FD5"/>
    <w:rsid w:val="73DA02C2"/>
    <w:rsid w:val="771AC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b5530c-6344-46aa-bfd8-94df43a184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AC9986F759C546B6D00C739072D14E" ma:contentTypeVersion="5" ma:contentTypeDescription="Skapa ett nytt dokument." ma:contentTypeScope="" ma:versionID="bf449275ac207263553d62e01b8c26c0">
  <xsd:schema xmlns:xsd="http://www.w3.org/2001/XMLSchema" xmlns:xs="http://www.w3.org/2001/XMLSchema" xmlns:p="http://schemas.microsoft.com/office/2006/metadata/properties" xmlns:ns2="46b5530c-6344-46aa-bfd8-94df43a184e4" targetNamespace="http://schemas.microsoft.com/office/2006/metadata/properties" ma:root="true" ma:fieldsID="e82faed4c12bf23853f98ed7a963ddb4" ns2:_="">
    <xsd:import namespace="46b5530c-6344-46aa-bfd8-94df43a184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5530c-6344-46aa-bfd8-94df43a184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EFFE9-F4C2-4D53-9630-7C26E1CA25FA}">
  <ds:schemaRefs>
    <ds:schemaRef ds:uri="http://schemas.microsoft.com/office/2006/metadata/properties"/>
    <ds:schemaRef ds:uri="http://schemas.microsoft.com/office/infopath/2007/PartnerControls"/>
    <ds:schemaRef ds:uri="46b5530c-6344-46aa-bfd8-94df43a184e4"/>
  </ds:schemaRefs>
</ds:datastoreItem>
</file>

<file path=customXml/itemProps2.xml><?xml version="1.0" encoding="utf-8"?>
<ds:datastoreItem xmlns:ds="http://schemas.openxmlformats.org/officeDocument/2006/customXml" ds:itemID="{1DEAF058-8643-45E3-B7C0-7ADC8D0285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2ECAC3-B0E7-4785-997E-CFFD9E35A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5530c-6344-46aa-bfd8-94df43a184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2019-10-17T21:22:00Z</dcterms:created>
  <dcterms:modified xsi:type="dcterms:W3CDTF">2024-09-16T20:19:00Z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0x01010046AC9986F759C546B6D00C739072D14E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