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Manifestation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Sacred</w:t>
      </w:r>
    </w:p>
    <w:p>
      <w:pPr>
        <w:pStyle w:val="Author"/>
      </w:pPr>
      <w:r>
        <w:t xml:space="preserve">(Dale</w:t>
      </w:r>
      <w:r>
        <w:t xml:space="preserve"> </w:t>
      </w:r>
      <w:r>
        <w:t xml:space="preserve">Hathaway)</w:t>
      </w:r>
    </w:p>
    <w:p>
      <w:pPr>
        <w:pStyle w:val="Heading2"/>
      </w:pPr>
      <w:bookmarkStart w:id="21" w:name="dale-hathaway"/>
      <w:bookmarkEnd w:id="21"/>
      <w:r>
        <w:t xml:space="preserve">Dale Hathaway</w:t>
      </w:r>
    </w:p>
    <w:p>
      <w:pPr>
        <w:pStyle w:val="Heading2"/>
      </w:pPr>
      <w:bookmarkStart w:id="22" w:name="fall-2020"/>
      <w:bookmarkEnd w:id="22"/>
      <w:r>
        <w:t xml:space="preserve">Fall, 2020</w:t>
      </w:r>
    </w:p>
    <w:p>
      <w:pPr>
        <w:pStyle w:val="FirstParagraph"/>
      </w:pPr>
      <w:r>
        <w:t xml:space="preserve">Created: 2020-07-23 Thu 10:15</w:t>
      </w:r>
    </w:p>
    <w:p>
      <w:pPr>
        <w:pStyle w:val="Heading2"/>
      </w:pPr>
      <w:bookmarkStart w:id="23" w:name="orgc7c8fac"/>
      <w:bookmarkEnd w:id="23"/>
      <w:r>
        <w:t xml:space="preserve">Guide to app usage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 stroke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n, space</w:t>
            </w:r>
          </w:p>
        </w:tc>
        <w:tc>
          <w:p>
            <w:pPr>
              <w:pStyle w:val="Compact"/>
              <w:jc w:val="left"/>
            </w:pPr>
            <w:r>
              <w:t xml:space="preserve">next slide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previous slide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fullscreen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esc, o</w:t>
            </w:r>
          </w:p>
        </w:tc>
        <w:tc>
          <w:p>
            <w:pPr>
              <w:pStyle w:val="Compact"/>
              <w:jc w:val="left"/>
            </w:pPr>
            <w:r>
              <w:t xml:space="preserve">overview slide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toggle menu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audio inlay</w:t>
            </w:r>
          </w:p>
        </w:tc>
        <w:tc>
          <w:p>
            <w:pPr>
              <w:pStyle w:val="Compact"/>
              <w:jc w:val="left"/>
            </w:pPr>
            <w:r>
              <w:t xml:space="preserve">start/stop audio playback</w:t>
            </w:r>
          </w:p>
        </w:tc>
      </w:tr>
    </w:tbl>
    <w:p>
      <w:pPr>
        <w:pStyle w:val="Heading2"/>
      </w:pPr>
      <w:bookmarkStart w:id="24" w:name="orgdaef191"/>
      <w:bookmarkEnd w:id="24"/>
      <w:r>
        <w:t xml:space="preserve">Sacred manifest (and desecrated)</w:t>
      </w:r>
    </w:p>
    <w:p>
      <w:pPr>
        <w:pStyle w:val="FirstParagraph"/>
      </w:pPr>
      <w:r>
        <w:t xml:space="preserve">In the following slide you can see a video I made while walking up Koko Crater. For several years I did this 3-4 times per week. It was over 1,000 steps to the top. I would do a meditation as I climbed. It became a sacred mountain for me.</w:t>
      </w:r>
    </w:p>
    <w:p>
      <w:pPr>
        <w:pStyle w:val="BodyText"/>
      </w:pPr>
      <w:r>
        <w:t xml:space="preserve">One day a person addicted to "meth" began assaulting people near the top. No one died. But I experienced a terrible desecration of the sacred mountain. I resolved to climb the crater early the next day, praying and blessing all the way up. The dew was still on the leaves – but the sacred returned.</w:t>
      </w:r>
    </w:p>
    <w:p>
      <w:pPr>
        <w:pStyle w:val="Heading3"/>
      </w:pPr>
      <w:bookmarkStart w:id="25" w:name="org311d263"/>
      <w:bookmarkEnd w:id="25"/>
      <w:r>
        <w:t xml:space="preserve">Koko Crater and the sacred</w:t>
      </w:r>
    </w:p>
    <w:p>
      <w:pPr>
        <w:pStyle w:val="Heading2"/>
      </w:pPr>
      <w:bookmarkStart w:id="26" w:name="org64dedf8"/>
      <w:bookmarkEnd w:id="26"/>
      <w:r>
        <w:t xml:space="preserve">Hierophany "Manifestation of the holy"</w:t>
      </w:r>
    </w:p>
    <w:p>
      <w:pPr>
        <w:pStyle w:val="Heading3"/>
      </w:pPr>
      <w:bookmarkStart w:id="27" w:name="orgb89379e"/>
      <w:bookmarkEnd w:id="27"/>
      <w:r>
        <w:t xml:space="preserve">3 Patterns</w:t>
      </w:r>
    </w:p>
    <w:p>
      <w:pPr>
        <w:pStyle w:val="FirstParagraph"/>
      </w:pPr>
      <w:r>
        <w:rPr>
          <w:b/>
        </w:rPr>
        <w:t xml:space="preserve">hierophany</w:t>
      </w:r>
      <w:r>
        <w:t xml:space="preserve"> </w:t>
      </w:r>
      <w:r>
        <w:t xml:space="preserve">literally means "the appearance of the holy"</w:t>
      </w:r>
    </w:p>
    <w:p>
      <w:pPr>
        <w:pStyle w:val="BodyText"/>
      </w:pPr>
      <w:r>
        <w:t xml:space="preserve">3 Patterns of Manifestation</w:t>
      </w:r>
    </w:p>
    <w:p>
      <w:pPr>
        <w:pStyle w:val="Compact"/>
        <w:numPr>
          <w:numId w:val="1001"/>
          <w:ilvl w:val="0"/>
        </w:numPr>
      </w:pPr>
      <w:r>
        <w:t xml:space="preserve">prophetic</w:t>
      </w:r>
    </w:p>
    <w:p>
      <w:pPr>
        <w:pStyle w:val="Compact"/>
        <w:numPr>
          <w:numId w:val="1001"/>
          <w:ilvl w:val="0"/>
        </w:numPr>
      </w:pPr>
      <w:r>
        <w:t xml:space="preserve">sacramental</w:t>
      </w:r>
    </w:p>
    <w:p>
      <w:pPr>
        <w:numPr>
          <w:numId w:val="1001"/>
          <w:ilvl w:val="0"/>
        </w:numPr>
      </w:pPr>
      <w:r>
        <w:t xml:space="preserve">mystical</w:t>
      </w:r>
    </w:p>
    <w:p>
      <w:pPr>
        <w:numPr>
          <w:numId w:val="1000"/>
          <w:ilvl w:val="0"/>
        </w:numPr>
      </w:pPr>
      <w:r>
        <w:t xml:space="preserve">Our text describes 3 basic patterns that hierophanies occur. In the example of Koko Crater, we would say that the pattern was "sacramental". The holy was made manifest in the form of ordinary life.</w:t>
      </w:r>
    </w:p>
    <w:p>
      <w:pPr>
        <w:pStyle w:val="Heading3"/>
      </w:pPr>
      <w:bookmarkStart w:id="28" w:name="org31a42d3"/>
      <w:bookmarkEnd w:id="28"/>
      <w:r>
        <w:t xml:space="preserve">4 Media</w:t>
      </w:r>
    </w:p>
    <w:p>
      <w:pPr>
        <w:pStyle w:val="FirstParagraph"/>
      </w:pPr>
      <w:r>
        <w:t xml:space="preserve">4 Media of Manifestation</w:t>
      </w:r>
    </w:p>
    <w:p>
      <w:pPr>
        <w:pStyle w:val="Compact"/>
        <w:numPr>
          <w:numId w:val="1002"/>
          <w:ilvl w:val="0"/>
        </w:numPr>
      </w:pPr>
      <w:r>
        <w:t xml:space="preserve">Persons</w:t>
      </w:r>
    </w:p>
    <w:p>
      <w:pPr>
        <w:pStyle w:val="Compact"/>
        <w:numPr>
          <w:numId w:val="1002"/>
          <w:ilvl w:val="0"/>
        </w:numPr>
      </w:pPr>
      <w:r>
        <w:t xml:space="preserve">Objects</w:t>
      </w:r>
    </w:p>
    <w:p>
      <w:pPr>
        <w:pStyle w:val="Compact"/>
        <w:numPr>
          <w:numId w:val="1002"/>
          <w:ilvl w:val="0"/>
        </w:numPr>
      </w:pPr>
      <w:r>
        <w:t xml:space="preserve">Time</w:t>
      </w:r>
    </w:p>
    <w:p>
      <w:pPr>
        <w:pStyle w:val="Compact"/>
        <w:numPr>
          <w:numId w:val="1002"/>
          <w:ilvl w:val="0"/>
        </w:numPr>
      </w:pPr>
      <w:r>
        <w:t xml:space="preserve">Place</w:t>
      </w:r>
    </w:p>
    <w:p>
      <w:pPr>
        <w:pStyle w:val="FirstParagraph"/>
      </w:pPr>
      <w:r>
        <w:t xml:space="preserve">The text goes on to describe 4</w:t>
      </w:r>
      <w:r>
        <w:t xml:space="preserve"> </w:t>
      </w:r>
      <w:r>
        <w:rPr>
          <w:b/>
        </w:rPr>
        <w:t xml:space="preserve">vehicles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media</w:t>
      </w:r>
      <w:r>
        <w:t xml:space="preserve"> </w:t>
      </w:r>
      <w:r>
        <w:t xml:space="preserve">that the sacred can appear in. In the Koko Crater example we would say that the "media" was a</w:t>
      </w:r>
      <w:r>
        <w:t xml:space="preserve"> </w:t>
      </w:r>
      <w:r>
        <w:rPr>
          <w:b/>
        </w:rPr>
        <w:t xml:space="preserve">place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revelation of Qur’an would be an "object"</w:t>
      </w:r>
    </w:p>
    <w:p>
      <w:pPr>
        <w:pStyle w:val="Compact"/>
        <w:numPr>
          <w:numId w:val="1003"/>
          <w:ilvl w:val="0"/>
        </w:numPr>
      </w:pPr>
      <w:r>
        <w:t xml:space="preserve">enlightenment to Gautama Buddha would be a "person"</w:t>
      </w:r>
    </w:p>
    <w:p>
      <w:pPr>
        <w:pStyle w:val="Compact"/>
        <w:numPr>
          <w:numId w:val="1003"/>
          <w:ilvl w:val="0"/>
        </w:numPr>
      </w:pPr>
      <w:r>
        <w:t xml:space="preserve">Easter worship or a baptism would be a "time"</w:t>
      </w:r>
    </w:p>
    <w:p>
      <w:pPr>
        <w:pStyle w:val="FirstParagraph"/>
      </w:pPr>
      <w:r>
        <w:t xml:space="preserve">The text provides many examples illustrating these 4 media.</w:t>
      </w:r>
    </w:p>
    <w:p>
      <w:pPr>
        <w:pStyle w:val="Heading2"/>
      </w:pPr>
      <w:bookmarkStart w:id="29" w:name="org5ba6466"/>
      <w:bookmarkEnd w:id="29"/>
      <w:r>
        <w:t xml:space="preserve">4 elements of the sacred</w:t>
      </w:r>
    </w:p>
    <w:p>
      <w:pPr>
        <w:pStyle w:val="Compact"/>
        <w:numPr>
          <w:numId w:val="1004"/>
          <w:ilvl w:val="0"/>
        </w:numPr>
      </w:pPr>
      <w:r>
        <w:t xml:space="preserve">“set apart”</w:t>
      </w:r>
    </w:p>
    <w:p>
      <w:pPr>
        <w:pStyle w:val="Compact"/>
        <w:numPr>
          <w:numId w:val="1004"/>
          <w:ilvl w:val="0"/>
        </w:numPr>
      </w:pPr>
      <w:r>
        <w:t xml:space="preserve">to some extent beyond the volitional control of human beings</w:t>
      </w:r>
    </w:p>
    <w:p>
      <w:pPr>
        <w:pStyle w:val="Compact"/>
        <w:numPr>
          <w:numId w:val="1004"/>
          <w:ilvl w:val="0"/>
        </w:numPr>
      </w:pPr>
      <w:r>
        <w:t xml:space="preserve">prominent with respect to human welface</w:t>
      </w:r>
    </w:p>
    <w:p>
      <w:pPr>
        <w:pStyle w:val="Compact"/>
        <w:numPr>
          <w:numId w:val="1004"/>
          <w:ilvl w:val="0"/>
        </w:numPr>
      </w:pPr>
      <w:r>
        <w:t xml:space="preserve">“determinative of various aspects of human existence” (33)</w:t>
      </w:r>
    </w:p>
    <w:p>
      <w:pPr>
        <w:pStyle w:val="FirstParagraph"/>
      </w:pPr>
      <w:r>
        <w:t xml:space="preserve">To recapitulate, the sacred is manifest in our ordinary life. The are 4 elements to look for:</w:t>
      </w:r>
    </w:p>
    <w:p>
      <w:pPr>
        <w:pStyle w:val="BodyText"/>
      </w:pPr>
      <w:r>
        <w:t xml:space="preserve">1-4 …</w:t>
      </w:r>
    </w:p>
    <w:p>
      <w:pPr>
        <w:pStyle w:val="BodyText"/>
      </w:pPr>
      <w:r>
        <w:t xml:space="preserve">It can be manifest in 3 "patterns": prophetic, sacramental, mystical</w:t>
      </w:r>
    </w:p>
    <w:p>
      <w:pPr>
        <w:pStyle w:val="BodyText"/>
      </w:pPr>
      <w:r>
        <w:t xml:space="preserve">There are 4 basic "media" that the sacred is manifest in or through: sacred persons, sacred objects, sacred time, sacred place</w:t>
      </w:r>
    </w:p>
    <w:p>
      <w:pPr>
        <w:pStyle w:val="BodyText"/>
      </w:pPr>
      <w:r>
        <w:t xml:space="preserve">Our text describes in further detail and gives numerous examples.</w:t>
      </w:r>
    </w:p>
    <w:p>
      <w:pPr>
        <w:pStyle w:val="BodyText"/>
      </w:pPr>
      <w:r>
        <w:t xml:space="preserve">Created by Dale Hathaway.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c61f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a1d7d7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1f7f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Manifestation of the Sacred</dc:title>
  <dc:creator>(Dale Hathaway)</dc:creator>
  <dcterms:created xsi:type="dcterms:W3CDTF">2020-07-26T12:10:22Z</dcterms:created>
  <dcterms:modified xsi:type="dcterms:W3CDTF">2020-07-26T12:10:22Z</dcterms:modified>
</cp:coreProperties>
</file>