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Леснухин</w:t>
      </w:r>
      <w:r>
        <w:t xml:space="preserve"> </w:t>
      </w:r>
      <w:r>
        <w:t xml:space="preserve">Даниил</w:t>
      </w:r>
      <w:r>
        <w:t xml:space="preserve"> </w:t>
      </w:r>
      <w:r>
        <w:t xml:space="preserve">Дмитриевич</w:t>
      </w:r>
      <w:r>
        <w:t xml:space="preserve"> </w:t>
      </w:r>
      <w:r>
        <w:t xml:space="preserve">НПИбд-02-22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Создали каталог lab05 командой mkdir,</w:t>
      </w:r>
      <w:r>
        <w:t xml:space="preserve"> </w:t>
      </w:r>
      <w:r>
        <w:t xml:space="preserve">перешел в него с помощью команды cd,</w:t>
      </w:r>
      <w:r>
        <w:t xml:space="preserve"> </w:t>
      </w:r>
      <w:r>
        <w:t xml:space="preserve">скачал с ТУИС файл hello.asm и положил в папку. (рис. 1)</w:t>
      </w:r>
    </w:p>
    <w:p>
      <w:pPr>
        <w:numPr>
          <w:ilvl w:val="0"/>
          <w:numId w:val="1002"/>
        </w:numPr>
      </w:pPr>
      <w:r>
        <w:t xml:space="preserve">Открыли файл и изучили текст программы (рис. 1)</w:t>
      </w:r>
    </w:p>
    <w:p>
      <w:pPr>
        <w:pStyle w:val="CaptionedFigure"/>
      </w:pPr>
      <w:bookmarkStart w:id="26" w:name="fig:001"/>
      <w:r>
        <w:drawing>
          <wp:inline>
            <wp:extent cx="5334000" cy="4208138"/>
            <wp:effectExtent b="0" l="0" r="0" t="0"/>
            <wp:docPr descr="Рис. 1: Файл hello.asm"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4208138"/>
                    </a:xfrm>
                    <a:prstGeom prst="rect">
                      <a:avLst/>
                    </a:prstGeom>
                    <a:noFill/>
                    <a:ln w="9525">
                      <a:noFill/>
                      <a:headEnd/>
                      <a:tailEnd/>
                    </a:ln>
                  </pic:spPr>
                </pic:pic>
              </a:graphicData>
            </a:graphic>
          </wp:inline>
        </w:drawing>
      </w:r>
      <w:bookmarkEnd w:id="26"/>
    </w:p>
    <w:p>
      <w:pPr>
        <w:pStyle w:val="ImageCaption"/>
      </w:pPr>
      <w:r>
        <w:t xml:space="preserve">Рис. 1: Файл hello.asm</w:t>
      </w:r>
    </w:p>
    <w:p>
      <w:pPr>
        <w:numPr>
          <w:ilvl w:val="0"/>
          <w:numId w:val="1003"/>
        </w:numPr>
      </w:pPr>
      <w:r>
        <w:t xml:space="preserve">Транслировали файл командой nasm</w:t>
      </w:r>
    </w:p>
    <w:p>
      <w:pPr>
        <w:numPr>
          <w:ilvl w:val="0"/>
          <w:numId w:val="1003"/>
        </w:numPr>
      </w:pPr>
      <w:r>
        <w:t xml:space="preserve">Выполнили линковку командой ld и получили исполняемый файл и запустили его (рис. 2)</w:t>
      </w:r>
    </w:p>
    <w:p>
      <w:pPr>
        <w:pStyle w:val="CaptionedFigure"/>
      </w:pPr>
      <w:bookmarkStart w:id="30" w:name="fig:002"/>
      <w:r>
        <w:drawing>
          <wp:inline>
            <wp:extent cx="5334000" cy="2029680"/>
            <wp:effectExtent b="0" l="0" r="0" t="0"/>
            <wp:docPr descr="Рис. 2: Работа программы hello"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334000" cy="2029680"/>
                    </a:xfrm>
                    <a:prstGeom prst="rect">
                      <a:avLst/>
                    </a:prstGeom>
                    <a:noFill/>
                    <a:ln w="9525">
                      <a:noFill/>
                      <a:headEnd/>
                      <a:tailEnd/>
                    </a:ln>
                  </pic:spPr>
                </pic:pic>
              </a:graphicData>
            </a:graphic>
          </wp:inline>
        </w:drawing>
      </w:r>
      <w:bookmarkEnd w:id="30"/>
    </w:p>
    <w:p>
      <w:pPr>
        <w:pStyle w:val="ImageCaption"/>
      </w:pPr>
      <w:r>
        <w:t xml:space="preserve">Рис. 2: Работа программы hello</w:t>
      </w:r>
    </w:p>
    <w:p>
      <w:pPr>
        <w:numPr>
          <w:ilvl w:val="0"/>
          <w:numId w:val="1004"/>
        </w:numPr>
        <w:pStyle w:val="Compact"/>
      </w:pPr>
      <w:r>
        <w:t xml:space="preserve">Изменили сообщение Hello world на свое имя и запустили файл еще раз (рис. 3, 4)</w:t>
      </w:r>
    </w:p>
    <w:p>
      <w:pPr>
        <w:pStyle w:val="CaptionedFigure"/>
      </w:pPr>
      <w:bookmarkStart w:id="34" w:name="fig:003"/>
      <w:r>
        <w:drawing>
          <wp:inline>
            <wp:extent cx="5334000" cy="4395951"/>
            <wp:effectExtent b="0" l="0" r="0" t="0"/>
            <wp:docPr descr="Рис. 3: Файл lab05.asm" title=""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5334000" cy="4395951"/>
                    </a:xfrm>
                    <a:prstGeom prst="rect">
                      <a:avLst/>
                    </a:prstGeom>
                    <a:noFill/>
                    <a:ln w="9525">
                      <a:noFill/>
                      <a:headEnd/>
                      <a:tailEnd/>
                    </a:ln>
                  </pic:spPr>
                </pic:pic>
              </a:graphicData>
            </a:graphic>
          </wp:inline>
        </w:drawing>
      </w:r>
      <w:bookmarkEnd w:id="34"/>
    </w:p>
    <w:p>
      <w:pPr>
        <w:pStyle w:val="ImageCaption"/>
      </w:pPr>
      <w:r>
        <w:t xml:space="preserve">Рис. 3: Файл lab05.asm</w:t>
      </w:r>
    </w:p>
    <w:p>
      <w:pPr>
        <w:pStyle w:val="CaptionedFigure"/>
      </w:pPr>
      <w:bookmarkStart w:id="38" w:name="fig:004"/>
      <w:r>
        <w:drawing>
          <wp:inline>
            <wp:extent cx="5334000" cy="3007468"/>
            <wp:effectExtent b="0" l="0" r="0" t="0"/>
            <wp:docPr descr="Рис. 4: Работа программы lab05" title="" id="36" name="Picture"/>
            <a:graphic>
              <a:graphicData uri="http://schemas.openxmlformats.org/drawingml/2006/picture">
                <pic:pic>
                  <pic:nvPicPr>
                    <pic:cNvPr descr="image/04.png" id="37" name="Picture"/>
                    <pic:cNvPicPr>
                      <a:picLocks noChangeArrowheads="1" noChangeAspect="1"/>
                    </pic:cNvPicPr>
                  </pic:nvPicPr>
                  <pic:blipFill>
                    <a:blip r:embed="rId35"/>
                    <a:stretch>
                      <a:fillRect/>
                    </a:stretch>
                  </pic:blipFill>
                  <pic:spPr bwMode="auto">
                    <a:xfrm>
                      <a:off x="0" y="0"/>
                      <a:ext cx="5334000" cy="3007468"/>
                    </a:xfrm>
                    <a:prstGeom prst="rect">
                      <a:avLst/>
                    </a:prstGeom>
                    <a:noFill/>
                    <a:ln w="9525">
                      <a:noFill/>
                      <a:headEnd/>
                      <a:tailEnd/>
                    </a:ln>
                  </pic:spPr>
                </pic:pic>
              </a:graphicData>
            </a:graphic>
          </wp:inline>
        </w:drawing>
      </w:r>
      <w:bookmarkEnd w:id="38"/>
    </w:p>
    <w:p>
      <w:pPr>
        <w:pStyle w:val="ImageCaption"/>
      </w:pPr>
      <w:r>
        <w:t xml:space="preserve">Рис. 4: Работа программы lab05</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Освоили процесс компиляции и сборки программ, написанных на ассемблере nasm.</w:t>
      </w:r>
    </w:p>
    <w:bookmarkEnd w:id="40"/>
    <w:bookmarkStart w:id="41" w:name="вопросы-для-самопроверки"/>
    <w:p>
      <w:pPr>
        <w:pStyle w:val="Heading1"/>
      </w:pPr>
      <w:r>
        <w:rPr>
          <w:rStyle w:val="SectionNumber"/>
        </w:rPr>
        <w:t xml:space="preserve">6</w:t>
      </w:r>
      <w:r>
        <w:tab/>
      </w:r>
      <w:r>
        <w:t xml:space="preserve">Вопросы для самопроверки</w:t>
      </w:r>
    </w:p>
    <w:p>
      <w:pPr>
        <w:numPr>
          <w:ilvl w:val="0"/>
          <w:numId w:val="1005"/>
        </w:numPr>
      </w:pPr>
      <w:r>
        <w:t xml:space="preserve">Какие основные отличия ассемблерных программ от программ на языках</w:t>
      </w:r>
      <w:r>
        <w:t xml:space="preserve"> </w:t>
      </w:r>
      <w:r>
        <w:t xml:space="preserve">высокого уровня? - Ассемблер позволяет работать с ресурсами компьютера на уровне ядра ОС.</w:t>
      </w:r>
      <w:r>
        <w:t xml:space="preserve"> </w:t>
      </w:r>
      <w:r>
        <w:t xml:space="preserve">Это язык низкого уровня, в котором с помощью кодовых инструкций пишутся команды</w:t>
      </w:r>
      <w:r>
        <w:t xml:space="preserve"> </w:t>
      </w:r>
      <w:r>
        <w:t xml:space="preserve">прямо для процессора и регистров.</w:t>
      </w:r>
    </w:p>
    <w:p>
      <w:pPr>
        <w:numPr>
          <w:ilvl w:val="0"/>
          <w:numId w:val="1005"/>
        </w:numPr>
      </w:pPr>
      <w:r>
        <w:t xml:space="preserve">В чём состоит отличие инструкции от директивы на языке ассемблера? - Инструкции выполняются прямо процессором как машинные команды.</w:t>
      </w:r>
      <w:r>
        <w:t xml:space="preserve"> </w:t>
      </w:r>
      <w:r>
        <w:t xml:space="preserve">Директивы не выполняются как команды, а обрабатываются транслятором в инструкции</w:t>
      </w:r>
    </w:p>
    <w:p>
      <w:pPr>
        <w:numPr>
          <w:ilvl w:val="0"/>
          <w:numId w:val="1005"/>
        </w:numPr>
      </w:pPr>
      <w:r>
        <w:t xml:space="preserve">Перечислите основные правила оформления программ на языке ассемблера. -</w:t>
      </w:r>
      <w:r>
        <w:t xml:space="preserve"> </w:t>
      </w:r>
      <w:r>
        <w:t xml:space="preserve">Типичный формат записи команд NASM имеет вид:</w:t>
      </w:r>
      <w:r>
        <w:t xml:space="preserve"> </w:t>
      </w:r>
      <w:r>
        <w:rPr>
          <w:rStyle w:val="VerbatimChar"/>
        </w:rPr>
        <w:t xml:space="preserve">[метка:] мнемокод [операнд {, операнд}] [; комментарий]</w:t>
      </w:r>
    </w:p>
    <w:p>
      <w:pPr>
        <w:numPr>
          <w:ilvl w:val="0"/>
          <w:numId w:val="1005"/>
        </w:numPr>
      </w:pPr>
      <w:r>
        <w:t xml:space="preserve">Каковы этапы получения исполняемого файла? - Написание кода программы, трансляция кода в объектный файл, линковка объектного файла в исполняемый.</w:t>
      </w:r>
    </w:p>
    <w:p>
      <w:pPr>
        <w:numPr>
          <w:ilvl w:val="0"/>
          <w:numId w:val="1005"/>
        </w:numPr>
      </w:pPr>
      <w:r>
        <w:t xml:space="preserve">Каково назначение этапа трансляции? - — преобразование с помощью транслятора, например nasm,</w:t>
      </w:r>
      <w:r>
        <w:t xml:space="preserve"> </w:t>
      </w:r>
      <w:r>
        <w:t xml:space="preserve">текста программы в машинный код, называемый объектным</w:t>
      </w:r>
    </w:p>
    <w:p>
      <w:pPr>
        <w:numPr>
          <w:ilvl w:val="0"/>
          <w:numId w:val="1005"/>
        </w:numPr>
      </w:pPr>
      <w:r>
        <w:t xml:space="preserve">Каково назначение этапа компоновки? - этап обработки объектного кода компоновщиком (ld), который принимает на вход объектные файлы и собирает по</w:t>
      </w:r>
      <w:r>
        <w:t xml:space="preserve"> </w:t>
      </w:r>
      <w:r>
        <w:t xml:space="preserve">ним исполняемый файл.</w:t>
      </w:r>
    </w:p>
    <w:p>
      <w:pPr>
        <w:numPr>
          <w:ilvl w:val="0"/>
          <w:numId w:val="1005"/>
        </w:numPr>
      </w:pPr>
      <w:r>
        <w:t xml:space="preserve">Какие файлы могут создаваться при трансляции программы, какие из них</w:t>
      </w:r>
      <w:r>
        <w:t xml:space="preserve"> </w:t>
      </w:r>
      <w:r>
        <w:t xml:space="preserve">создаются по умолчанию? - Создается объектный файл .o и можно получить файл листинга .lst.</w:t>
      </w:r>
    </w:p>
    <w:p>
      <w:pPr>
        <w:numPr>
          <w:ilvl w:val="0"/>
          <w:numId w:val="1005"/>
        </w:numPr>
      </w:pPr>
      <w:r>
        <w:t xml:space="preserve">Каковы форматы файлов для nasm и ld? - для nasm на вход подается текст программы в формате .asm.</w:t>
      </w:r>
      <w:r>
        <w:t xml:space="preserve"> </w:t>
      </w:r>
      <w:r>
        <w:t xml:space="preserve">для ld подается объектный файл, полученный от nasm, в формате .o</w:t>
      </w:r>
    </w:p>
    <w:bookmarkEnd w:id="41"/>
    <w:bookmarkStart w:id="44" w:name="список-литературы"/>
    <w:p>
      <w:pPr>
        <w:pStyle w:val="Heading1"/>
      </w:pPr>
      <w:r>
        <w:t xml:space="preserve">Список литературы</w:t>
      </w:r>
    </w:p>
    <w:p>
      <w:pPr>
        <w:numPr>
          <w:ilvl w:val="0"/>
          <w:numId w:val="1006"/>
        </w:numPr>
        <w:pStyle w:val="Compact"/>
      </w:pPr>
      <w:hyperlink r:id="rId42">
        <w:r>
          <w:rPr>
            <w:rStyle w:val="Hyperlink"/>
          </w:rPr>
          <w:t xml:space="preserve">Расширенный ассемблер: NASM</w:t>
        </w:r>
      </w:hyperlink>
    </w:p>
    <w:p>
      <w:pPr>
        <w:numPr>
          <w:ilvl w:val="0"/>
          <w:numId w:val="1006"/>
        </w:numPr>
        <w:pStyle w:val="Compact"/>
      </w:pPr>
      <w:hyperlink r:id="rId43">
        <w:r>
          <w:rPr>
            <w:rStyle w:val="Hyperlink"/>
          </w:rPr>
          <w:t xml:space="preserve">MASM, TASM, FASM, NASM под Windows и Linux</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_rels/footnotes.xml.rels><?xml version="1.0" encoding="UTF-8"?><Relationships xmlns="http://schemas.openxmlformats.org/package/2006/relationships"><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5</dc:title>
  <dc:creator>Леснухин Даниил Дмитриевич НПИбд-02-22</dc:creator>
  <dc:language>ru-RU</dc:language>
  <cp:keywords/>
  <dcterms:created xsi:type="dcterms:W3CDTF">2022-11-12T10:02:04Z</dcterms:created>
  <dcterms:modified xsi:type="dcterms:W3CDTF">2022-11-12T10:02:04Z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Создание и процесс обработки программ на языке ассемблера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