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B211D" w14:textId="319B6F41" w:rsidR="00117549" w:rsidRDefault="00BB7CF5">
      <w:pPr>
        <w:rPr>
          <w:b/>
          <w:bCs/>
          <w:sz w:val="56"/>
          <w:szCs w:val="56"/>
          <w:u w:val="single"/>
        </w:rPr>
      </w:pPr>
      <w:r>
        <w:rPr>
          <w:b/>
          <w:bCs/>
          <w:noProof/>
          <w:sz w:val="24"/>
          <w:szCs w:val="24"/>
        </w:rPr>
        <w:drawing>
          <wp:anchor distT="0" distB="0" distL="114300" distR="114300" simplePos="0" relativeHeight="251658240" behindDoc="1" locked="0" layoutInCell="1" allowOverlap="1" wp14:anchorId="36643A1B" wp14:editId="533329E3">
            <wp:simplePos x="0" y="0"/>
            <wp:positionH relativeFrom="column">
              <wp:posOffset>5161915</wp:posOffset>
            </wp:positionH>
            <wp:positionV relativeFrom="paragraph">
              <wp:posOffset>421817</wp:posOffset>
            </wp:positionV>
            <wp:extent cx="1055556" cy="102927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5556" cy="102927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17549" w:rsidRPr="00117549">
        <w:rPr>
          <w:b/>
          <w:bCs/>
          <w:sz w:val="56"/>
          <w:szCs w:val="56"/>
          <w:u w:val="single"/>
        </w:rPr>
        <w:t>OpenTitration</w:t>
      </w:r>
      <w:proofErr w:type="spellEnd"/>
      <w:r w:rsidR="00117549" w:rsidRPr="00117549">
        <w:rPr>
          <w:b/>
          <w:bCs/>
          <w:sz w:val="56"/>
          <w:szCs w:val="56"/>
          <w:u w:val="single"/>
        </w:rPr>
        <w:t xml:space="preserve"> V1. User Manual</w:t>
      </w:r>
    </w:p>
    <w:p w14:paraId="300402B8" w14:textId="512272D0" w:rsidR="00117549" w:rsidRDefault="00117549">
      <w:pPr>
        <w:rPr>
          <w:b/>
          <w:bCs/>
          <w:sz w:val="24"/>
          <w:szCs w:val="24"/>
        </w:rPr>
      </w:pPr>
      <w:r>
        <w:rPr>
          <w:b/>
          <w:bCs/>
          <w:sz w:val="24"/>
          <w:szCs w:val="24"/>
        </w:rPr>
        <w:t>Daniel Levenson 2020©</w:t>
      </w:r>
    </w:p>
    <w:p w14:paraId="2298A112" w14:textId="0EB727D9" w:rsidR="00117549" w:rsidRPr="00117549" w:rsidRDefault="003B12C9">
      <w:pPr>
        <w:rPr>
          <w:b/>
          <w:bCs/>
          <w:sz w:val="24"/>
          <w:szCs w:val="24"/>
        </w:rPr>
      </w:pPr>
      <w:r>
        <w:rPr>
          <w:b/>
          <w:bCs/>
          <w:sz w:val="24"/>
          <w:szCs w:val="24"/>
        </w:rPr>
        <w:t>January</w:t>
      </w:r>
      <w:r w:rsidR="00117549">
        <w:rPr>
          <w:b/>
          <w:bCs/>
          <w:sz w:val="24"/>
          <w:szCs w:val="24"/>
        </w:rPr>
        <w:t xml:space="preserve"> </w:t>
      </w:r>
      <w:r>
        <w:rPr>
          <w:b/>
          <w:bCs/>
          <w:sz w:val="24"/>
          <w:szCs w:val="24"/>
        </w:rPr>
        <w:t>20</w:t>
      </w:r>
      <w:r w:rsidR="00117549">
        <w:rPr>
          <w:b/>
          <w:bCs/>
          <w:sz w:val="24"/>
          <w:szCs w:val="24"/>
        </w:rPr>
        <w:t>, 202</w:t>
      </w:r>
      <w:r>
        <w:rPr>
          <w:b/>
          <w:bCs/>
          <w:sz w:val="24"/>
          <w:szCs w:val="24"/>
        </w:rPr>
        <w:t>1</w:t>
      </w:r>
    </w:p>
    <w:p w14:paraId="37890ED8" w14:textId="48405EAD" w:rsidR="00ED379E" w:rsidRDefault="00117549">
      <w:pPr>
        <w:rPr>
          <w:b/>
          <w:bCs/>
          <w:sz w:val="48"/>
          <w:szCs w:val="48"/>
        </w:rPr>
      </w:pPr>
      <w:r w:rsidRPr="00117549">
        <w:rPr>
          <w:b/>
          <w:bCs/>
          <w:sz w:val="48"/>
          <w:szCs w:val="48"/>
        </w:rPr>
        <w:t>Getting Started</w:t>
      </w:r>
      <w:r>
        <w:rPr>
          <w:b/>
          <w:bCs/>
          <w:sz w:val="48"/>
          <w:szCs w:val="48"/>
        </w:rPr>
        <w:t>:</w:t>
      </w:r>
    </w:p>
    <w:p w14:paraId="416E0EE3" w14:textId="63D73352" w:rsidR="00117549" w:rsidRDefault="00A93E22">
      <w:pPr>
        <w:rPr>
          <w:b/>
          <w:bCs/>
          <w:sz w:val="48"/>
          <w:szCs w:val="48"/>
        </w:rPr>
      </w:pPr>
      <w:r>
        <w:rPr>
          <w:b/>
          <w:bCs/>
          <w:noProof/>
          <w:sz w:val="48"/>
          <w:szCs w:val="48"/>
        </w:rPr>
        <w:drawing>
          <wp:inline distT="0" distB="0" distL="0" distR="0" wp14:anchorId="4FA51AA0" wp14:editId="417363E4">
            <wp:extent cx="6077594" cy="296441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6077594" cy="2964414"/>
                    </a:xfrm>
                    <a:prstGeom prst="rect">
                      <a:avLst/>
                    </a:prstGeom>
                    <a:noFill/>
                    <a:ln>
                      <a:noFill/>
                    </a:ln>
                  </pic:spPr>
                </pic:pic>
              </a:graphicData>
            </a:graphic>
          </wp:inline>
        </w:drawing>
      </w:r>
    </w:p>
    <w:p w14:paraId="0882707E" w14:textId="56C0D23B" w:rsidR="00117549" w:rsidRPr="00BB7CF5" w:rsidRDefault="00BB7CF5">
      <w:pPr>
        <w:rPr>
          <w:b/>
          <w:bCs/>
          <w:sz w:val="24"/>
          <w:szCs w:val="24"/>
          <w:u w:val="single"/>
        </w:rPr>
      </w:pPr>
      <w:r w:rsidRPr="00BB7CF5">
        <w:rPr>
          <w:b/>
          <w:bCs/>
          <w:sz w:val="24"/>
          <w:szCs w:val="24"/>
          <w:u w:val="single"/>
        </w:rPr>
        <w:t>Table of Contents</w:t>
      </w:r>
      <w:r w:rsidR="00117549" w:rsidRPr="00BB7CF5">
        <w:rPr>
          <w:b/>
          <w:bCs/>
          <w:sz w:val="24"/>
          <w:szCs w:val="24"/>
          <w:u w:val="single"/>
        </w:rPr>
        <w:t>:</w:t>
      </w:r>
    </w:p>
    <w:p w14:paraId="5E4AC56F" w14:textId="193F2238" w:rsidR="00117549" w:rsidRPr="00BB7CF5" w:rsidRDefault="00117549" w:rsidP="00117549">
      <w:pPr>
        <w:pStyle w:val="ListParagraph"/>
        <w:numPr>
          <w:ilvl w:val="0"/>
          <w:numId w:val="1"/>
        </w:numPr>
        <w:rPr>
          <w:b/>
          <w:bCs/>
          <w:sz w:val="24"/>
          <w:szCs w:val="24"/>
        </w:rPr>
      </w:pPr>
      <w:r w:rsidRPr="00BB7CF5">
        <w:rPr>
          <w:b/>
          <w:bCs/>
          <w:sz w:val="24"/>
          <w:szCs w:val="24"/>
        </w:rPr>
        <w:t xml:space="preserve">Import </w:t>
      </w:r>
      <w:r w:rsidR="00BB7CF5">
        <w:rPr>
          <w:b/>
          <w:bCs/>
          <w:sz w:val="24"/>
          <w:szCs w:val="24"/>
        </w:rPr>
        <w:t>D</w:t>
      </w:r>
      <w:r w:rsidRPr="00BB7CF5">
        <w:rPr>
          <w:b/>
          <w:bCs/>
          <w:sz w:val="24"/>
          <w:szCs w:val="24"/>
        </w:rPr>
        <w:t>ata</w:t>
      </w:r>
    </w:p>
    <w:p w14:paraId="206E9EFB" w14:textId="6D0DE586" w:rsidR="00117549" w:rsidRPr="00BB7CF5" w:rsidRDefault="00117549" w:rsidP="00117549">
      <w:pPr>
        <w:pStyle w:val="ListParagraph"/>
        <w:numPr>
          <w:ilvl w:val="0"/>
          <w:numId w:val="1"/>
        </w:numPr>
        <w:rPr>
          <w:b/>
          <w:bCs/>
          <w:sz w:val="24"/>
          <w:szCs w:val="24"/>
        </w:rPr>
      </w:pPr>
      <w:r w:rsidRPr="00BB7CF5">
        <w:rPr>
          <w:b/>
          <w:bCs/>
          <w:sz w:val="24"/>
          <w:szCs w:val="24"/>
        </w:rPr>
        <w:t xml:space="preserve">Titrant </w:t>
      </w:r>
      <w:r w:rsidR="00BB7CF5">
        <w:rPr>
          <w:b/>
          <w:bCs/>
          <w:sz w:val="24"/>
          <w:szCs w:val="24"/>
        </w:rPr>
        <w:t>I</w:t>
      </w:r>
      <w:r w:rsidRPr="00BB7CF5">
        <w:rPr>
          <w:b/>
          <w:bCs/>
          <w:sz w:val="24"/>
          <w:szCs w:val="24"/>
        </w:rPr>
        <w:t>nformation</w:t>
      </w:r>
    </w:p>
    <w:p w14:paraId="04E5919C" w14:textId="614F9696" w:rsidR="00117549" w:rsidRPr="00BB7CF5" w:rsidRDefault="00BB7CF5" w:rsidP="00117549">
      <w:pPr>
        <w:pStyle w:val="ListParagraph"/>
        <w:numPr>
          <w:ilvl w:val="0"/>
          <w:numId w:val="1"/>
        </w:numPr>
        <w:rPr>
          <w:b/>
          <w:bCs/>
          <w:sz w:val="24"/>
          <w:szCs w:val="24"/>
        </w:rPr>
      </w:pPr>
      <w:r w:rsidRPr="00BB7CF5">
        <w:rPr>
          <w:b/>
          <w:bCs/>
          <w:sz w:val="24"/>
          <w:szCs w:val="24"/>
        </w:rPr>
        <w:t>Known Concentration Toggle Switch</w:t>
      </w:r>
    </w:p>
    <w:p w14:paraId="4BA09D95" w14:textId="1E38F186" w:rsidR="00117549" w:rsidRPr="00BB7CF5" w:rsidRDefault="00BB7CF5" w:rsidP="00117549">
      <w:pPr>
        <w:pStyle w:val="ListParagraph"/>
        <w:numPr>
          <w:ilvl w:val="0"/>
          <w:numId w:val="1"/>
        </w:numPr>
        <w:rPr>
          <w:b/>
          <w:bCs/>
          <w:sz w:val="24"/>
          <w:szCs w:val="24"/>
        </w:rPr>
      </w:pPr>
      <w:r>
        <w:rPr>
          <w:b/>
          <w:bCs/>
          <w:sz w:val="24"/>
          <w:szCs w:val="24"/>
        </w:rPr>
        <w:t>Molar Ratio Entry</w:t>
      </w:r>
    </w:p>
    <w:p w14:paraId="62E7C60B" w14:textId="21E038A6" w:rsidR="00117549" w:rsidRPr="00BB7CF5" w:rsidRDefault="00BB7CF5" w:rsidP="00117549">
      <w:pPr>
        <w:pStyle w:val="ListParagraph"/>
        <w:numPr>
          <w:ilvl w:val="0"/>
          <w:numId w:val="1"/>
        </w:numPr>
        <w:rPr>
          <w:b/>
          <w:bCs/>
          <w:sz w:val="24"/>
          <w:szCs w:val="24"/>
        </w:rPr>
      </w:pPr>
      <w:r>
        <w:rPr>
          <w:b/>
          <w:bCs/>
          <w:sz w:val="24"/>
          <w:szCs w:val="24"/>
        </w:rPr>
        <w:t>Analyte Information</w:t>
      </w:r>
    </w:p>
    <w:p w14:paraId="589EB2D3" w14:textId="6B4C61AC" w:rsidR="00117549" w:rsidRPr="00BB7CF5" w:rsidRDefault="00BB7CF5" w:rsidP="00117549">
      <w:pPr>
        <w:pStyle w:val="ListParagraph"/>
        <w:numPr>
          <w:ilvl w:val="0"/>
          <w:numId w:val="1"/>
        </w:numPr>
        <w:rPr>
          <w:b/>
          <w:bCs/>
          <w:sz w:val="24"/>
          <w:szCs w:val="24"/>
        </w:rPr>
      </w:pPr>
      <w:r>
        <w:rPr>
          <w:b/>
          <w:bCs/>
          <w:sz w:val="24"/>
          <w:szCs w:val="24"/>
        </w:rPr>
        <w:t>Base Analysis</w:t>
      </w:r>
      <w:r w:rsidR="000473F5">
        <w:rPr>
          <w:b/>
          <w:bCs/>
          <w:sz w:val="24"/>
          <w:szCs w:val="24"/>
        </w:rPr>
        <w:t xml:space="preserve"> </w:t>
      </w:r>
      <w:r>
        <w:rPr>
          <w:b/>
          <w:bCs/>
          <w:sz w:val="24"/>
          <w:szCs w:val="24"/>
        </w:rPr>
        <w:t>Toggle Switch</w:t>
      </w:r>
    </w:p>
    <w:p w14:paraId="782FAE69" w14:textId="5B6A902B" w:rsidR="00117549" w:rsidRPr="00BB7CF5" w:rsidRDefault="00BB7CF5" w:rsidP="00117549">
      <w:pPr>
        <w:pStyle w:val="ListParagraph"/>
        <w:numPr>
          <w:ilvl w:val="0"/>
          <w:numId w:val="1"/>
        </w:numPr>
        <w:rPr>
          <w:b/>
          <w:bCs/>
          <w:sz w:val="24"/>
          <w:szCs w:val="24"/>
        </w:rPr>
      </w:pPr>
      <w:r>
        <w:rPr>
          <w:b/>
          <w:bCs/>
          <w:sz w:val="24"/>
          <w:szCs w:val="24"/>
        </w:rPr>
        <w:t>Protonation State Selector</w:t>
      </w:r>
    </w:p>
    <w:p w14:paraId="541F1E6F" w14:textId="378A2097" w:rsidR="00117549" w:rsidRPr="00BB7CF5" w:rsidRDefault="00BB7CF5" w:rsidP="00117549">
      <w:pPr>
        <w:pStyle w:val="ListParagraph"/>
        <w:numPr>
          <w:ilvl w:val="0"/>
          <w:numId w:val="1"/>
        </w:numPr>
        <w:rPr>
          <w:b/>
          <w:bCs/>
          <w:sz w:val="24"/>
          <w:szCs w:val="24"/>
        </w:rPr>
      </w:pPr>
      <w:r>
        <w:rPr>
          <w:b/>
          <w:bCs/>
          <w:sz w:val="24"/>
          <w:szCs w:val="24"/>
        </w:rPr>
        <w:t>Analyze/Export</w:t>
      </w:r>
    </w:p>
    <w:p w14:paraId="3FF8FC97" w14:textId="4B7C2BC3" w:rsidR="00A96D4F" w:rsidRDefault="005074BB" w:rsidP="00A96D4F">
      <w:pPr>
        <w:pStyle w:val="ListParagraph"/>
        <w:numPr>
          <w:ilvl w:val="0"/>
          <w:numId w:val="1"/>
        </w:numPr>
        <w:rPr>
          <w:b/>
          <w:bCs/>
          <w:sz w:val="24"/>
          <w:szCs w:val="24"/>
        </w:rPr>
      </w:pPr>
      <w:r>
        <w:rPr>
          <w:b/>
          <w:bCs/>
          <w:sz w:val="24"/>
          <w:szCs w:val="24"/>
        </w:rPr>
        <w:t>Results</w:t>
      </w:r>
    </w:p>
    <w:p w14:paraId="47768F92" w14:textId="49778EE3" w:rsidR="00BB7CF5" w:rsidRDefault="00BB7CF5" w:rsidP="00A96D4F">
      <w:pPr>
        <w:pStyle w:val="ListParagraph"/>
        <w:numPr>
          <w:ilvl w:val="0"/>
          <w:numId w:val="1"/>
        </w:numPr>
        <w:rPr>
          <w:b/>
          <w:bCs/>
          <w:sz w:val="24"/>
          <w:szCs w:val="24"/>
        </w:rPr>
      </w:pPr>
      <w:r>
        <w:rPr>
          <w:b/>
          <w:bCs/>
          <w:sz w:val="24"/>
          <w:szCs w:val="24"/>
        </w:rPr>
        <w:t>Graphing Tools</w:t>
      </w:r>
    </w:p>
    <w:p w14:paraId="0AB16ADE" w14:textId="7B29EF8C" w:rsidR="00BB7CF5" w:rsidRDefault="00BB7CF5" w:rsidP="00A96D4F">
      <w:pPr>
        <w:pStyle w:val="ListParagraph"/>
        <w:numPr>
          <w:ilvl w:val="0"/>
          <w:numId w:val="1"/>
        </w:numPr>
        <w:rPr>
          <w:b/>
          <w:bCs/>
          <w:sz w:val="24"/>
          <w:szCs w:val="24"/>
        </w:rPr>
      </w:pPr>
      <w:r>
        <w:rPr>
          <w:b/>
          <w:bCs/>
          <w:sz w:val="24"/>
          <w:szCs w:val="24"/>
        </w:rPr>
        <w:t xml:space="preserve">Chart Series </w:t>
      </w:r>
      <w:r w:rsidR="005074BB">
        <w:rPr>
          <w:b/>
          <w:bCs/>
          <w:sz w:val="24"/>
          <w:szCs w:val="24"/>
        </w:rPr>
        <w:t>Controls</w:t>
      </w:r>
    </w:p>
    <w:p w14:paraId="6852698E" w14:textId="6DABA667" w:rsidR="00A96D4F" w:rsidRPr="000473F5" w:rsidRDefault="000473F5" w:rsidP="000473F5">
      <w:pPr>
        <w:pStyle w:val="ListParagraph"/>
        <w:numPr>
          <w:ilvl w:val="0"/>
          <w:numId w:val="1"/>
        </w:numPr>
        <w:rPr>
          <w:b/>
          <w:bCs/>
          <w:sz w:val="24"/>
          <w:szCs w:val="24"/>
        </w:rPr>
      </w:pPr>
      <w:r>
        <w:rPr>
          <w:b/>
          <w:bCs/>
          <w:sz w:val="24"/>
          <w:szCs w:val="24"/>
        </w:rPr>
        <w:t>Settings</w:t>
      </w:r>
    </w:p>
    <w:p w14:paraId="3B770711" w14:textId="78021942" w:rsidR="00BB7CF5" w:rsidRDefault="00BB7CF5" w:rsidP="00BB7CF5">
      <w:pPr>
        <w:ind w:left="360"/>
        <w:jc w:val="center"/>
        <w:rPr>
          <w:b/>
          <w:bCs/>
          <w:sz w:val="24"/>
          <w:szCs w:val="24"/>
        </w:rPr>
      </w:pPr>
      <w:r>
        <w:rPr>
          <w:noProof/>
        </w:rPr>
        <w:drawing>
          <wp:anchor distT="0" distB="0" distL="114300" distR="114300" simplePos="0" relativeHeight="251659264" behindDoc="1" locked="0" layoutInCell="1" allowOverlap="1" wp14:anchorId="436232B8" wp14:editId="2D5BA3B1">
            <wp:simplePos x="0" y="0"/>
            <wp:positionH relativeFrom="column">
              <wp:posOffset>942637</wp:posOffset>
            </wp:positionH>
            <wp:positionV relativeFrom="paragraph">
              <wp:posOffset>231775</wp:posOffset>
            </wp:positionV>
            <wp:extent cx="368723" cy="32409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8723" cy="324091"/>
                    </a:xfrm>
                    <a:prstGeom prst="rect">
                      <a:avLst/>
                    </a:prstGeom>
                    <a:noFill/>
                    <a:ln>
                      <a:noFill/>
                    </a:ln>
                  </pic:spPr>
                </pic:pic>
              </a:graphicData>
            </a:graphic>
          </wp:anchor>
        </w:drawing>
      </w:r>
    </w:p>
    <w:p w14:paraId="12A88EE2" w14:textId="038FDFB5" w:rsidR="00A96D4F" w:rsidRDefault="00BB7CF5" w:rsidP="00BB7CF5">
      <w:pPr>
        <w:ind w:left="360"/>
        <w:jc w:val="center"/>
        <w:rPr>
          <w:b/>
          <w:bCs/>
          <w:sz w:val="24"/>
          <w:szCs w:val="24"/>
        </w:rPr>
      </w:pPr>
      <w:r>
        <w:rPr>
          <w:b/>
          <w:bCs/>
          <w:sz w:val="24"/>
          <w:szCs w:val="24"/>
        </w:rPr>
        <w:t>Read the import data section before getting started.</w:t>
      </w:r>
    </w:p>
    <w:p w14:paraId="47E22456" w14:textId="6143E541" w:rsidR="00A96D4F" w:rsidRPr="00A96D4F" w:rsidRDefault="00A96D4F" w:rsidP="00A96D4F">
      <w:pPr>
        <w:pStyle w:val="ListParagraph"/>
        <w:numPr>
          <w:ilvl w:val="0"/>
          <w:numId w:val="2"/>
        </w:numPr>
        <w:rPr>
          <w:b/>
          <w:bCs/>
          <w:sz w:val="48"/>
          <w:szCs w:val="48"/>
        </w:rPr>
      </w:pPr>
      <w:r w:rsidRPr="00A96D4F">
        <w:rPr>
          <w:b/>
          <w:bCs/>
          <w:sz w:val="48"/>
          <w:szCs w:val="48"/>
        </w:rPr>
        <w:lastRenderedPageBreak/>
        <w:t>Import Data</w:t>
      </w:r>
    </w:p>
    <w:p w14:paraId="71226382" w14:textId="6D63B9F0" w:rsidR="00A96D4F" w:rsidRDefault="009737FB" w:rsidP="00632E36">
      <w:pPr>
        <w:rPr>
          <w:sz w:val="24"/>
          <w:szCs w:val="24"/>
        </w:rPr>
      </w:pPr>
      <w:r>
        <w:rPr>
          <w:sz w:val="24"/>
          <w:szCs w:val="24"/>
        </w:rPr>
        <w:t>Imported data needs to be in the correct file format</w:t>
      </w:r>
      <w:r w:rsidR="00D52A0F">
        <w:rPr>
          <w:sz w:val="24"/>
          <w:szCs w:val="24"/>
        </w:rPr>
        <w:t xml:space="preserve"> </w:t>
      </w:r>
      <w:r w:rsidR="00F307C6">
        <w:rPr>
          <w:sz w:val="24"/>
          <w:szCs w:val="24"/>
        </w:rPr>
        <w:t>to</w:t>
      </w:r>
      <w:r w:rsidR="00D52A0F">
        <w:rPr>
          <w:sz w:val="24"/>
          <w:szCs w:val="24"/>
        </w:rPr>
        <w:t xml:space="preserve"> be properly</w:t>
      </w:r>
      <w:r w:rsidR="006F3140">
        <w:rPr>
          <w:sz w:val="24"/>
          <w:szCs w:val="24"/>
        </w:rPr>
        <w:t xml:space="preserve"> utilized by the program. </w:t>
      </w:r>
      <w:r w:rsidR="00835679">
        <w:rPr>
          <w:sz w:val="24"/>
          <w:szCs w:val="24"/>
        </w:rPr>
        <w:t>That is a comma separated</w:t>
      </w:r>
      <w:r w:rsidR="005F35B6">
        <w:rPr>
          <w:sz w:val="24"/>
          <w:szCs w:val="24"/>
        </w:rPr>
        <w:t xml:space="preserve"> file, where</w:t>
      </w:r>
      <w:r w:rsidR="002426DC">
        <w:rPr>
          <w:sz w:val="24"/>
          <w:szCs w:val="24"/>
        </w:rPr>
        <w:t xml:space="preserve"> </w:t>
      </w:r>
      <w:r w:rsidR="002426DC" w:rsidRPr="00827B1F">
        <w:rPr>
          <w:b/>
          <w:bCs/>
          <w:sz w:val="24"/>
          <w:szCs w:val="24"/>
        </w:rPr>
        <w:t>(volume(mL), PH</w:t>
      </w:r>
      <w:r w:rsidR="00827B1F" w:rsidRPr="00827B1F">
        <w:rPr>
          <w:b/>
          <w:bCs/>
          <w:sz w:val="24"/>
          <w:szCs w:val="24"/>
        </w:rPr>
        <w:t>)</w:t>
      </w:r>
      <w:r w:rsidR="00827B1F">
        <w:rPr>
          <w:sz w:val="24"/>
          <w:szCs w:val="24"/>
        </w:rPr>
        <w:t xml:space="preserve">. Each data entry needs to be </w:t>
      </w:r>
      <w:r w:rsidR="00F307C6">
        <w:rPr>
          <w:sz w:val="24"/>
          <w:szCs w:val="24"/>
        </w:rPr>
        <w:t>on its own separate line</w:t>
      </w:r>
      <w:r w:rsidR="00F70B9E">
        <w:rPr>
          <w:sz w:val="24"/>
          <w:szCs w:val="24"/>
        </w:rPr>
        <w:t xml:space="preserve"> (</w:t>
      </w:r>
      <w:r w:rsidR="00595405" w:rsidRPr="00595405">
        <w:rPr>
          <w:b/>
          <w:bCs/>
          <w:sz w:val="24"/>
          <w:szCs w:val="24"/>
        </w:rPr>
        <w:t>figure 1</w:t>
      </w:r>
      <w:r w:rsidR="00595405">
        <w:rPr>
          <w:sz w:val="24"/>
          <w:szCs w:val="24"/>
        </w:rPr>
        <w:t>)</w:t>
      </w:r>
      <w:r w:rsidR="00EF674F">
        <w:rPr>
          <w:sz w:val="24"/>
          <w:szCs w:val="24"/>
        </w:rPr>
        <w:t xml:space="preserve"> and saved into a text file (.txt) using the windows notepad text editor.</w:t>
      </w:r>
    </w:p>
    <w:p w14:paraId="7D42C442" w14:textId="77777777" w:rsidR="00F307C6" w:rsidRPr="0043694E" w:rsidRDefault="00F307C6" w:rsidP="00117549">
      <w:pPr>
        <w:ind w:left="360"/>
      </w:pPr>
    </w:p>
    <w:p w14:paraId="50F180F2" w14:textId="77777777" w:rsidR="00595405" w:rsidRDefault="00F307C6" w:rsidP="00595405">
      <w:pPr>
        <w:keepNext/>
        <w:ind w:left="360"/>
        <w:jc w:val="center"/>
      </w:pPr>
      <w:r w:rsidRPr="00F307C6">
        <w:rPr>
          <w:noProof/>
          <w:sz w:val="24"/>
          <w:szCs w:val="24"/>
        </w:rPr>
        <w:drawing>
          <wp:inline distT="0" distB="0" distL="0" distR="0" wp14:anchorId="5B3643D8" wp14:editId="6560EA27">
            <wp:extent cx="1208207" cy="2204978"/>
            <wp:effectExtent l="57150" t="0" r="49530" b="119380"/>
            <wp:docPr id="5" name="Picture 3">
              <a:extLst xmlns:a="http://schemas.openxmlformats.org/drawingml/2006/main">
                <a:ext uri="{FF2B5EF4-FFF2-40B4-BE49-F238E27FC236}">
                  <a16:creationId xmlns:a16="http://schemas.microsoft.com/office/drawing/2014/main" id="{DF3369AD-0B8E-4DA1-B0CF-DF376ADA24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F3369AD-0B8E-4DA1-B0CF-DF376ADA24D8}"/>
                        </a:ext>
                      </a:extLst>
                    </pic:cNvPr>
                    <pic:cNvPicPr>
                      <a:picLocks noChangeAspect="1"/>
                    </pic:cNvPicPr>
                  </pic:nvPicPr>
                  <pic:blipFill>
                    <a:blip r:embed="rId8"/>
                    <a:stretch>
                      <a:fillRect/>
                    </a:stretch>
                  </pic:blipFill>
                  <pic:spPr>
                    <a:xfrm>
                      <a:off x="0" y="0"/>
                      <a:ext cx="1225458" cy="2236462"/>
                    </a:xfrm>
                    <a:prstGeom prst="rect">
                      <a:avLst/>
                    </a:prstGeom>
                    <a:effectLst>
                      <a:outerShdw blurRad="50800" dist="50800" dir="5400000" algn="ctr" rotWithShape="0">
                        <a:srgbClr val="000000">
                          <a:alpha val="30000"/>
                        </a:srgbClr>
                      </a:outerShdw>
                    </a:effectLst>
                  </pic:spPr>
                </pic:pic>
              </a:graphicData>
            </a:graphic>
          </wp:inline>
        </w:drawing>
      </w:r>
    </w:p>
    <w:p w14:paraId="701C1C25" w14:textId="329C28F7" w:rsidR="00F307C6" w:rsidRDefault="00595405" w:rsidP="00595405">
      <w:pPr>
        <w:pStyle w:val="Caption"/>
        <w:jc w:val="center"/>
        <w:rPr>
          <w:color w:val="000000" w:themeColor="text1"/>
        </w:rPr>
      </w:pPr>
      <w:r w:rsidRPr="00595405">
        <w:rPr>
          <w:b/>
          <w:bCs/>
          <w:color w:val="000000" w:themeColor="text1"/>
        </w:rPr>
        <w:t xml:space="preserve">Figure </w:t>
      </w:r>
      <w:r w:rsidRPr="00595405">
        <w:rPr>
          <w:b/>
          <w:bCs/>
          <w:color w:val="000000" w:themeColor="text1"/>
        </w:rPr>
        <w:fldChar w:fldCharType="begin"/>
      </w:r>
      <w:r w:rsidRPr="00595405">
        <w:rPr>
          <w:b/>
          <w:bCs/>
          <w:color w:val="000000" w:themeColor="text1"/>
        </w:rPr>
        <w:instrText xml:space="preserve"> SEQ Figure \* ARABIC </w:instrText>
      </w:r>
      <w:r w:rsidRPr="00595405">
        <w:rPr>
          <w:b/>
          <w:bCs/>
          <w:color w:val="000000" w:themeColor="text1"/>
        </w:rPr>
        <w:fldChar w:fldCharType="separate"/>
      </w:r>
      <w:r w:rsidR="0042234D">
        <w:rPr>
          <w:b/>
          <w:bCs/>
          <w:noProof/>
          <w:color w:val="000000" w:themeColor="text1"/>
        </w:rPr>
        <w:t>1</w:t>
      </w:r>
      <w:r w:rsidRPr="00595405">
        <w:rPr>
          <w:b/>
          <w:bCs/>
          <w:color w:val="000000" w:themeColor="text1"/>
        </w:rPr>
        <w:fldChar w:fldCharType="end"/>
      </w:r>
      <w:r w:rsidR="00FA0FE1">
        <w:rPr>
          <w:color w:val="000000" w:themeColor="text1"/>
        </w:rPr>
        <w:t>.</w:t>
      </w:r>
      <w:r w:rsidRPr="00595405">
        <w:rPr>
          <w:color w:val="000000" w:themeColor="text1"/>
        </w:rPr>
        <w:t xml:space="preserve"> Data compiled in the proper file format</w:t>
      </w:r>
    </w:p>
    <w:p w14:paraId="47CDA506" w14:textId="77777777" w:rsidR="00EF674F" w:rsidRPr="0043694E" w:rsidRDefault="00EF674F" w:rsidP="00EF674F"/>
    <w:p w14:paraId="65181083" w14:textId="7C8317A4" w:rsidR="00EF674F" w:rsidRDefault="00EF674F" w:rsidP="00EF674F">
      <w:pPr>
        <w:rPr>
          <w:sz w:val="24"/>
          <w:szCs w:val="24"/>
        </w:rPr>
      </w:pPr>
      <w:r w:rsidRPr="00EF674F">
        <w:rPr>
          <w:sz w:val="24"/>
          <w:szCs w:val="24"/>
        </w:rPr>
        <w:t>D</w:t>
      </w:r>
      <w:r>
        <w:rPr>
          <w:sz w:val="24"/>
          <w:szCs w:val="24"/>
        </w:rPr>
        <w:t>ata can be automatically compiled into the proper format using excel. Simply input your data into the cells as illustrated (</w:t>
      </w:r>
      <w:r w:rsidRPr="00EF674F">
        <w:rPr>
          <w:b/>
          <w:bCs/>
          <w:sz w:val="24"/>
          <w:szCs w:val="24"/>
        </w:rPr>
        <w:t>figure 2</w:t>
      </w:r>
      <w:r>
        <w:rPr>
          <w:sz w:val="24"/>
          <w:szCs w:val="24"/>
        </w:rPr>
        <w:t>), where volumes are in the ‘A’ column and PH values are in the ‘B’ column. Do not include text labels for volume and PH in the respective rows as this will be rejected by the import wizard. Save the files as a comma separated file (.csv) and your data is ready to be opened by the application (</w:t>
      </w:r>
      <w:r w:rsidRPr="00EF674F">
        <w:rPr>
          <w:b/>
          <w:bCs/>
          <w:sz w:val="24"/>
          <w:szCs w:val="24"/>
        </w:rPr>
        <w:t>figure 3</w:t>
      </w:r>
      <w:r>
        <w:rPr>
          <w:sz w:val="24"/>
          <w:szCs w:val="24"/>
        </w:rPr>
        <w:t>).</w:t>
      </w:r>
    </w:p>
    <w:p w14:paraId="4C2EDB13" w14:textId="77777777" w:rsidR="00EF674F" w:rsidRDefault="00EF674F" w:rsidP="00EF674F">
      <w:pPr>
        <w:rPr>
          <w:sz w:val="24"/>
          <w:szCs w:val="24"/>
        </w:rPr>
      </w:pPr>
    </w:p>
    <w:p w14:paraId="2E4D7FEA" w14:textId="77777777" w:rsidR="00EF674F" w:rsidRDefault="00EF674F" w:rsidP="00EF674F">
      <w:pPr>
        <w:keepNext/>
        <w:jc w:val="center"/>
      </w:pPr>
      <w:r w:rsidRPr="00EF674F">
        <w:rPr>
          <w:noProof/>
          <w:sz w:val="24"/>
          <w:szCs w:val="24"/>
        </w:rPr>
        <w:drawing>
          <wp:inline distT="0" distB="0" distL="0" distR="0" wp14:anchorId="37E59ADB" wp14:editId="105B22A9">
            <wp:extent cx="637331" cy="1719739"/>
            <wp:effectExtent l="57150" t="0" r="48895" b="109220"/>
            <wp:docPr id="2" name="Picture 1">
              <a:extLst xmlns:a="http://schemas.openxmlformats.org/drawingml/2006/main">
                <a:ext uri="{FF2B5EF4-FFF2-40B4-BE49-F238E27FC236}">
                  <a16:creationId xmlns:a16="http://schemas.microsoft.com/office/drawing/2014/main" id="{BEE5403B-E5EE-4BD8-95E8-D51D619BD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EE5403B-E5EE-4BD8-95E8-D51D619BD9D9}"/>
                        </a:ext>
                      </a:extLst>
                    </pic:cNvPr>
                    <pic:cNvPicPr>
                      <a:picLocks noChangeAspect="1"/>
                    </pic:cNvPicPr>
                  </pic:nvPicPr>
                  <pic:blipFill>
                    <a:blip r:embed="rId9"/>
                    <a:stretch>
                      <a:fillRect/>
                    </a:stretch>
                  </pic:blipFill>
                  <pic:spPr>
                    <a:xfrm>
                      <a:off x="0" y="0"/>
                      <a:ext cx="766519" cy="2068334"/>
                    </a:xfrm>
                    <a:prstGeom prst="rect">
                      <a:avLst/>
                    </a:prstGeom>
                    <a:effectLst>
                      <a:outerShdw blurRad="50800" dist="50800" dir="5400000" algn="ctr" rotWithShape="0">
                        <a:srgbClr val="000000">
                          <a:alpha val="30000"/>
                        </a:srgbClr>
                      </a:outerShdw>
                    </a:effectLst>
                  </pic:spPr>
                </pic:pic>
              </a:graphicData>
            </a:graphic>
          </wp:inline>
        </w:drawing>
      </w:r>
    </w:p>
    <w:p w14:paraId="6E30FB0A" w14:textId="2F757337" w:rsidR="00EF674F" w:rsidRDefault="00EF674F" w:rsidP="00EF674F">
      <w:pPr>
        <w:pStyle w:val="Caption"/>
        <w:jc w:val="center"/>
        <w:rPr>
          <w:color w:val="000000" w:themeColor="text1"/>
        </w:rPr>
      </w:pPr>
      <w:r w:rsidRPr="00EF674F">
        <w:rPr>
          <w:b/>
          <w:bCs/>
          <w:color w:val="000000" w:themeColor="text1"/>
        </w:rPr>
        <w:t xml:space="preserve">Figure </w:t>
      </w:r>
      <w:r w:rsidRPr="00EF674F">
        <w:rPr>
          <w:b/>
          <w:bCs/>
          <w:color w:val="000000" w:themeColor="text1"/>
        </w:rPr>
        <w:fldChar w:fldCharType="begin"/>
      </w:r>
      <w:r w:rsidRPr="00EF674F">
        <w:rPr>
          <w:b/>
          <w:bCs/>
          <w:color w:val="000000" w:themeColor="text1"/>
        </w:rPr>
        <w:instrText xml:space="preserve"> SEQ Figure \* ARABIC </w:instrText>
      </w:r>
      <w:r w:rsidRPr="00EF674F">
        <w:rPr>
          <w:b/>
          <w:bCs/>
          <w:color w:val="000000" w:themeColor="text1"/>
        </w:rPr>
        <w:fldChar w:fldCharType="separate"/>
      </w:r>
      <w:r w:rsidR="0042234D">
        <w:rPr>
          <w:b/>
          <w:bCs/>
          <w:noProof/>
          <w:color w:val="000000" w:themeColor="text1"/>
        </w:rPr>
        <w:t>2</w:t>
      </w:r>
      <w:r w:rsidRPr="00EF674F">
        <w:rPr>
          <w:b/>
          <w:bCs/>
          <w:color w:val="000000" w:themeColor="text1"/>
        </w:rPr>
        <w:fldChar w:fldCharType="end"/>
      </w:r>
      <w:r w:rsidRPr="00EF674F">
        <w:rPr>
          <w:b/>
          <w:bCs/>
          <w:color w:val="000000" w:themeColor="text1"/>
        </w:rPr>
        <w:t>.</w:t>
      </w:r>
      <w:r w:rsidRPr="00EF674F">
        <w:rPr>
          <w:color w:val="000000" w:themeColor="text1"/>
        </w:rPr>
        <w:t xml:space="preserve"> Data format in excel</w:t>
      </w:r>
    </w:p>
    <w:p w14:paraId="06B690EA" w14:textId="77777777" w:rsidR="00EF674F" w:rsidRDefault="00EF674F" w:rsidP="00EF674F">
      <w:pPr>
        <w:keepNext/>
        <w:jc w:val="center"/>
      </w:pPr>
      <w:r w:rsidRPr="00EF674F">
        <w:rPr>
          <w:noProof/>
        </w:rPr>
        <w:lastRenderedPageBreak/>
        <w:drawing>
          <wp:inline distT="0" distB="0" distL="0" distR="0" wp14:anchorId="5A9822B5" wp14:editId="16914614">
            <wp:extent cx="2592654" cy="1209554"/>
            <wp:effectExtent l="57150" t="0" r="55880" b="105410"/>
            <wp:docPr id="7" name="Picture 2">
              <a:extLst xmlns:a="http://schemas.openxmlformats.org/drawingml/2006/main">
                <a:ext uri="{FF2B5EF4-FFF2-40B4-BE49-F238E27FC236}">
                  <a16:creationId xmlns:a16="http://schemas.microsoft.com/office/drawing/2014/main" id="{ACC1934D-2502-4299-ADC7-11BF19FB30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CC1934D-2502-4299-ADC7-11BF19FB30EB}"/>
                        </a:ext>
                      </a:extLst>
                    </pic:cNvPr>
                    <pic:cNvPicPr>
                      <a:picLocks noChangeAspect="1"/>
                    </pic:cNvPicPr>
                  </pic:nvPicPr>
                  <pic:blipFill>
                    <a:blip r:embed="rId10"/>
                    <a:stretch>
                      <a:fillRect/>
                    </a:stretch>
                  </pic:blipFill>
                  <pic:spPr>
                    <a:xfrm>
                      <a:off x="0" y="0"/>
                      <a:ext cx="2675878" cy="1248380"/>
                    </a:xfrm>
                    <a:prstGeom prst="rect">
                      <a:avLst/>
                    </a:prstGeom>
                    <a:effectLst>
                      <a:outerShdw blurRad="50800" dist="50800" dir="5400000" algn="ctr" rotWithShape="0">
                        <a:srgbClr val="000000">
                          <a:alpha val="30000"/>
                        </a:srgbClr>
                      </a:outerShdw>
                    </a:effectLst>
                  </pic:spPr>
                </pic:pic>
              </a:graphicData>
            </a:graphic>
          </wp:inline>
        </w:drawing>
      </w:r>
    </w:p>
    <w:p w14:paraId="1D363DE8" w14:textId="22E9BDED" w:rsidR="00EF674F" w:rsidRPr="00EF674F" w:rsidRDefault="00EF674F" w:rsidP="00EF674F">
      <w:pPr>
        <w:pStyle w:val="Caption"/>
        <w:jc w:val="center"/>
        <w:rPr>
          <w:color w:val="000000" w:themeColor="text1"/>
        </w:rPr>
      </w:pPr>
      <w:r w:rsidRPr="00EF674F">
        <w:rPr>
          <w:b/>
          <w:bCs/>
          <w:color w:val="000000" w:themeColor="text1"/>
        </w:rPr>
        <w:t xml:space="preserve">Figure </w:t>
      </w:r>
      <w:r w:rsidRPr="00EF674F">
        <w:rPr>
          <w:b/>
          <w:bCs/>
          <w:color w:val="000000" w:themeColor="text1"/>
        </w:rPr>
        <w:fldChar w:fldCharType="begin"/>
      </w:r>
      <w:r w:rsidRPr="00EF674F">
        <w:rPr>
          <w:b/>
          <w:bCs/>
          <w:color w:val="000000" w:themeColor="text1"/>
        </w:rPr>
        <w:instrText xml:space="preserve"> SEQ Figure \* ARABIC </w:instrText>
      </w:r>
      <w:r w:rsidRPr="00EF674F">
        <w:rPr>
          <w:b/>
          <w:bCs/>
          <w:color w:val="000000" w:themeColor="text1"/>
        </w:rPr>
        <w:fldChar w:fldCharType="separate"/>
      </w:r>
      <w:r w:rsidR="0042234D">
        <w:rPr>
          <w:b/>
          <w:bCs/>
          <w:noProof/>
          <w:color w:val="000000" w:themeColor="text1"/>
        </w:rPr>
        <w:t>3</w:t>
      </w:r>
      <w:r w:rsidRPr="00EF674F">
        <w:rPr>
          <w:b/>
          <w:bCs/>
          <w:color w:val="000000" w:themeColor="text1"/>
        </w:rPr>
        <w:fldChar w:fldCharType="end"/>
      </w:r>
      <w:r w:rsidR="00FA0FE1">
        <w:rPr>
          <w:b/>
          <w:bCs/>
          <w:color w:val="000000" w:themeColor="text1"/>
        </w:rPr>
        <w:t>.</w:t>
      </w:r>
      <w:r w:rsidRPr="00EF674F">
        <w:rPr>
          <w:b/>
          <w:bCs/>
          <w:color w:val="000000" w:themeColor="text1"/>
        </w:rPr>
        <w:t xml:space="preserve"> </w:t>
      </w:r>
      <w:r w:rsidRPr="00EF674F">
        <w:rPr>
          <w:color w:val="000000" w:themeColor="text1"/>
        </w:rPr>
        <w:t>Correct file type to save titration data</w:t>
      </w:r>
    </w:p>
    <w:p w14:paraId="456F9A09" w14:textId="5AACB2A0" w:rsidR="00EF674F" w:rsidRPr="00EF674F" w:rsidRDefault="00EF674F" w:rsidP="00EF674F">
      <w:pPr>
        <w:jc w:val="center"/>
        <w:rPr>
          <w:sz w:val="24"/>
          <w:szCs w:val="24"/>
        </w:rPr>
      </w:pPr>
      <w:r>
        <w:rPr>
          <w:sz w:val="24"/>
          <w:szCs w:val="24"/>
        </w:rPr>
        <w:t xml:space="preserve">        </w:t>
      </w:r>
    </w:p>
    <w:p w14:paraId="4CD0CFD4" w14:textId="00E494ED" w:rsidR="00117549" w:rsidRPr="00AB6B24" w:rsidRDefault="00AB6B24" w:rsidP="00632E36">
      <w:pPr>
        <w:rPr>
          <w:sz w:val="24"/>
          <w:szCs w:val="24"/>
        </w:rPr>
      </w:pPr>
      <w:r>
        <w:rPr>
          <w:sz w:val="24"/>
          <w:szCs w:val="24"/>
        </w:rPr>
        <w:t>Once your data is ready to be analyzed, press the import button and a prompt will open allowing you to select your data. By default, the file window looks for text files, but this file type can be changed if your data is in a (.csv) file. If you have done everything correctly your titration curve should be plotted on the chart window.</w:t>
      </w:r>
    </w:p>
    <w:p w14:paraId="03C1EE8E" w14:textId="59582BA3" w:rsidR="00117549" w:rsidRDefault="00117549" w:rsidP="00117549">
      <w:pPr>
        <w:ind w:left="360"/>
        <w:rPr>
          <w:b/>
          <w:bCs/>
          <w:sz w:val="28"/>
          <w:szCs w:val="28"/>
        </w:rPr>
      </w:pPr>
    </w:p>
    <w:p w14:paraId="5319AFE4" w14:textId="3270AD9F" w:rsidR="00AB6B24" w:rsidRDefault="00AB6B24" w:rsidP="00AB6B24">
      <w:pPr>
        <w:pStyle w:val="ListParagraph"/>
        <w:numPr>
          <w:ilvl w:val="0"/>
          <w:numId w:val="2"/>
        </w:numPr>
        <w:rPr>
          <w:b/>
          <w:bCs/>
          <w:sz w:val="48"/>
          <w:szCs w:val="48"/>
        </w:rPr>
      </w:pPr>
      <w:r>
        <w:rPr>
          <w:b/>
          <w:bCs/>
          <w:sz w:val="48"/>
          <w:szCs w:val="48"/>
        </w:rPr>
        <w:t>Titrant Information</w:t>
      </w:r>
    </w:p>
    <w:p w14:paraId="27C177C4" w14:textId="06FB2BD8" w:rsidR="00A7518F" w:rsidRDefault="00A7518F" w:rsidP="00632E36">
      <w:pPr>
        <w:rPr>
          <w:sz w:val="24"/>
          <w:szCs w:val="24"/>
        </w:rPr>
      </w:pPr>
      <w:r>
        <w:rPr>
          <w:sz w:val="24"/>
          <w:szCs w:val="24"/>
        </w:rPr>
        <w:t>The titrant is the component in a titration that has a known concentration and is used to determine the equivalence point and molarity of the unknown solution. The formula entry will automatically compute the molar mass of the compound (</w:t>
      </w:r>
      <w:r w:rsidRPr="00A7518F">
        <w:rPr>
          <w:b/>
          <w:bCs/>
          <w:sz w:val="24"/>
          <w:szCs w:val="24"/>
        </w:rPr>
        <w:t>figure 4</w:t>
      </w:r>
      <w:r>
        <w:rPr>
          <w:sz w:val="24"/>
          <w:szCs w:val="24"/>
        </w:rPr>
        <w:t xml:space="preserve">). Currently brackets and chemical abbreviations for compounds are not supported. </w:t>
      </w:r>
    </w:p>
    <w:p w14:paraId="37E853F6" w14:textId="66E9D789" w:rsidR="00A7518F" w:rsidRDefault="00A7518F" w:rsidP="00A7518F">
      <w:pPr>
        <w:ind w:left="360"/>
        <w:rPr>
          <w:sz w:val="24"/>
          <w:szCs w:val="24"/>
        </w:rPr>
      </w:pPr>
    </w:p>
    <w:p w14:paraId="33FE9470" w14:textId="79F18A3E" w:rsidR="00A7518F" w:rsidRPr="00A7518F" w:rsidRDefault="00A7518F" w:rsidP="00632E36">
      <w:pPr>
        <w:rPr>
          <w:sz w:val="24"/>
          <w:szCs w:val="24"/>
        </w:rPr>
      </w:pPr>
      <w:r>
        <w:rPr>
          <w:sz w:val="24"/>
          <w:szCs w:val="24"/>
        </w:rPr>
        <w:t>To determine the molar concentration of your solution simply put in the mass and volume in addition to the formula. Pressing the analysis button will automatically compute the concentration. There is no need to manually compute the concentration, as this field will automatically be overwritten with the computation from the previous entr</w:t>
      </w:r>
      <w:r w:rsidR="00381B39">
        <w:rPr>
          <w:sz w:val="24"/>
          <w:szCs w:val="24"/>
        </w:rPr>
        <w:t>ies</w:t>
      </w:r>
      <w:r>
        <w:rPr>
          <w:sz w:val="24"/>
          <w:szCs w:val="24"/>
        </w:rPr>
        <w:t>.</w:t>
      </w:r>
    </w:p>
    <w:p w14:paraId="1E81A342" w14:textId="77777777" w:rsidR="00A7518F" w:rsidRDefault="00AB6B24" w:rsidP="00A7518F">
      <w:pPr>
        <w:keepNext/>
        <w:ind w:left="360"/>
        <w:jc w:val="center"/>
      </w:pPr>
      <w:r>
        <w:rPr>
          <w:b/>
          <w:bCs/>
          <w:noProof/>
          <w:sz w:val="48"/>
          <w:szCs w:val="48"/>
        </w:rPr>
        <w:drawing>
          <wp:inline distT="0" distB="0" distL="0" distR="0" wp14:anchorId="0643D8C7" wp14:editId="43248E4D">
            <wp:extent cx="1291301" cy="1609192"/>
            <wp:effectExtent l="57150" t="0" r="61595" b="1054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09129" cy="1631409"/>
                    </a:xfrm>
                    <a:prstGeom prst="rect">
                      <a:avLst/>
                    </a:prstGeom>
                    <a:noFill/>
                    <a:ln>
                      <a:noFill/>
                    </a:ln>
                    <a:effectLst>
                      <a:outerShdw blurRad="50800" dist="50800" dir="5400000" algn="ctr" rotWithShape="0">
                        <a:srgbClr val="000000">
                          <a:alpha val="30000"/>
                        </a:srgbClr>
                      </a:outerShdw>
                    </a:effectLst>
                  </pic:spPr>
                </pic:pic>
              </a:graphicData>
            </a:graphic>
          </wp:inline>
        </w:drawing>
      </w:r>
    </w:p>
    <w:p w14:paraId="2CD5AC36" w14:textId="413D23DB" w:rsidR="00AB6B24" w:rsidRDefault="00A7518F" w:rsidP="00A7518F">
      <w:pPr>
        <w:pStyle w:val="Caption"/>
        <w:jc w:val="center"/>
        <w:rPr>
          <w:color w:val="000000" w:themeColor="text1"/>
        </w:rPr>
      </w:pPr>
      <w:r w:rsidRPr="00A7518F">
        <w:rPr>
          <w:b/>
          <w:bCs/>
          <w:color w:val="000000" w:themeColor="text1"/>
        </w:rPr>
        <w:t xml:space="preserve">Figure </w:t>
      </w:r>
      <w:r w:rsidRPr="00A7518F">
        <w:rPr>
          <w:b/>
          <w:bCs/>
          <w:color w:val="000000" w:themeColor="text1"/>
        </w:rPr>
        <w:fldChar w:fldCharType="begin"/>
      </w:r>
      <w:r w:rsidRPr="00A7518F">
        <w:rPr>
          <w:b/>
          <w:bCs/>
          <w:color w:val="000000" w:themeColor="text1"/>
        </w:rPr>
        <w:instrText xml:space="preserve"> SEQ Figure \* ARABIC </w:instrText>
      </w:r>
      <w:r w:rsidRPr="00A7518F">
        <w:rPr>
          <w:b/>
          <w:bCs/>
          <w:color w:val="000000" w:themeColor="text1"/>
        </w:rPr>
        <w:fldChar w:fldCharType="separate"/>
      </w:r>
      <w:r w:rsidR="0042234D">
        <w:rPr>
          <w:b/>
          <w:bCs/>
          <w:noProof/>
          <w:color w:val="000000" w:themeColor="text1"/>
        </w:rPr>
        <w:t>4</w:t>
      </w:r>
      <w:r w:rsidRPr="00A7518F">
        <w:rPr>
          <w:b/>
          <w:bCs/>
          <w:color w:val="000000" w:themeColor="text1"/>
        </w:rPr>
        <w:fldChar w:fldCharType="end"/>
      </w:r>
      <w:r w:rsidR="00FA0FE1">
        <w:rPr>
          <w:b/>
          <w:bCs/>
          <w:color w:val="000000" w:themeColor="text1"/>
        </w:rPr>
        <w:t>.</w:t>
      </w:r>
      <w:r w:rsidRPr="00A7518F">
        <w:rPr>
          <w:color w:val="000000" w:themeColor="text1"/>
        </w:rPr>
        <w:t xml:space="preserve"> Titrant controls and inputs</w:t>
      </w:r>
    </w:p>
    <w:p w14:paraId="1B49C1D4" w14:textId="77777777" w:rsidR="00A7518F" w:rsidRDefault="00A7518F" w:rsidP="00A7518F">
      <w:pPr>
        <w:pStyle w:val="ListParagraph"/>
        <w:ind w:left="1080"/>
        <w:rPr>
          <w:b/>
          <w:bCs/>
          <w:sz w:val="48"/>
          <w:szCs w:val="48"/>
        </w:rPr>
      </w:pPr>
    </w:p>
    <w:p w14:paraId="578A596A" w14:textId="18DDB7CA" w:rsidR="00A7518F" w:rsidRDefault="00A7518F" w:rsidP="00A7518F">
      <w:pPr>
        <w:pStyle w:val="ListParagraph"/>
        <w:numPr>
          <w:ilvl w:val="0"/>
          <w:numId w:val="2"/>
        </w:numPr>
        <w:rPr>
          <w:b/>
          <w:bCs/>
          <w:sz w:val="48"/>
          <w:szCs w:val="48"/>
        </w:rPr>
      </w:pPr>
      <w:r>
        <w:rPr>
          <w:b/>
          <w:bCs/>
          <w:sz w:val="48"/>
          <w:szCs w:val="48"/>
        </w:rPr>
        <w:t>Known Concentration Toggle Switch</w:t>
      </w:r>
    </w:p>
    <w:p w14:paraId="0CE06CF8" w14:textId="3CDF73B3" w:rsidR="00A7518F" w:rsidRPr="00A7518F" w:rsidRDefault="00A7518F" w:rsidP="00632E36">
      <w:pPr>
        <w:rPr>
          <w:sz w:val="24"/>
          <w:szCs w:val="24"/>
        </w:rPr>
      </w:pPr>
      <w:r>
        <w:rPr>
          <w:sz w:val="24"/>
          <w:szCs w:val="24"/>
        </w:rPr>
        <w:t>The known</w:t>
      </w:r>
      <w:r w:rsidR="00806150">
        <w:rPr>
          <w:sz w:val="24"/>
          <w:szCs w:val="24"/>
        </w:rPr>
        <w:t xml:space="preserve"> checkbox can be selected if the concentration of the titrant is already known. The mass and the volume will be omitted from the calculation, and their entry boxes will be closed to any data entry (</w:t>
      </w:r>
      <w:r w:rsidR="00806150">
        <w:rPr>
          <w:b/>
          <w:bCs/>
          <w:sz w:val="24"/>
          <w:szCs w:val="24"/>
        </w:rPr>
        <w:t>figure 5</w:t>
      </w:r>
      <w:r w:rsidR="00806150">
        <w:rPr>
          <w:sz w:val="24"/>
          <w:szCs w:val="24"/>
        </w:rPr>
        <w:t>).</w:t>
      </w:r>
      <w:r w:rsidR="004049DF">
        <w:rPr>
          <w:sz w:val="24"/>
          <w:szCs w:val="24"/>
        </w:rPr>
        <w:t xml:space="preserve"> The mass of an inputted formula can be added optionally if that information is important to your export file.</w:t>
      </w:r>
    </w:p>
    <w:p w14:paraId="1C98BE2C" w14:textId="77777777" w:rsidR="00FA0FE1" w:rsidRDefault="00A7518F" w:rsidP="00FA0FE1">
      <w:pPr>
        <w:keepNext/>
        <w:ind w:left="360"/>
        <w:jc w:val="center"/>
      </w:pPr>
      <w:r>
        <w:rPr>
          <w:b/>
          <w:bCs/>
          <w:noProof/>
          <w:sz w:val="24"/>
          <w:szCs w:val="24"/>
        </w:rPr>
        <w:drawing>
          <wp:inline distT="0" distB="0" distL="0" distR="0" wp14:anchorId="79478B2E" wp14:editId="72CF6189">
            <wp:extent cx="1360026" cy="1682687"/>
            <wp:effectExtent l="57150" t="0" r="50165" b="1085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3339" cy="1699158"/>
                    </a:xfrm>
                    <a:prstGeom prst="rect">
                      <a:avLst/>
                    </a:prstGeom>
                    <a:noFill/>
                    <a:ln>
                      <a:noFill/>
                    </a:ln>
                    <a:effectLst>
                      <a:outerShdw blurRad="50800" dist="50800" dir="5400000" algn="ctr" rotWithShape="0">
                        <a:srgbClr val="000000">
                          <a:alpha val="30000"/>
                        </a:srgbClr>
                      </a:outerShdw>
                    </a:effectLst>
                  </pic:spPr>
                </pic:pic>
              </a:graphicData>
            </a:graphic>
          </wp:inline>
        </w:drawing>
      </w:r>
    </w:p>
    <w:p w14:paraId="6DE9B783" w14:textId="060D8B65" w:rsidR="00A7518F" w:rsidRPr="00FA0FE1" w:rsidRDefault="00FA0FE1" w:rsidP="00FA0FE1">
      <w:pPr>
        <w:pStyle w:val="Caption"/>
        <w:jc w:val="center"/>
        <w:rPr>
          <w:b/>
          <w:bCs/>
          <w:color w:val="000000" w:themeColor="text1"/>
          <w:sz w:val="24"/>
          <w:szCs w:val="24"/>
        </w:rPr>
      </w:pPr>
      <w:r w:rsidRPr="00FA0FE1">
        <w:rPr>
          <w:b/>
          <w:bCs/>
          <w:color w:val="000000" w:themeColor="text1"/>
        </w:rPr>
        <w:t xml:space="preserve">Figure </w:t>
      </w:r>
      <w:r w:rsidRPr="00FA0FE1">
        <w:rPr>
          <w:b/>
          <w:bCs/>
          <w:color w:val="000000" w:themeColor="text1"/>
        </w:rPr>
        <w:fldChar w:fldCharType="begin"/>
      </w:r>
      <w:r w:rsidRPr="00FA0FE1">
        <w:rPr>
          <w:b/>
          <w:bCs/>
          <w:color w:val="000000" w:themeColor="text1"/>
        </w:rPr>
        <w:instrText xml:space="preserve"> SEQ Figure \* ARABIC </w:instrText>
      </w:r>
      <w:r w:rsidRPr="00FA0FE1">
        <w:rPr>
          <w:b/>
          <w:bCs/>
          <w:color w:val="000000" w:themeColor="text1"/>
        </w:rPr>
        <w:fldChar w:fldCharType="separate"/>
      </w:r>
      <w:r w:rsidR="0042234D">
        <w:rPr>
          <w:b/>
          <w:bCs/>
          <w:noProof/>
          <w:color w:val="000000" w:themeColor="text1"/>
        </w:rPr>
        <w:t>5</w:t>
      </w:r>
      <w:r w:rsidRPr="00FA0FE1">
        <w:rPr>
          <w:b/>
          <w:bCs/>
          <w:color w:val="000000" w:themeColor="text1"/>
        </w:rPr>
        <w:fldChar w:fldCharType="end"/>
      </w:r>
      <w:r w:rsidRPr="00FA0FE1">
        <w:rPr>
          <w:b/>
          <w:bCs/>
          <w:color w:val="000000" w:themeColor="text1"/>
        </w:rPr>
        <w:t>.</w:t>
      </w:r>
      <w:r w:rsidRPr="00FA0FE1">
        <w:rPr>
          <w:color w:val="000000" w:themeColor="text1"/>
        </w:rPr>
        <w:t xml:space="preserve"> Titrant controls with known concentration selected</w:t>
      </w:r>
    </w:p>
    <w:p w14:paraId="4AC3E08D" w14:textId="221864FA" w:rsidR="00A7518F" w:rsidRDefault="00A7518F" w:rsidP="00A7518F"/>
    <w:p w14:paraId="55425058" w14:textId="74244B31" w:rsidR="004049DF" w:rsidRPr="004049DF" w:rsidRDefault="004049DF" w:rsidP="004049DF">
      <w:pPr>
        <w:pStyle w:val="ListParagraph"/>
        <w:numPr>
          <w:ilvl w:val="0"/>
          <w:numId w:val="2"/>
        </w:numPr>
        <w:rPr>
          <w:b/>
          <w:bCs/>
          <w:sz w:val="48"/>
          <w:szCs w:val="48"/>
        </w:rPr>
      </w:pPr>
      <w:r>
        <w:rPr>
          <w:b/>
          <w:bCs/>
          <w:sz w:val="48"/>
          <w:szCs w:val="48"/>
        </w:rPr>
        <w:t>Molar Ratio Entry</w:t>
      </w:r>
    </w:p>
    <w:p w14:paraId="1CE6972D" w14:textId="1CF5F2DB" w:rsidR="004049DF" w:rsidRDefault="00381B39" w:rsidP="00A7518F">
      <w:pPr>
        <w:rPr>
          <w:sz w:val="24"/>
          <w:szCs w:val="24"/>
        </w:rPr>
      </w:pPr>
      <w:r>
        <w:rPr>
          <w:sz w:val="24"/>
          <w:szCs w:val="24"/>
        </w:rPr>
        <w:t>This field can be left blank as a 1:1 ratio will be added automatically. If you are dealing with a titration that requires a different ratio</w:t>
      </w:r>
      <w:r w:rsidR="00EC233E">
        <w:rPr>
          <w:sz w:val="24"/>
          <w:szCs w:val="24"/>
        </w:rPr>
        <w:t xml:space="preserve"> a particular format is required. That is the number of acid moles with a semicolon in between the number of base moles. Of example if you have 2 moles of acid (as in the case of H</w:t>
      </w:r>
      <w:r w:rsidR="00EC233E">
        <w:rPr>
          <w:sz w:val="24"/>
          <w:szCs w:val="24"/>
          <w:vertAlign w:val="subscript"/>
        </w:rPr>
        <w:t>2</w:t>
      </w:r>
      <w:r w:rsidR="00EC233E">
        <w:rPr>
          <w:sz w:val="24"/>
          <w:szCs w:val="24"/>
        </w:rPr>
        <w:t>SO</w:t>
      </w:r>
      <w:r w:rsidR="00EC233E">
        <w:rPr>
          <w:sz w:val="24"/>
          <w:szCs w:val="24"/>
          <w:vertAlign w:val="subscript"/>
        </w:rPr>
        <w:t>4</w:t>
      </w:r>
      <w:r w:rsidR="00EC233E">
        <w:rPr>
          <w:sz w:val="24"/>
          <w:szCs w:val="24"/>
        </w:rPr>
        <w:t>) to your base analyte your entry would be ‘</w:t>
      </w:r>
      <w:r w:rsidR="00EC233E" w:rsidRPr="00EC233E">
        <w:rPr>
          <w:b/>
          <w:bCs/>
          <w:sz w:val="24"/>
          <w:szCs w:val="24"/>
        </w:rPr>
        <w:t>2:1</w:t>
      </w:r>
      <w:r w:rsidR="00EC233E">
        <w:rPr>
          <w:sz w:val="24"/>
          <w:szCs w:val="24"/>
        </w:rPr>
        <w:t>’.</w:t>
      </w:r>
    </w:p>
    <w:p w14:paraId="40F134E5" w14:textId="77777777" w:rsidR="00EC233E" w:rsidRPr="00EC233E" w:rsidRDefault="00EC233E" w:rsidP="00A7518F">
      <w:pPr>
        <w:rPr>
          <w:sz w:val="24"/>
          <w:szCs w:val="24"/>
        </w:rPr>
      </w:pPr>
    </w:p>
    <w:p w14:paraId="5516DD15" w14:textId="02E87E3E" w:rsidR="00EC233E" w:rsidRDefault="00EC233E" w:rsidP="00EC233E">
      <w:pPr>
        <w:pStyle w:val="ListParagraph"/>
        <w:numPr>
          <w:ilvl w:val="0"/>
          <w:numId w:val="2"/>
        </w:numPr>
        <w:rPr>
          <w:b/>
          <w:bCs/>
          <w:sz w:val="48"/>
          <w:szCs w:val="48"/>
        </w:rPr>
      </w:pPr>
      <w:r>
        <w:rPr>
          <w:b/>
          <w:bCs/>
          <w:sz w:val="48"/>
          <w:szCs w:val="48"/>
        </w:rPr>
        <w:t>Analyte Information</w:t>
      </w:r>
    </w:p>
    <w:p w14:paraId="2C3FBB4F" w14:textId="6EDF80DA" w:rsidR="00EC233E" w:rsidRDefault="00EC233E" w:rsidP="00EC233E">
      <w:pPr>
        <w:rPr>
          <w:sz w:val="24"/>
          <w:szCs w:val="24"/>
        </w:rPr>
      </w:pPr>
      <w:r>
        <w:rPr>
          <w:sz w:val="24"/>
          <w:szCs w:val="24"/>
        </w:rPr>
        <w:t>As is often the case, the analyte is often diluted so multiple titrations can be performed on the same sample. To account for this simply put in the number of times your sample was diluted in the dilution factor field (</w:t>
      </w:r>
      <w:r w:rsidRPr="00EC233E">
        <w:rPr>
          <w:b/>
          <w:bCs/>
          <w:sz w:val="24"/>
          <w:szCs w:val="24"/>
        </w:rPr>
        <w:t>figure 6</w:t>
      </w:r>
      <w:r>
        <w:rPr>
          <w:sz w:val="24"/>
          <w:szCs w:val="24"/>
        </w:rPr>
        <w:t>). If no entry is done a default dilution factor of 1 is assigned to this field. To determine the overall concentration of the solution the volume of the analyte must be inputted into the volume field.</w:t>
      </w:r>
    </w:p>
    <w:p w14:paraId="45FACBF6" w14:textId="0F5F1260" w:rsidR="00EC233E" w:rsidRDefault="00EC233E" w:rsidP="00EC233E">
      <w:pPr>
        <w:rPr>
          <w:sz w:val="24"/>
          <w:szCs w:val="24"/>
        </w:rPr>
      </w:pPr>
    </w:p>
    <w:p w14:paraId="0E48E930" w14:textId="20594B57" w:rsidR="00EC233E" w:rsidRDefault="005A34F0" w:rsidP="00EC233E">
      <w:pPr>
        <w:keepNext/>
        <w:jc w:val="center"/>
      </w:pPr>
      <w:r>
        <w:rPr>
          <w:noProof/>
        </w:rPr>
        <w:lastRenderedPageBreak/>
        <w:drawing>
          <wp:inline distT="0" distB="0" distL="0" distR="0" wp14:anchorId="78A437A7" wp14:editId="1CAC0DEB">
            <wp:extent cx="1672541" cy="1379359"/>
            <wp:effectExtent l="57150" t="0" r="61595" b="1066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4362" cy="1455085"/>
                    </a:xfrm>
                    <a:prstGeom prst="rect">
                      <a:avLst/>
                    </a:prstGeom>
                    <a:noFill/>
                    <a:ln>
                      <a:noFill/>
                    </a:ln>
                    <a:effectLst>
                      <a:outerShdw blurRad="50800" dist="50800" dir="5400000" algn="ctr" rotWithShape="0">
                        <a:srgbClr val="000000">
                          <a:alpha val="30000"/>
                        </a:srgbClr>
                      </a:outerShdw>
                    </a:effectLst>
                  </pic:spPr>
                </pic:pic>
              </a:graphicData>
            </a:graphic>
          </wp:inline>
        </w:drawing>
      </w:r>
    </w:p>
    <w:p w14:paraId="4D50A4FF" w14:textId="1235788A" w:rsidR="00EC233E" w:rsidRPr="00EC233E" w:rsidRDefault="00EC233E" w:rsidP="00EC233E">
      <w:pPr>
        <w:pStyle w:val="Caption"/>
        <w:jc w:val="center"/>
        <w:rPr>
          <w:color w:val="000000" w:themeColor="text1"/>
          <w:sz w:val="24"/>
          <w:szCs w:val="24"/>
        </w:rPr>
      </w:pPr>
      <w:r w:rsidRPr="00EC233E">
        <w:rPr>
          <w:b/>
          <w:bCs/>
          <w:color w:val="000000" w:themeColor="text1"/>
        </w:rPr>
        <w:t xml:space="preserve">Figure </w:t>
      </w:r>
      <w:r w:rsidRPr="00EC233E">
        <w:rPr>
          <w:b/>
          <w:bCs/>
          <w:color w:val="000000" w:themeColor="text1"/>
        </w:rPr>
        <w:fldChar w:fldCharType="begin"/>
      </w:r>
      <w:r w:rsidRPr="00EC233E">
        <w:rPr>
          <w:b/>
          <w:bCs/>
          <w:color w:val="000000" w:themeColor="text1"/>
        </w:rPr>
        <w:instrText xml:space="preserve"> SEQ Figure \* ARABIC </w:instrText>
      </w:r>
      <w:r w:rsidRPr="00EC233E">
        <w:rPr>
          <w:b/>
          <w:bCs/>
          <w:color w:val="000000" w:themeColor="text1"/>
        </w:rPr>
        <w:fldChar w:fldCharType="separate"/>
      </w:r>
      <w:r w:rsidR="0042234D">
        <w:rPr>
          <w:b/>
          <w:bCs/>
          <w:noProof/>
          <w:color w:val="000000" w:themeColor="text1"/>
        </w:rPr>
        <w:t>6</w:t>
      </w:r>
      <w:r w:rsidRPr="00EC233E">
        <w:rPr>
          <w:b/>
          <w:bCs/>
          <w:color w:val="000000" w:themeColor="text1"/>
        </w:rPr>
        <w:fldChar w:fldCharType="end"/>
      </w:r>
      <w:r w:rsidRPr="00EC233E">
        <w:rPr>
          <w:b/>
          <w:bCs/>
          <w:color w:val="000000" w:themeColor="text1"/>
        </w:rPr>
        <w:t>:</w:t>
      </w:r>
      <w:r w:rsidRPr="00EC233E">
        <w:rPr>
          <w:color w:val="000000" w:themeColor="text1"/>
        </w:rPr>
        <w:t xml:space="preserve"> Analyte information fields</w:t>
      </w:r>
    </w:p>
    <w:p w14:paraId="7FAC7E51" w14:textId="77777777" w:rsidR="0043694E" w:rsidRPr="0043694E" w:rsidRDefault="0043694E" w:rsidP="0043694E">
      <w:pPr>
        <w:rPr>
          <w:b/>
          <w:bCs/>
        </w:rPr>
      </w:pPr>
    </w:p>
    <w:p w14:paraId="29E349A9" w14:textId="6D0592E7" w:rsidR="0043694E" w:rsidRPr="0043694E" w:rsidRDefault="006C4743" w:rsidP="0043694E">
      <w:pPr>
        <w:pStyle w:val="ListParagraph"/>
        <w:numPr>
          <w:ilvl w:val="0"/>
          <w:numId w:val="2"/>
        </w:numPr>
        <w:rPr>
          <w:b/>
          <w:bCs/>
          <w:sz w:val="48"/>
          <w:szCs w:val="48"/>
        </w:rPr>
      </w:pPr>
      <w:r>
        <w:rPr>
          <w:b/>
          <w:bCs/>
          <w:sz w:val="48"/>
          <w:szCs w:val="48"/>
        </w:rPr>
        <w:t>Base Analysis Toggle Switch</w:t>
      </w:r>
    </w:p>
    <w:p w14:paraId="20CCABBB" w14:textId="00D7A11C" w:rsidR="006C4743" w:rsidRDefault="00B062A3" w:rsidP="00632E36">
      <w:pPr>
        <w:rPr>
          <w:sz w:val="24"/>
          <w:szCs w:val="24"/>
        </w:rPr>
      </w:pPr>
      <w:r>
        <w:rPr>
          <w:sz w:val="24"/>
          <w:szCs w:val="24"/>
        </w:rPr>
        <w:t xml:space="preserve">By default, the application is set to analyze a solution with a basic titrant and acidic analyte. </w:t>
      </w:r>
      <w:r w:rsidR="0043694E">
        <w:rPr>
          <w:sz w:val="24"/>
          <w:szCs w:val="24"/>
        </w:rPr>
        <w:t xml:space="preserve">If the analysis is </w:t>
      </w:r>
      <w:r w:rsidR="000473F5">
        <w:rPr>
          <w:sz w:val="24"/>
          <w:szCs w:val="24"/>
        </w:rPr>
        <w:t xml:space="preserve">being done </w:t>
      </w:r>
      <w:r w:rsidR="005A34F0">
        <w:rPr>
          <w:sz w:val="24"/>
          <w:szCs w:val="24"/>
        </w:rPr>
        <w:t>on a basic analyte</w:t>
      </w:r>
      <w:r w:rsidR="000473F5">
        <w:rPr>
          <w:sz w:val="24"/>
          <w:szCs w:val="24"/>
        </w:rPr>
        <w:t>, then the base checkbox must be selected.</w:t>
      </w:r>
      <w:r w:rsidR="00C37D55">
        <w:rPr>
          <w:sz w:val="24"/>
          <w:szCs w:val="24"/>
        </w:rPr>
        <w:t xml:space="preserve"> This application computes the equivalence point based on the derivative calculated from the data. An acid will abruptly increase when an equivalence is reached meaning there is a global maximum that can be obtained. A base analyte will decrease rapidly when approaching equivalency meaning a global minimum must be obtained. An incorrect selection will prevent this application from computing the value correctly.</w:t>
      </w:r>
    </w:p>
    <w:p w14:paraId="2445917E" w14:textId="1BEB477F" w:rsidR="00C37D55" w:rsidRDefault="00C37D55" w:rsidP="006C4743">
      <w:pPr>
        <w:ind w:left="360"/>
        <w:rPr>
          <w:sz w:val="24"/>
          <w:szCs w:val="24"/>
        </w:rPr>
      </w:pPr>
    </w:p>
    <w:p w14:paraId="4675C578" w14:textId="51A1E2F9" w:rsidR="00C37D55" w:rsidRPr="0043694E" w:rsidRDefault="00C37D55" w:rsidP="00C37D55">
      <w:pPr>
        <w:pStyle w:val="ListParagraph"/>
        <w:numPr>
          <w:ilvl w:val="0"/>
          <w:numId w:val="2"/>
        </w:numPr>
        <w:rPr>
          <w:b/>
          <w:bCs/>
          <w:sz w:val="48"/>
          <w:szCs w:val="48"/>
        </w:rPr>
      </w:pPr>
      <w:r>
        <w:rPr>
          <w:b/>
          <w:bCs/>
          <w:sz w:val="48"/>
          <w:szCs w:val="48"/>
        </w:rPr>
        <w:t>Protonation State Selector</w:t>
      </w:r>
    </w:p>
    <w:p w14:paraId="2C2299DF" w14:textId="5C512872" w:rsidR="00C37D55" w:rsidRDefault="003E01E8" w:rsidP="00632E36">
      <w:pPr>
        <w:rPr>
          <w:sz w:val="24"/>
          <w:szCs w:val="24"/>
        </w:rPr>
      </w:pPr>
      <w:r>
        <w:rPr>
          <w:sz w:val="24"/>
          <w:szCs w:val="24"/>
        </w:rPr>
        <w:t>To accurately determine the unknown analyte and equivalences the correct protonation setting must be applied. Protonation states of the unknown are not automatically determined, and the largest peaks will ultimately be used for the calculations if the wrong setting is applied (</w:t>
      </w:r>
      <w:r w:rsidRPr="003E01E8">
        <w:rPr>
          <w:b/>
          <w:bCs/>
          <w:sz w:val="24"/>
          <w:szCs w:val="24"/>
        </w:rPr>
        <w:t>figure 7</w:t>
      </w:r>
      <w:r>
        <w:rPr>
          <w:sz w:val="24"/>
          <w:szCs w:val="24"/>
        </w:rPr>
        <w:t>).</w:t>
      </w:r>
      <w:r w:rsidR="001F5415">
        <w:rPr>
          <w:sz w:val="24"/>
          <w:szCs w:val="24"/>
        </w:rPr>
        <w:t xml:space="preserve"> This selector must be used on acid analytes as well.</w:t>
      </w:r>
    </w:p>
    <w:p w14:paraId="394A59B5" w14:textId="77777777" w:rsidR="006C1B9B" w:rsidRDefault="003E01E8" w:rsidP="006C1B9B">
      <w:pPr>
        <w:keepNext/>
        <w:ind w:left="360"/>
        <w:jc w:val="center"/>
      </w:pPr>
      <w:r>
        <w:rPr>
          <w:noProof/>
          <w:sz w:val="24"/>
          <w:szCs w:val="24"/>
        </w:rPr>
        <w:drawing>
          <wp:inline distT="0" distB="0" distL="0" distR="0" wp14:anchorId="46F01D11" wp14:editId="7B80C212">
            <wp:extent cx="4844005" cy="19286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6945"/>
                    <a:stretch/>
                  </pic:blipFill>
                  <pic:spPr bwMode="auto">
                    <a:xfrm>
                      <a:off x="0" y="0"/>
                      <a:ext cx="4911500" cy="1955530"/>
                    </a:xfrm>
                    <a:prstGeom prst="rect">
                      <a:avLst/>
                    </a:prstGeom>
                    <a:noFill/>
                    <a:ln>
                      <a:noFill/>
                    </a:ln>
                    <a:extLst>
                      <a:ext uri="{53640926-AAD7-44D8-BBD7-CCE9431645EC}">
                        <a14:shadowObscured xmlns:a14="http://schemas.microsoft.com/office/drawing/2010/main"/>
                      </a:ext>
                    </a:extLst>
                  </pic:spPr>
                </pic:pic>
              </a:graphicData>
            </a:graphic>
          </wp:inline>
        </w:drawing>
      </w:r>
    </w:p>
    <w:p w14:paraId="7A20F1B2" w14:textId="54777EED" w:rsidR="003E01E8" w:rsidRDefault="006C1B9B" w:rsidP="006C1B9B">
      <w:pPr>
        <w:pStyle w:val="Caption"/>
        <w:jc w:val="center"/>
        <w:rPr>
          <w:sz w:val="24"/>
          <w:szCs w:val="24"/>
        </w:rPr>
      </w:pPr>
      <w:r w:rsidRPr="006C1B9B">
        <w:rPr>
          <w:b/>
          <w:bCs/>
          <w:color w:val="000000" w:themeColor="text1"/>
        </w:rPr>
        <w:t xml:space="preserve">Figure </w:t>
      </w:r>
      <w:r w:rsidRPr="006C1B9B">
        <w:rPr>
          <w:b/>
          <w:bCs/>
          <w:color w:val="000000" w:themeColor="text1"/>
        </w:rPr>
        <w:fldChar w:fldCharType="begin"/>
      </w:r>
      <w:r w:rsidRPr="006C1B9B">
        <w:rPr>
          <w:b/>
          <w:bCs/>
          <w:color w:val="000000" w:themeColor="text1"/>
        </w:rPr>
        <w:instrText xml:space="preserve"> SEQ Figure \* ARABIC </w:instrText>
      </w:r>
      <w:r w:rsidRPr="006C1B9B">
        <w:rPr>
          <w:b/>
          <w:bCs/>
          <w:color w:val="000000" w:themeColor="text1"/>
        </w:rPr>
        <w:fldChar w:fldCharType="separate"/>
      </w:r>
      <w:r w:rsidR="0042234D">
        <w:rPr>
          <w:b/>
          <w:bCs/>
          <w:noProof/>
          <w:color w:val="000000" w:themeColor="text1"/>
        </w:rPr>
        <w:t>7</w:t>
      </w:r>
      <w:r w:rsidRPr="006C1B9B">
        <w:rPr>
          <w:b/>
          <w:bCs/>
          <w:color w:val="000000" w:themeColor="text1"/>
        </w:rPr>
        <w:fldChar w:fldCharType="end"/>
      </w:r>
      <w:r w:rsidRPr="006C1B9B">
        <w:rPr>
          <w:b/>
          <w:bCs/>
          <w:color w:val="000000" w:themeColor="text1"/>
        </w:rPr>
        <w:t>.</w:t>
      </w:r>
      <w:r w:rsidRPr="006C1B9B">
        <w:rPr>
          <w:color w:val="000000" w:themeColor="text1"/>
        </w:rPr>
        <w:t xml:space="preserve"> Demonstration of different titration curves and recommended settings</w:t>
      </w:r>
    </w:p>
    <w:p w14:paraId="7491C619" w14:textId="271E74FC" w:rsidR="001F5415" w:rsidRDefault="001F5415" w:rsidP="001F5415">
      <w:pPr>
        <w:pStyle w:val="ListParagraph"/>
        <w:numPr>
          <w:ilvl w:val="0"/>
          <w:numId w:val="2"/>
        </w:numPr>
        <w:rPr>
          <w:b/>
          <w:bCs/>
          <w:sz w:val="48"/>
          <w:szCs w:val="48"/>
        </w:rPr>
      </w:pPr>
      <w:r>
        <w:rPr>
          <w:b/>
          <w:bCs/>
          <w:sz w:val="48"/>
          <w:szCs w:val="48"/>
        </w:rPr>
        <w:lastRenderedPageBreak/>
        <w:t>Analyze/Export</w:t>
      </w:r>
    </w:p>
    <w:p w14:paraId="64037AFA" w14:textId="5D40D434" w:rsidR="001F5415" w:rsidRDefault="005074BB" w:rsidP="005074BB">
      <w:pPr>
        <w:rPr>
          <w:sz w:val="24"/>
          <w:szCs w:val="24"/>
        </w:rPr>
      </w:pPr>
      <w:r>
        <w:rPr>
          <w:sz w:val="24"/>
          <w:szCs w:val="24"/>
        </w:rPr>
        <w:t>The analysis button uses all the settings and data input and initiates the computations on that information. The export button then allows you to output that information in three different file formats: 1) Text File (*.txt), 2) PDF (*.pdf) 3) Graphic Image (*.</w:t>
      </w:r>
      <w:proofErr w:type="spellStart"/>
      <w:r>
        <w:rPr>
          <w:sz w:val="24"/>
          <w:szCs w:val="24"/>
        </w:rPr>
        <w:t>png</w:t>
      </w:r>
      <w:proofErr w:type="spellEnd"/>
      <w:r>
        <w:rPr>
          <w:sz w:val="24"/>
          <w:szCs w:val="24"/>
        </w:rPr>
        <w:t>). The PDF option outputs both the graph and all the compiled information into a single report. If you wish to manually compile the report, all computed information is more easily copied from the text file option. The graph itself can be exported separately to all the information by selecting the graphic image option.</w:t>
      </w:r>
    </w:p>
    <w:p w14:paraId="1B19A7FC" w14:textId="424E20E6" w:rsidR="005074BB" w:rsidRDefault="005074BB" w:rsidP="005074BB">
      <w:pPr>
        <w:rPr>
          <w:sz w:val="24"/>
          <w:szCs w:val="24"/>
        </w:rPr>
      </w:pPr>
    </w:p>
    <w:p w14:paraId="1EA57D3A" w14:textId="51B5FB20" w:rsidR="005074BB" w:rsidRDefault="005074BB" w:rsidP="005074BB">
      <w:pPr>
        <w:pStyle w:val="ListParagraph"/>
        <w:numPr>
          <w:ilvl w:val="0"/>
          <w:numId w:val="2"/>
        </w:numPr>
        <w:rPr>
          <w:b/>
          <w:bCs/>
          <w:sz w:val="48"/>
          <w:szCs w:val="48"/>
        </w:rPr>
      </w:pPr>
      <w:r>
        <w:rPr>
          <w:b/>
          <w:bCs/>
          <w:sz w:val="48"/>
          <w:szCs w:val="48"/>
        </w:rPr>
        <w:t>Results</w:t>
      </w:r>
    </w:p>
    <w:p w14:paraId="4D6FE3C0" w14:textId="7C8A3825" w:rsidR="00C708EB" w:rsidRPr="00C708EB" w:rsidRDefault="0095146E" w:rsidP="00632E36">
      <w:pPr>
        <w:rPr>
          <w:sz w:val="24"/>
          <w:szCs w:val="24"/>
        </w:rPr>
      </w:pPr>
      <w:r>
        <w:rPr>
          <w:sz w:val="24"/>
          <w:szCs w:val="24"/>
        </w:rPr>
        <w:t xml:space="preserve">Results are tabulated upon use of the analyze button. Using the computed </w:t>
      </w:r>
      <w:proofErr w:type="spellStart"/>
      <w:r>
        <w:rPr>
          <w:sz w:val="24"/>
          <w:szCs w:val="24"/>
        </w:rPr>
        <w:t>pKa</w:t>
      </w:r>
      <w:proofErr w:type="spellEnd"/>
      <w:r>
        <w:rPr>
          <w:sz w:val="24"/>
          <w:szCs w:val="24"/>
        </w:rPr>
        <w:t xml:space="preserve"> data the unknown acid or base is determined from a library of acids and known </w:t>
      </w:r>
      <w:proofErr w:type="spellStart"/>
      <w:r>
        <w:rPr>
          <w:sz w:val="24"/>
          <w:szCs w:val="24"/>
        </w:rPr>
        <w:t>pKa</w:t>
      </w:r>
      <w:proofErr w:type="spellEnd"/>
      <w:r>
        <w:rPr>
          <w:sz w:val="24"/>
          <w:szCs w:val="24"/>
        </w:rPr>
        <w:t xml:space="preserve"> values. For bases the determined </w:t>
      </w:r>
      <w:proofErr w:type="spellStart"/>
      <w:r>
        <w:rPr>
          <w:sz w:val="24"/>
          <w:szCs w:val="24"/>
        </w:rPr>
        <w:t>pKb</w:t>
      </w:r>
      <w:proofErr w:type="spellEnd"/>
      <w:r>
        <w:rPr>
          <w:sz w:val="24"/>
          <w:szCs w:val="24"/>
        </w:rPr>
        <w:t xml:space="preserve"> values are converted to </w:t>
      </w:r>
      <w:proofErr w:type="spellStart"/>
      <w:r>
        <w:rPr>
          <w:sz w:val="24"/>
          <w:szCs w:val="24"/>
        </w:rPr>
        <w:t>pKa</w:t>
      </w:r>
      <w:proofErr w:type="spellEnd"/>
      <w:r>
        <w:rPr>
          <w:sz w:val="24"/>
          <w:szCs w:val="24"/>
        </w:rPr>
        <w:t xml:space="preserve"> values to be compared. The percentage match of also calculated to show how close your result is the actual value (</w:t>
      </w:r>
      <w:r w:rsidRPr="0095146E">
        <w:rPr>
          <w:b/>
          <w:bCs/>
          <w:sz w:val="24"/>
          <w:szCs w:val="24"/>
        </w:rPr>
        <w:t>figure 8</w:t>
      </w:r>
      <w:r>
        <w:rPr>
          <w:sz w:val="24"/>
          <w:szCs w:val="24"/>
        </w:rPr>
        <w:t>). Multiple values for mono and diprotic analytes are logged into the combo boxes and are automatically output when the data is exported.</w:t>
      </w:r>
    </w:p>
    <w:p w14:paraId="51AB208E" w14:textId="77777777" w:rsidR="00C708EB" w:rsidRPr="0095146E" w:rsidRDefault="00C708EB" w:rsidP="00C708EB">
      <w:pPr>
        <w:ind w:left="360"/>
        <w:rPr>
          <w:b/>
          <w:bCs/>
          <w:sz w:val="24"/>
          <w:szCs w:val="24"/>
        </w:rPr>
      </w:pPr>
    </w:p>
    <w:p w14:paraId="36CA60A1" w14:textId="77777777" w:rsidR="0095146E" w:rsidRDefault="00C708EB" w:rsidP="0095146E">
      <w:pPr>
        <w:keepNext/>
        <w:ind w:left="360"/>
        <w:jc w:val="center"/>
      </w:pPr>
      <w:r>
        <w:rPr>
          <w:noProof/>
          <w:sz w:val="24"/>
          <w:szCs w:val="24"/>
        </w:rPr>
        <w:drawing>
          <wp:inline distT="0" distB="0" distL="0" distR="0" wp14:anchorId="42801514" wp14:editId="42BABD23">
            <wp:extent cx="4879452" cy="927258"/>
            <wp:effectExtent l="57150" t="0" r="54610" b="1206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2083" cy="937260"/>
                    </a:xfrm>
                    <a:prstGeom prst="rect">
                      <a:avLst/>
                    </a:prstGeom>
                    <a:noFill/>
                    <a:ln>
                      <a:noFill/>
                    </a:ln>
                    <a:effectLst>
                      <a:outerShdw blurRad="50800" dist="50800" dir="5400000" algn="ctr" rotWithShape="0">
                        <a:srgbClr val="000000">
                          <a:alpha val="30000"/>
                        </a:srgbClr>
                      </a:outerShdw>
                    </a:effectLst>
                  </pic:spPr>
                </pic:pic>
              </a:graphicData>
            </a:graphic>
          </wp:inline>
        </w:drawing>
      </w:r>
    </w:p>
    <w:p w14:paraId="4A4E527A" w14:textId="785453D2" w:rsidR="005074BB" w:rsidRPr="0095146E" w:rsidRDefault="0095146E" w:rsidP="0095146E">
      <w:pPr>
        <w:pStyle w:val="Caption"/>
        <w:jc w:val="center"/>
        <w:rPr>
          <w:color w:val="000000" w:themeColor="text1"/>
          <w:sz w:val="24"/>
          <w:szCs w:val="24"/>
        </w:rPr>
      </w:pPr>
      <w:r w:rsidRPr="0095146E">
        <w:rPr>
          <w:b/>
          <w:bCs/>
          <w:color w:val="000000" w:themeColor="text1"/>
        </w:rPr>
        <w:t xml:space="preserve">Figure </w:t>
      </w:r>
      <w:r w:rsidRPr="0095146E">
        <w:rPr>
          <w:b/>
          <w:bCs/>
          <w:color w:val="000000" w:themeColor="text1"/>
        </w:rPr>
        <w:fldChar w:fldCharType="begin"/>
      </w:r>
      <w:r w:rsidRPr="0095146E">
        <w:rPr>
          <w:b/>
          <w:bCs/>
          <w:color w:val="000000" w:themeColor="text1"/>
        </w:rPr>
        <w:instrText xml:space="preserve"> SEQ Figure \* ARABIC </w:instrText>
      </w:r>
      <w:r w:rsidRPr="0095146E">
        <w:rPr>
          <w:b/>
          <w:bCs/>
          <w:color w:val="000000" w:themeColor="text1"/>
        </w:rPr>
        <w:fldChar w:fldCharType="separate"/>
      </w:r>
      <w:r w:rsidR="0042234D">
        <w:rPr>
          <w:b/>
          <w:bCs/>
          <w:noProof/>
          <w:color w:val="000000" w:themeColor="text1"/>
        </w:rPr>
        <w:t>8</w:t>
      </w:r>
      <w:r w:rsidRPr="0095146E">
        <w:rPr>
          <w:b/>
          <w:bCs/>
          <w:color w:val="000000" w:themeColor="text1"/>
        </w:rPr>
        <w:fldChar w:fldCharType="end"/>
      </w:r>
      <w:r w:rsidRPr="0095146E">
        <w:rPr>
          <w:color w:val="000000" w:themeColor="text1"/>
        </w:rPr>
        <w:t>. Tabulated results of a diprotic acid analysis</w:t>
      </w:r>
    </w:p>
    <w:p w14:paraId="23948786" w14:textId="77777777" w:rsidR="0095146E" w:rsidRPr="0095146E" w:rsidRDefault="0095146E" w:rsidP="0095146E">
      <w:pPr>
        <w:rPr>
          <w:b/>
          <w:bCs/>
          <w:sz w:val="24"/>
          <w:szCs w:val="24"/>
        </w:rPr>
      </w:pPr>
    </w:p>
    <w:p w14:paraId="4B627586" w14:textId="1683EB37" w:rsidR="0095146E" w:rsidRDefault="0095146E" w:rsidP="0095146E">
      <w:pPr>
        <w:pStyle w:val="ListParagraph"/>
        <w:numPr>
          <w:ilvl w:val="0"/>
          <w:numId w:val="2"/>
        </w:numPr>
        <w:rPr>
          <w:b/>
          <w:bCs/>
          <w:sz w:val="48"/>
          <w:szCs w:val="48"/>
        </w:rPr>
      </w:pPr>
      <w:r w:rsidRPr="0095146E">
        <w:rPr>
          <w:b/>
          <w:bCs/>
          <w:sz w:val="48"/>
          <w:szCs w:val="48"/>
        </w:rPr>
        <w:t xml:space="preserve">Graphing </w:t>
      </w:r>
      <w:r w:rsidR="002B753E">
        <w:rPr>
          <w:b/>
          <w:bCs/>
          <w:sz w:val="48"/>
          <w:szCs w:val="48"/>
        </w:rPr>
        <w:t>T</w:t>
      </w:r>
      <w:r w:rsidRPr="0095146E">
        <w:rPr>
          <w:b/>
          <w:bCs/>
          <w:sz w:val="48"/>
          <w:szCs w:val="48"/>
        </w:rPr>
        <w:t>ools</w:t>
      </w:r>
    </w:p>
    <w:p w14:paraId="08D62E2A" w14:textId="7104BFE6" w:rsidR="0095146E" w:rsidRDefault="004C6BFB" w:rsidP="00632E36">
      <w:pPr>
        <w:rPr>
          <w:sz w:val="24"/>
          <w:szCs w:val="24"/>
        </w:rPr>
      </w:pPr>
      <w:r>
        <w:rPr>
          <w:sz w:val="24"/>
          <w:szCs w:val="24"/>
        </w:rPr>
        <w:t>Graphing tools pertain to the visual presentation of the derivative and second derivative series on the graph. For a more convenient data visualization these series are normalized (</w:t>
      </w:r>
      <w:r w:rsidRPr="004C6BFB">
        <w:rPr>
          <w:b/>
          <w:bCs/>
          <w:sz w:val="24"/>
          <w:szCs w:val="24"/>
        </w:rPr>
        <w:t>equation 1.</w:t>
      </w:r>
      <w:r w:rsidRPr="004C6BFB">
        <w:rPr>
          <w:sz w:val="24"/>
          <w:szCs w:val="24"/>
        </w:rPr>
        <w:t>)</w:t>
      </w:r>
      <w:r>
        <w:rPr>
          <w:sz w:val="24"/>
          <w:szCs w:val="24"/>
        </w:rPr>
        <w:t xml:space="preserve"> before being plotted on the chart. The output values for the first and second derivatives are the values without normalization.</w:t>
      </w:r>
    </w:p>
    <w:p w14:paraId="5E42C5A0" w14:textId="35A4E024" w:rsidR="004C6BFB" w:rsidRDefault="004C6BFB" w:rsidP="004C6BFB">
      <w:pPr>
        <w:ind w:left="360"/>
        <w:jc w:val="center"/>
        <w:rPr>
          <w:rFonts w:eastAsiaTheme="minorEastAsia"/>
          <w:sz w:val="28"/>
          <w:szCs w:val="28"/>
        </w:rPr>
      </w:pPr>
      <w:r w:rsidRPr="004C6BFB">
        <w:rPr>
          <w:rFonts w:eastAsiaTheme="minorEastAsia"/>
          <w:b/>
          <w:bCs/>
          <w:sz w:val="24"/>
          <w:szCs w:val="24"/>
        </w:rPr>
        <w:t>Equation 1:</w:t>
      </w:r>
      <w:r>
        <w:rPr>
          <w:rFonts w:eastAsiaTheme="minorEastAsia"/>
          <w:sz w:val="24"/>
          <w:szCs w:val="24"/>
        </w:rPr>
        <w:t xml:space="preserve"> </w:t>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r>
              <m:rPr>
                <m:sty m:val="p"/>
              </m:rPr>
              <w:rPr>
                <w:rFonts w:ascii="Cambria Math" w:hAnsi="Cambria Math"/>
                <w:sz w:val="28"/>
                <w:szCs w:val="28"/>
              </w:rPr>
              <m:t>min⁡</m:t>
            </m:r>
            <m:r>
              <w:rPr>
                <w:rFonts w:ascii="Cambria Math" w:hAnsi="Cambria Math"/>
                <w:sz w:val="28"/>
                <w:szCs w:val="28"/>
              </w:rPr>
              <m:t>(x)</m:t>
            </m:r>
          </m:num>
          <m:den>
            <m:func>
              <m:funcPr>
                <m:ctrlPr>
                  <w:rPr>
                    <w:rFonts w:ascii="Cambria Math" w:hAnsi="Cambria Math"/>
                    <w:i/>
                    <w:sz w:val="28"/>
                    <w:szCs w:val="28"/>
                  </w:rPr>
                </m:ctrlPr>
              </m:funcPr>
              <m:fName>
                <m:r>
                  <m:rPr>
                    <m:sty m:val="p"/>
                  </m:rPr>
                  <w:rPr>
                    <w:rFonts w:ascii="Cambria Math" w:hAnsi="Cambria Math"/>
                    <w:sz w:val="28"/>
                    <w:szCs w:val="28"/>
                  </w:rPr>
                  <m:t>max</m:t>
                </m:r>
              </m:fName>
              <m:e>
                <m:d>
                  <m:dPr>
                    <m:ctrlPr>
                      <w:rPr>
                        <w:rFonts w:ascii="Cambria Math" w:hAnsi="Cambria Math"/>
                        <w:i/>
                        <w:sz w:val="28"/>
                        <w:szCs w:val="28"/>
                      </w:rPr>
                    </m:ctrlPr>
                  </m:dPr>
                  <m:e>
                    <m:r>
                      <w:rPr>
                        <w:rFonts w:ascii="Cambria Math" w:hAnsi="Cambria Math"/>
                        <w:sz w:val="28"/>
                        <w:szCs w:val="28"/>
                      </w:rPr>
                      <m:t>x</m:t>
                    </m:r>
                  </m:e>
                </m:d>
              </m:e>
            </m:func>
            <m:r>
              <w:rPr>
                <w:rFonts w:ascii="Cambria Math" w:hAnsi="Cambria Math"/>
                <w:sz w:val="28"/>
                <w:szCs w:val="28"/>
              </w:rPr>
              <m:t>-</m:t>
            </m:r>
            <m:r>
              <m:rPr>
                <m:sty m:val="p"/>
              </m:rPr>
              <w:rPr>
                <w:rFonts w:ascii="Cambria Math" w:hAnsi="Cambria Math"/>
                <w:sz w:val="28"/>
                <w:szCs w:val="28"/>
              </w:rPr>
              <m:t>min⁡</m:t>
            </m:r>
            <m:r>
              <w:rPr>
                <w:rFonts w:ascii="Cambria Math" w:hAnsi="Cambria Math"/>
                <w:sz w:val="28"/>
                <w:szCs w:val="28"/>
              </w:rPr>
              <m:t>(x)</m:t>
            </m:r>
          </m:den>
        </m:f>
      </m:oMath>
    </w:p>
    <w:p w14:paraId="1137A3CA" w14:textId="4FE9C477" w:rsidR="004C6BFB" w:rsidRPr="004C6BFB" w:rsidRDefault="002B753E" w:rsidP="004C6BFB">
      <w:pPr>
        <w:ind w:left="360"/>
        <w:jc w:val="center"/>
        <w:rPr>
          <w:sz w:val="28"/>
          <w:szCs w:val="28"/>
        </w:rPr>
      </w:pPr>
      <w:r>
        <w:rPr>
          <w:noProof/>
        </w:rPr>
        <w:lastRenderedPageBreak/>
        <mc:AlternateContent>
          <mc:Choice Requires="wps">
            <w:drawing>
              <wp:anchor distT="0" distB="0" distL="114300" distR="114300" simplePos="0" relativeHeight="251662336" behindDoc="1" locked="0" layoutInCell="1" allowOverlap="1" wp14:anchorId="5622D97A" wp14:editId="47003F29">
                <wp:simplePos x="0" y="0"/>
                <wp:positionH relativeFrom="column">
                  <wp:posOffset>-168910</wp:posOffset>
                </wp:positionH>
                <wp:positionV relativeFrom="paragraph">
                  <wp:posOffset>2487930</wp:posOffset>
                </wp:positionV>
                <wp:extent cx="160909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09090" cy="635"/>
                        </a:xfrm>
                        <a:prstGeom prst="rect">
                          <a:avLst/>
                        </a:prstGeom>
                        <a:solidFill>
                          <a:prstClr val="white"/>
                        </a:solidFill>
                        <a:ln>
                          <a:noFill/>
                        </a:ln>
                      </wps:spPr>
                      <wps:txbx>
                        <w:txbxContent>
                          <w:p w14:paraId="5C1C65D7" w14:textId="3253E9FE" w:rsidR="002B753E" w:rsidRPr="002B753E" w:rsidRDefault="002B753E" w:rsidP="002B753E">
                            <w:pPr>
                              <w:pStyle w:val="Caption"/>
                              <w:jc w:val="center"/>
                              <w:rPr>
                                <w:noProof/>
                                <w:color w:val="000000" w:themeColor="text1"/>
                                <w:sz w:val="28"/>
                                <w:szCs w:val="28"/>
                              </w:rPr>
                            </w:pPr>
                            <w:r w:rsidRPr="002B753E">
                              <w:rPr>
                                <w:b/>
                                <w:bCs/>
                                <w:color w:val="000000" w:themeColor="text1"/>
                              </w:rPr>
                              <w:t xml:space="preserve">Figure </w:t>
                            </w:r>
                            <w:r w:rsidRPr="002B753E">
                              <w:rPr>
                                <w:b/>
                                <w:bCs/>
                                <w:color w:val="000000" w:themeColor="text1"/>
                              </w:rPr>
                              <w:fldChar w:fldCharType="begin"/>
                            </w:r>
                            <w:r w:rsidRPr="002B753E">
                              <w:rPr>
                                <w:b/>
                                <w:bCs/>
                                <w:color w:val="000000" w:themeColor="text1"/>
                              </w:rPr>
                              <w:instrText xml:space="preserve"> SEQ Figure \* ARABIC </w:instrText>
                            </w:r>
                            <w:r w:rsidRPr="002B753E">
                              <w:rPr>
                                <w:b/>
                                <w:bCs/>
                                <w:color w:val="000000" w:themeColor="text1"/>
                              </w:rPr>
                              <w:fldChar w:fldCharType="separate"/>
                            </w:r>
                            <w:r w:rsidR="0042234D">
                              <w:rPr>
                                <w:b/>
                                <w:bCs/>
                                <w:noProof/>
                                <w:color w:val="000000" w:themeColor="text1"/>
                              </w:rPr>
                              <w:t>9</w:t>
                            </w:r>
                            <w:r w:rsidRPr="002B753E">
                              <w:rPr>
                                <w:b/>
                                <w:bCs/>
                                <w:color w:val="000000" w:themeColor="text1"/>
                              </w:rPr>
                              <w:fldChar w:fldCharType="end"/>
                            </w:r>
                            <w:r w:rsidRPr="002B753E">
                              <w:rPr>
                                <w:b/>
                                <w:bCs/>
                                <w:color w:val="000000" w:themeColor="text1"/>
                              </w:rPr>
                              <w:t>:</w:t>
                            </w:r>
                            <w:r w:rsidRPr="002B753E">
                              <w:rPr>
                                <w:color w:val="000000" w:themeColor="text1"/>
                              </w:rPr>
                              <w:t xml:space="preserve"> Graphing 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622D97A" id="_x0000_t202" coordsize="21600,21600" o:spt="202" path="m,l,21600r21600,l21600,xe">
                <v:stroke joinstyle="miter"/>
                <v:path gradientshapeok="t" o:connecttype="rect"/>
              </v:shapetype>
              <v:shape id="Text Box 14" o:spid="_x0000_s1026" type="#_x0000_t202" style="position:absolute;left:0;text-align:left;margin-left:-13.3pt;margin-top:195.9pt;width:126.7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y43KwIAAF8EAAAOAAAAZHJzL2Uyb0RvYy54bWysVFFv0zAQfkfiP1h+p2kHVCxqOpVORUjV&#10;NqlFe3Ydp4lk+8zZbVJ+PWcn6WDwhFAl93x3Pvv7vrss7jqj2Vmhb8AWfDaZcqashLKxx4J/22/e&#10;feLMB2FLocGqgl+U53fLt28WrcvVDdSgS4WMilift67gdQguzzIva2WEn4BTloIVoBGBtnjMShQt&#10;VTc6u5lO51kLWDoEqbwn730f5MtUv6qUDI9V5VVguuD0tpBWTOshrtlyIfIjClc3cniG+IdXGNFY&#10;uvRa6l4EwU7Y/FHKNBLBQxUmEkwGVdVIlTAQmtn0FZpdLZxKWIgc7640+f9XVj6cn5A1JWn3gTMr&#10;DGm0V11gn6Fj5CJ+WudzSts5Sgwd+Sl39HtyRthdhSb+EyBGcWL6cmU3VpPx0Hx6Sz/OJMXm7z/G&#10;GtnLUYc+fFFgWDQKjiRdYlSctz70qWNKvMmDbspNo3XcxMBaIzsLkrmtm6CG4r9laRtzLcRTfcHo&#10;ySK+Hke0QnfoBtAHKC+EGaHvGu/kpqGLtsKHJ4HUJoSFWj880lJpaAsOg8VZDfjjb/6YT+pRlLOW&#10;2q7g/vtJoOJMf7Wka+zR0cDROIyGPZk1EMQZDZWTyaQDGPRoVgjmmSZiFW+hkLCS7ip4GM116Juf&#10;Jkqq1SolUSc6EbZ252QsPRK6754FukGOQCo+wNiQIn+lSp+bdHGrUyCKk2SR0J7FgWfq4iT6MHFx&#10;TH7dp6yX78LyJwAAAP//AwBQSwMEFAAGAAgAAAAhAHFa6LbhAAAACwEAAA8AAABkcnMvZG93bnJl&#10;di54bWxMjzFPwzAQhXck/oN1SCyodZpWFg1xqqqCAZaK0IXNjd04EJ8j22nDv+dgge3u3tO775Wb&#10;yfXsbELsPEpYzDNgBhuvO2wlHN6eZvfAYlKoVe/RSPgyETbV9VWpCu0v+GrOdWoZhWAslASb0lBw&#10;HhtrnIpzPxgk7eSDU4nW0HId1IXCXc/zLBPcqQ7pg1WD2VnTfNajk7Bfve/t3Xh6fNmuluH5MO7E&#10;R1tLeXszbR+AJTOlPzP84BM6VMR09CPqyHoJs1wIskpYrhfUgRx5Lmg4/l7WwKuS/+9QfQMAAP//&#10;AwBQSwECLQAUAAYACAAAACEAtoM4kv4AAADhAQAAEwAAAAAAAAAAAAAAAAAAAAAAW0NvbnRlbnRf&#10;VHlwZXNdLnhtbFBLAQItABQABgAIAAAAIQA4/SH/1gAAAJQBAAALAAAAAAAAAAAAAAAAAC8BAABf&#10;cmVscy8ucmVsc1BLAQItABQABgAIAAAAIQB6ny43KwIAAF8EAAAOAAAAAAAAAAAAAAAAAC4CAABk&#10;cnMvZTJvRG9jLnhtbFBLAQItABQABgAIAAAAIQBxWui24QAAAAsBAAAPAAAAAAAAAAAAAAAAAIUE&#10;AABkcnMvZG93bnJldi54bWxQSwUGAAAAAAQABADzAAAAkwUAAAAA&#10;" stroked="f">
                <v:textbox style="mso-fit-shape-to-text:t" inset="0,0,0,0">
                  <w:txbxContent>
                    <w:p w14:paraId="5C1C65D7" w14:textId="3253E9FE" w:rsidR="002B753E" w:rsidRPr="002B753E" w:rsidRDefault="002B753E" w:rsidP="002B753E">
                      <w:pPr>
                        <w:pStyle w:val="Caption"/>
                        <w:jc w:val="center"/>
                        <w:rPr>
                          <w:noProof/>
                          <w:color w:val="000000" w:themeColor="text1"/>
                          <w:sz w:val="28"/>
                          <w:szCs w:val="28"/>
                        </w:rPr>
                      </w:pPr>
                      <w:r w:rsidRPr="002B753E">
                        <w:rPr>
                          <w:b/>
                          <w:bCs/>
                          <w:color w:val="000000" w:themeColor="text1"/>
                        </w:rPr>
                        <w:t xml:space="preserve">Figure </w:t>
                      </w:r>
                      <w:r w:rsidRPr="002B753E">
                        <w:rPr>
                          <w:b/>
                          <w:bCs/>
                          <w:color w:val="000000" w:themeColor="text1"/>
                        </w:rPr>
                        <w:fldChar w:fldCharType="begin"/>
                      </w:r>
                      <w:r w:rsidRPr="002B753E">
                        <w:rPr>
                          <w:b/>
                          <w:bCs/>
                          <w:color w:val="000000" w:themeColor="text1"/>
                        </w:rPr>
                        <w:instrText xml:space="preserve"> SEQ Figure \* ARABIC </w:instrText>
                      </w:r>
                      <w:r w:rsidRPr="002B753E">
                        <w:rPr>
                          <w:b/>
                          <w:bCs/>
                          <w:color w:val="000000" w:themeColor="text1"/>
                        </w:rPr>
                        <w:fldChar w:fldCharType="separate"/>
                      </w:r>
                      <w:r w:rsidR="0042234D">
                        <w:rPr>
                          <w:b/>
                          <w:bCs/>
                          <w:noProof/>
                          <w:color w:val="000000" w:themeColor="text1"/>
                        </w:rPr>
                        <w:t>9</w:t>
                      </w:r>
                      <w:r w:rsidRPr="002B753E">
                        <w:rPr>
                          <w:b/>
                          <w:bCs/>
                          <w:color w:val="000000" w:themeColor="text1"/>
                        </w:rPr>
                        <w:fldChar w:fldCharType="end"/>
                      </w:r>
                      <w:r w:rsidRPr="002B753E">
                        <w:rPr>
                          <w:b/>
                          <w:bCs/>
                          <w:color w:val="000000" w:themeColor="text1"/>
                        </w:rPr>
                        <w:t>:</w:t>
                      </w:r>
                      <w:r w:rsidRPr="002B753E">
                        <w:rPr>
                          <w:color w:val="000000" w:themeColor="text1"/>
                        </w:rPr>
                        <w:t xml:space="preserve"> Graphing Tools</w:t>
                      </w:r>
                    </w:p>
                  </w:txbxContent>
                </v:textbox>
              </v:shape>
            </w:pict>
          </mc:Fallback>
        </mc:AlternateContent>
      </w:r>
      <w:r w:rsidR="004C6BFB">
        <w:rPr>
          <w:noProof/>
          <w:sz w:val="28"/>
          <w:szCs w:val="28"/>
        </w:rPr>
        <w:drawing>
          <wp:anchor distT="0" distB="0" distL="114300" distR="114300" simplePos="0" relativeHeight="251660288" behindDoc="1" locked="0" layoutInCell="1" allowOverlap="1" wp14:anchorId="590971F0" wp14:editId="35D1B70B">
            <wp:simplePos x="0" y="0"/>
            <wp:positionH relativeFrom="column">
              <wp:posOffset>-169103</wp:posOffset>
            </wp:positionH>
            <wp:positionV relativeFrom="paragraph">
              <wp:posOffset>0</wp:posOffset>
            </wp:positionV>
            <wp:extent cx="1609090" cy="2430780"/>
            <wp:effectExtent l="57150" t="0" r="48260" b="1219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090" cy="2430780"/>
                    </a:xfrm>
                    <a:prstGeom prst="rect">
                      <a:avLst/>
                    </a:prstGeom>
                    <a:noFill/>
                    <a:ln>
                      <a:noFill/>
                    </a:ln>
                    <a:effectLst>
                      <a:outerShdw blurRad="50800" dist="50800" dir="5400000" algn="ctr" rotWithShape="0">
                        <a:srgbClr val="000000">
                          <a:alpha val="30000"/>
                        </a:srgbClr>
                      </a:outerShdw>
                    </a:effectLst>
                  </pic:spPr>
                </pic:pic>
              </a:graphicData>
            </a:graphic>
            <wp14:sizeRelH relativeFrom="page">
              <wp14:pctWidth>0</wp14:pctWidth>
            </wp14:sizeRelH>
            <wp14:sizeRelV relativeFrom="page">
              <wp14:pctHeight>0</wp14:pctHeight>
            </wp14:sizeRelV>
          </wp:anchor>
        </w:drawing>
      </w:r>
    </w:p>
    <w:p w14:paraId="1CBDB7E0" w14:textId="0768DD7F" w:rsidR="005074BB" w:rsidRDefault="004C6BFB" w:rsidP="002B753E">
      <w:pPr>
        <w:ind w:left="2880"/>
        <w:rPr>
          <w:sz w:val="24"/>
          <w:szCs w:val="24"/>
        </w:rPr>
      </w:pPr>
      <w:r>
        <w:rPr>
          <w:sz w:val="24"/>
          <w:szCs w:val="24"/>
        </w:rPr>
        <w:t>The normalized values are then multiplied by a factor. The default factor is 6 for Y’ (</w:t>
      </w:r>
      <w:proofErr w:type="spellStart"/>
      <w:r>
        <w:rPr>
          <w:sz w:val="24"/>
          <w:szCs w:val="24"/>
        </w:rPr>
        <w:t>z</w:t>
      </w:r>
      <w:r>
        <w:rPr>
          <w:sz w:val="24"/>
          <w:szCs w:val="24"/>
          <w:vertAlign w:val="subscript"/>
        </w:rPr>
        <w:t>i</w:t>
      </w:r>
      <w:proofErr w:type="spellEnd"/>
      <w:r>
        <w:rPr>
          <w:sz w:val="24"/>
          <w:szCs w:val="24"/>
        </w:rPr>
        <w:t>*6) and 4 for Y’’ (</w:t>
      </w:r>
      <w:proofErr w:type="spellStart"/>
      <w:r>
        <w:rPr>
          <w:sz w:val="24"/>
          <w:szCs w:val="24"/>
        </w:rPr>
        <w:t>z</w:t>
      </w:r>
      <w:r>
        <w:rPr>
          <w:sz w:val="24"/>
          <w:szCs w:val="24"/>
          <w:vertAlign w:val="subscript"/>
        </w:rPr>
        <w:t>i</w:t>
      </w:r>
      <w:proofErr w:type="spellEnd"/>
      <w:r>
        <w:rPr>
          <w:sz w:val="24"/>
          <w:szCs w:val="24"/>
        </w:rPr>
        <w:t>*4). This is simply to increase the size observed on the graph.</w:t>
      </w:r>
    </w:p>
    <w:p w14:paraId="0718B513" w14:textId="59E73E77" w:rsidR="004C6BFB" w:rsidRDefault="004C6BFB" w:rsidP="004C6BFB">
      <w:pPr>
        <w:ind w:left="2420"/>
        <w:rPr>
          <w:sz w:val="24"/>
          <w:szCs w:val="24"/>
        </w:rPr>
      </w:pPr>
    </w:p>
    <w:p w14:paraId="17544DA6" w14:textId="6F62DA7D" w:rsidR="004C6BFB" w:rsidRDefault="004C6BFB" w:rsidP="002B753E">
      <w:pPr>
        <w:ind w:left="2880"/>
        <w:rPr>
          <w:sz w:val="24"/>
          <w:szCs w:val="24"/>
        </w:rPr>
      </w:pPr>
      <w:r>
        <w:rPr>
          <w:sz w:val="24"/>
          <w:szCs w:val="24"/>
        </w:rPr>
        <w:t>Due to the second derivative having a negative component an offset value is applied to keep it within the confines between 0-14</w:t>
      </w:r>
      <w:r w:rsidR="00DB0C0F">
        <w:rPr>
          <w:sz w:val="24"/>
          <w:szCs w:val="24"/>
        </w:rPr>
        <w:t xml:space="preserve"> for the PH scale</w:t>
      </w:r>
      <w:r>
        <w:rPr>
          <w:sz w:val="24"/>
          <w:szCs w:val="24"/>
        </w:rPr>
        <w:t>. This adds the selected value to every normalized value (</w:t>
      </w:r>
      <w:proofErr w:type="spellStart"/>
      <w:r>
        <w:rPr>
          <w:sz w:val="24"/>
          <w:szCs w:val="24"/>
        </w:rPr>
        <w:t>z</w:t>
      </w:r>
      <w:r>
        <w:rPr>
          <w:sz w:val="24"/>
          <w:szCs w:val="24"/>
          <w:vertAlign w:val="subscript"/>
        </w:rPr>
        <w:t>i</w:t>
      </w:r>
      <w:proofErr w:type="spellEnd"/>
      <w:r>
        <w:rPr>
          <w:sz w:val="24"/>
          <w:szCs w:val="24"/>
        </w:rPr>
        <w:t xml:space="preserve"> + </w:t>
      </w:r>
      <w:r w:rsidR="00F13924">
        <w:rPr>
          <w:sz w:val="24"/>
          <w:szCs w:val="24"/>
        </w:rPr>
        <w:t>offset</w:t>
      </w:r>
      <w:r>
        <w:rPr>
          <w:sz w:val="24"/>
          <w:szCs w:val="24"/>
        </w:rPr>
        <w:t>).</w:t>
      </w:r>
    </w:p>
    <w:p w14:paraId="467A74F7" w14:textId="62E603E4" w:rsidR="004C6BFB" w:rsidRDefault="004C6BFB" w:rsidP="004C6BFB">
      <w:pPr>
        <w:rPr>
          <w:sz w:val="24"/>
          <w:szCs w:val="24"/>
        </w:rPr>
      </w:pPr>
    </w:p>
    <w:p w14:paraId="2D302BB4" w14:textId="2C09651E" w:rsidR="004C6BFB" w:rsidRDefault="004C6BFB" w:rsidP="004C6BFB">
      <w:pPr>
        <w:rPr>
          <w:sz w:val="24"/>
          <w:szCs w:val="24"/>
        </w:rPr>
      </w:pPr>
    </w:p>
    <w:p w14:paraId="7F7909BC" w14:textId="61776955" w:rsidR="004C6BFB" w:rsidRDefault="004C6BFB" w:rsidP="004C6BFB">
      <w:pPr>
        <w:rPr>
          <w:sz w:val="24"/>
          <w:szCs w:val="24"/>
        </w:rPr>
      </w:pPr>
    </w:p>
    <w:p w14:paraId="589F45CF" w14:textId="36BE1EB5" w:rsidR="002B753E" w:rsidRDefault="002B753E" w:rsidP="002B753E">
      <w:pPr>
        <w:pStyle w:val="ListParagraph"/>
        <w:numPr>
          <w:ilvl w:val="0"/>
          <w:numId w:val="2"/>
        </w:numPr>
        <w:rPr>
          <w:b/>
          <w:bCs/>
          <w:sz w:val="48"/>
          <w:szCs w:val="48"/>
        </w:rPr>
      </w:pPr>
      <w:r>
        <w:rPr>
          <w:b/>
          <w:bCs/>
          <w:sz w:val="48"/>
          <w:szCs w:val="48"/>
        </w:rPr>
        <w:t xml:space="preserve">Chart Series </w:t>
      </w:r>
      <w:r w:rsidR="00F13924">
        <w:rPr>
          <w:b/>
          <w:bCs/>
          <w:sz w:val="48"/>
          <w:szCs w:val="48"/>
        </w:rPr>
        <w:t>Controls</w:t>
      </w:r>
    </w:p>
    <w:p w14:paraId="3D10BB6B" w14:textId="59C1181F" w:rsidR="004C6BFB" w:rsidRPr="004C6BFB" w:rsidRDefault="00DB0C0F" w:rsidP="004C6BFB">
      <w:pPr>
        <w:rPr>
          <w:sz w:val="24"/>
          <w:szCs w:val="24"/>
        </w:rPr>
      </w:pPr>
      <w:r>
        <w:rPr>
          <w:sz w:val="24"/>
          <w:szCs w:val="24"/>
        </w:rPr>
        <w:t>You may not want to include the derivative and second derivative chart series on your graphs. You can remove these from the chart simply by toggling off the switch. The exported graphs will look exactly how they appear before they are exported.</w:t>
      </w:r>
    </w:p>
    <w:p w14:paraId="4A50F3CB" w14:textId="78A251BA" w:rsidR="005074BB" w:rsidRDefault="005074BB" w:rsidP="005074BB">
      <w:pPr>
        <w:rPr>
          <w:sz w:val="24"/>
          <w:szCs w:val="24"/>
        </w:rPr>
      </w:pPr>
    </w:p>
    <w:p w14:paraId="04708FB8" w14:textId="27D80CDF" w:rsidR="00DB0C0F" w:rsidRPr="00DB0C0F" w:rsidRDefault="00DB0C0F" w:rsidP="00DB0C0F">
      <w:pPr>
        <w:pStyle w:val="ListParagraph"/>
        <w:numPr>
          <w:ilvl w:val="0"/>
          <w:numId w:val="2"/>
        </w:numPr>
        <w:rPr>
          <w:b/>
          <w:bCs/>
          <w:sz w:val="48"/>
          <w:szCs w:val="48"/>
        </w:rPr>
      </w:pPr>
      <w:r w:rsidRPr="00DB0C0F">
        <w:rPr>
          <w:b/>
          <w:bCs/>
          <w:sz w:val="48"/>
          <w:szCs w:val="48"/>
        </w:rPr>
        <w:t>Settings</w:t>
      </w:r>
    </w:p>
    <w:p w14:paraId="1A1B6400" w14:textId="53819A0C" w:rsidR="00DB0C0F" w:rsidRDefault="00D55916" w:rsidP="00632E36">
      <w:pPr>
        <w:rPr>
          <w:sz w:val="24"/>
          <w:szCs w:val="24"/>
        </w:rPr>
      </w:pPr>
      <w:r>
        <w:rPr>
          <w:sz w:val="24"/>
          <w:szCs w:val="24"/>
        </w:rPr>
        <w:t xml:space="preserve">A wide array of text and chart options can be changed using the settings. There are also settings that allow you to change the font, size, </w:t>
      </w:r>
      <w:proofErr w:type="gramStart"/>
      <w:r>
        <w:rPr>
          <w:sz w:val="24"/>
          <w:szCs w:val="24"/>
        </w:rPr>
        <w:t>margin</w:t>
      </w:r>
      <w:proofErr w:type="gramEnd"/>
      <w:r>
        <w:rPr>
          <w:sz w:val="24"/>
          <w:szCs w:val="24"/>
        </w:rPr>
        <w:t xml:space="preserve"> and spacing options in the exported PDF files (figure 10). If you wish to preview these settings changes simply hit the apply button. If you found settings that you wish to apply to all data going forward hit the save button. All these settings will be automatically input whenever you reopen the application when the save button is applied. If you wish to return to the default buttons, simply hit the reset button.</w:t>
      </w:r>
    </w:p>
    <w:p w14:paraId="11260E61" w14:textId="3BD40FAE" w:rsidR="00D55916" w:rsidRDefault="001B4ACF" w:rsidP="00D55916">
      <w:pPr>
        <w:keepNext/>
        <w:ind w:left="360"/>
        <w:jc w:val="center"/>
      </w:pPr>
      <w:r>
        <w:rPr>
          <w:noProof/>
        </w:rPr>
        <w:lastRenderedPageBreak/>
        <w:drawing>
          <wp:inline distT="0" distB="0" distL="0" distR="0" wp14:anchorId="695979F1" wp14:editId="1BFE019A">
            <wp:extent cx="1829496" cy="2381250"/>
            <wp:effectExtent l="152400" t="114300" r="151765"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4374" cy="24266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665843" w14:textId="2CD7C2A2" w:rsidR="00D55916" w:rsidRDefault="00D55916" w:rsidP="00D55916">
      <w:pPr>
        <w:pStyle w:val="Caption"/>
        <w:jc w:val="center"/>
        <w:rPr>
          <w:b/>
          <w:bCs/>
          <w:color w:val="000000" w:themeColor="text1"/>
        </w:rPr>
      </w:pPr>
      <w:r w:rsidRPr="00D55916">
        <w:rPr>
          <w:b/>
          <w:bCs/>
          <w:color w:val="000000" w:themeColor="text1"/>
        </w:rPr>
        <w:t xml:space="preserve">Figure </w:t>
      </w:r>
      <w:r w:rsidRPr="00D55916">
        <w:rPr>
          <w:b/>
          <w:bCs/>
          <w:color w:val="000000" w:themeColor="text1"/>
        </w:rPr>
        <w:fldChar w:fldCharType="begin"/>
      </w:r>
      <w:r w:rsidRPr="00D55916">
        <w:rPr>
          <w:b/>
          <w:bCs/>
          <w:color w:val="000000" w:themeColor="text1"/>
        </w:rPr>
        <w:instrText xml:space="preserve"> SEQ Figure \* ARABIC </w:instrText>
      </w:r>
      <w:r w:rsidRPr="00D55916">
        <w:rPr>
          <w:b/>
          <w:bCs/>
          <w:color w:val="000000" w:themeColor="text1"/>
        </w:rPr>
        <w:fldChar w:fldCharType="separate"/>
      </w:r>
      <w:r w:rsidR="0042234D">
        <w:rPr>
          <w:b/>
          <w:bCs/>
          <w:noProof/>
          <w:color w:val="000000" w:themeColor="text1"/>
        </w:rPr>
        <w:t>10</w:t>
      </w:r>
      <w:r w:rsidRPr="00D55916">
        <w:rPr>
          <w:b/>
          <w:bCs/>
          <w:color w:val="000000" w:themeColor="text1"/>
        </w:rPr>
        <w:fldChar w:fldCharType="end"/>
      </w:r>
      <w:r w:rsidRPr="00D55916">
        <w:rPr>
          <w:b/>
          <w:bCs/>
          <w:color w:val="000000" w:themeColor="text1"/>
        </w:rPr>
        <w:t xml:space="preserve">. </w:t>
      </w:r>
      <w:r w:rsidRPr="002F3A37">
        <w:rPr>
          <w:color w:val="000000" w:themeColor="text1"/>
        </w:rPr>
        <w:t>Settings toolbox</w:t>
      </w:r>
    </w:p>
    <w:p w14:paraId="591C83C4" w14:textId="35F7EADE" w:rsidR="00D55916" w:rsidRDefault="00D55916" w:rsidP="00D55916"/>
    <w:p w14:paraId="09F130F5" w14:textId="45D36DF4" w:rsidR="001B4ACF" w:rsidRDefault="001B4ACF" w:rsidP="00D55916">
      <w:pPr>
        <w:rPr>
          <w:sz w:val="24"/>
          <w:szCs w:val="24"/>
        </w:rPr>
      </w:pPr>
      <w:r>
        <w:rPr>
          <w:sz w:val="24"/>
          <w:szCs w:val="24"/>
        </w:rPr>
        <w:t>There are two types of solve methods available, ‘automatic’ and ‘manual range’. Each has settings that can be adjusted for your data analysis needs.</w:t>
      </w:r>
    </w:p>
    <w:p w14:paraId="3E65D4B1" w14:textId="1FB2116C" w:rsidR="001B4ACF" w:rsidRPr="001B4ACF" w:rsidRDefault="001B4ACF" w:rsidP="00D55916">
      <w:pPr>
        <w:rPr>
          <w:b/>
          <w:bCs/>
          <w:sz w:val="28"/>
          <w:szCs w:val="28"/>
        </w:rPr>
      </w:pPr>
      <w:r w:rsidRPr="001B4ACF">
        <w:rPr>
          <w:b/>
          <w:bCs/>
          <w:sz w:val="28"/>
          <w:szCs w:val="28"/>
        </w:rPr>
        <w:t>Automatic:</w:t>
      </w:r>
    </w:p>
    <w:p w14:paraId="02FA1960" w14:textId="53812464" w:rsidR="00D55916" w:rsidRPr="002F3A37" w:rsidRDefault="00D55916" w:rsidP="00D55916">
      <w:pPr>
        <w:rPr>
          <w:sz w:val="24"/>
          <w:szCs w:val="24"/>
        </w:rPr>
      </w:pPr>
      <w:r w:rsidRPr="002F3A37">
        <w:rPr>
          <w:sz w:val="24"/>
          <w:szCs w:val="24"/>
        </w:rPr>
        <w:t>Peak picking sensitivity is feature unique within the settings toolbox. There may be instances where the default settings will not find the peaks properly.</w:t>
      </w:r>
      <w:r w:rsidR="002F3A37" w:rsidRPr="002F3A37">
        <w:rPr>
          <w:sz w:val="24"/>
          <w:szCs w:val="24"/>
        </w:rPr>
        <w:t xml:space="preserve"> The algorithm works by finding the largest peak in the derivative graph and computing the equivalence points from that. When you have multiple peaks due to multiple equivalence points the program first computes the largest peak, and then zeroes those values in a temporary derivative series (</w:t>
      </w:r>
      <w:r w:rsidR="002F3A37" w:rsidRPr="002F3A37">
        <w:rPr>
          <w:b/>
          <w:bCs/>
          <w:sz w:val="24"/>
          <w:szCs w:val="24"/>
        </w:rPr>
        <w:t>figure 11</w:t>
      </w:r>
      <w:r w:rsidR="002F3A37" w:rsidRPr="002F3A37">
        <w:rPr>
          <w:sz w:val="24"/>
          <w:szCs w:val="24"/>
        </w:rPr>
        <w:t>). The application then looks at the next global maximum</w:t>
      </w:r>
      <w:r w:rsidR="002F3A37">
        <w:rPr>
          <w:sz w:val="24"/>
          <w:szCs w:val="24"/>
        </w:rPr>
        <w:t xml:space="preserve"> and does the next set of computations based on that value. The peak picking sensitivity allows you to choose the number of values removed before and after the initial global maximum. This can be handy if there are many data points, or not a lot of data points in your titration curve.</w:t>
      </w:r>
      <w:r w:rsidR="001B4ACF">
        <w:rPr>
          <w:sz w:val="24"/>
          <w:szCs w:val="24"/>
        </w:rPr>
        <w:t xml:space="preserve"> If you feel that the available range of peak picking selectivity is too small for your data set, you can check the box beside the selector to input your own custom peak picking selectivity.</w:t>
      </w:r>
    </w:p>
    <w:p w14:paraId="0EA59A2F" w14:textId="0218AA2F" w:rsidR="002F3A37" w:rsidRDefault="002F3A37" w:rsidP="00D55916"/>
    <w:p w14:paraId="6BE98F7E" w14:textId="77777777" w:rsidR="002F3A37" w:rsidRDefault="002F3A37" w:rsidP="002F3A37">
      <w:pPr>
        <w:keepNext/>
        <w:jc w:val="center"/>
      </w:pPr>
      <w:r>
        <w:rPr>
          <w:noProof/>
        </w:rPr>
        <w:lastRenderedPageBreak/>
        <w:drawing>
          <wp:inline distT="0" distB="0" distL="0" distR="0" wp14:anchorId="21DFC9DC" wp14:editId="12AF15DE">
            <wp:extent cx="4959752" cy="2392692"/>
            <wp:effectExtent l="0" t="0" r="0" b="762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6428"/>
                    <a:stretch/>
                  </pic:blipFill>
                  <pic:spPr bwMode="auto">
                    <a:xfrm>
                      <a:off x="0" y="0"/>
                      <a:ext cx="4967197" cy="2396283"/>
                    </a:xfrm>
                    <a:prstGeom prst="rect">
                      <a:avLst/>
                    </a:prstGeom>
                    <a:noFill/>
                    <a:ln>
                      <a:noFill/>
                    </a:ln>
                    <a:extLst>
                      <a:ext uri="{53640926-AAD7-44D8-BBD7-CCE9431645EC}">
                        <a14:shadowObscured xmlns:a14="http://schemas.microsoft.com/office/drawing/2010/main"/>
                      </a:ext>
                    </a:extLst>
                  </pic:spPr>
                </pic:pic>
              </a:graphicData>
            </a:graphic>
          </wp:inline>
        </w:drawing>
      </w:r>
    </w:p>
    <w:p w14:paraId="07458DE4" w14:textId="19207626" w:rsidR="002F3A37" w:rsidRPr="002F3A37" w:rsidRDefault="002F3A37" w:rsidP="002F3A37">
      <w:pPr>
        <w:pStyle w:val="Caption"/>
        <w:jc w:val="center"/>
        <w:rPr>
          <w:color w:val="000000" w:themeColor="text1"/>
        </w:rPr>
      </w:pPr>
      <w:r w:rsidRPr="002F3A37">
        <w:rPr>
          <w:b/>
          <w:bCs/>
          <w:color w:val="000000" w:themeColor="text1"/>
        </w:rPr>
        <w:t xml:space="preserve">Figure </w:t>
      </w:r>
      <w:r w:rsidRPr="002F3A37">
        <w:rPr>
          <w:b/>
          <w:bCs/>
          <w:color w:val="000000" w:themeColor="text1"/>
        </w:rPr>
        <w:fldChar w:fldCharType="begin"/>
      </w:r>
      <w:r w:rsidRPr="002F3A37">
        <w:rPr>
          <w:b/>
          <w:bCs/>
          <w:color w:val="000000" w:themeColor="text1"/>
        </w:rPr>
        <w:instrText xml:space="preserve"> SEQ Figure \* ARABIC </w:instrText>
      </w:r>
      <w:r w:rsidRPr="002F3A37">
        <w:rPr>
          <w:b/>
          <w:bCs/>
          <w:color w:val="000000" w:themeColor="text1"/>
        </w:rPr>
        <w:fldChar w:fldCharType="separate"/>
      </w:r>
      <w:r w:rsidR="0042234D">
        <w:rPr>
          <w:b/>
          <w:bCs/>
          <w:noProof/>
          <w:color w:val="000000" w:themeColor="text1"/>
        </w:rPr>
        <w:t>11</w:t>
      </w:r>
      <w:r w:rsidRPr="002F3A37">
        <w:rPr>
          <w:b/>
          <w:bCs/>
          <w:color w:val="000000" w:themeColor="text1"/>
        </w:rPr>
        <w:fldChar w:fldCharType="end"/>
      </w:r>
      <w:r w:rsidRPr="002F3A37">
        <w:rPr>
          <w:b/>
          <w:bCs/>
          <w:color w:val="000000" w:themeColor="text1"/>
        </w:rPr>
        <w:t>.</w:t>
      </w:r>
      <w:r w:rsidRPr="002F3A37">
        <w:rPr>
          <w:color w:val="000000" w:themeColor="text1"/>
        </w:rPr>
        <w:t xml:space="preserve"> Illustration of peak picking algorithm with a sensitivity value of 2</w:t>
      </w:r>
    </w:p>
    <w:p w14:paraId="591E4E9A" w14:textId="77777777" w:rsidR="001B4ACF" w:rsidRDefault="001B4ACF" w:rsidP="001B4ACF">
      <w:pPr>
        <w:rPr>
          <w:b/>
          <w:bCs/>
          <w:sz w:val="28"/>
          <w:szCs w:val="28"/>
        </w:rPr>
      </w:pPr>
    </w:p>
    <w:p w14:paraId="704FD095" w14:textId="1C5DE4C6" w:rsidR="001B4ACF" w:rsidRPr="001B4ACF" w:rsidRDefault="001B4ACF" w:rsidP="001B4ACF">
      <w:pPr>
        <w:rPr>
          <w:b/>
          <w:bCs/>
          <w:sz w:val="28"/>
          <w:szCs w:val="28"/>
        </w:rPr>
      </w:pPr>
      <w:r>
        <w:rPr>
          <w:b/>
          <w:bCs/>
          <w:sz w:val="28"/>
          <w:szCs w:val="28"/>
        </w:rPr>
        <w:t>Manual Range</w:t>
      </w:r>
      <w:r w:rsidRPr="001B4ACF">
        <w:rPr>
          <w:b/>
          <w:bCs/>
          <w:sz w:val="28"/>
          <w:szCs w:val="28"/>
        </w:rPr>
        <w:t>:</w:t>
      </w:r>
    </w:p>
    <w:p w14:paraId="06263FF7" w14:textId="39005010" w:rsidR="00DB0C0F" w:rsidRDefault="001B4ACF" w:rsidP="005074BB">
      <w:pPr>
        <w:rPr>
          <w:sz w:val="24"/>
          <w:szCs w:val="24"/>
        </w:rPr>
      </w:pPr>
      <w:r>
        <w:rPr>
          <w:sz w:val="24"/>
          <w:szCs w:val="24"/>
        </w:rPr>
        <w:t xml:space="preserve">It is possible that the automatic peak picking option will not be sufficient for your analysis. For example, if there is a large difference in the size of the peaks, the automatic option will not be sufficient to capture it. In this case it will be prudent to select the ‘Manual Range’ option in the solver. To use this </w:t>
      </w:r>
      <w:r w:rsidR="0042234D">
        <w:rPr>
          <w:sz w:val="24"/>
          <w:szCs w:val="24"/>
        </w:rPr>
        <w:t>option,</w:t>
      </w:r>
      <w:r>
        <w:rPr>
          <w:sz w:val="24"/>
          <w:szCs w:val="24"/>
        </w:rPr>
        <w:t xml:space="preserve"> you will need to have more then one peak that you are trying to process. Simply select the ‘Manual Range’ option and input a value or values that are in between the two peaks.</w:t>
      </w:r>
      <w:r w:rsidR="00AF39A0">
        <w:rPr>
          <w:sz w:val="24"/>
          <w:szCs w:val="24"/>
        </w:rPr>
        <w:t xml:space="preserve"> This can be done for both pH and volume.</w:t>
      </w:r>
      <w:r>
        <w:rPr>
          <w:sz w:val="24"/>
          <w:szCs w:val="24"/>
        </w:rPr>
        <w:t xml:space="preserve"> The solver will break both </w:t>
      </w:r>
      <w:r w:rsidR="0042234D">
        <w:rPr>
          <w:sz w:val="24"/>
          <w:szCs w:val="24"/>
        </w:rPr>
        <w:t>the graph into the sections between the value(s) that were selected (</w:t>
      </w:r>
      <w:r w:rsidR="0042234D" w:rsidRPr="00AF39A0">
        <w:rPr>
          <w:b/>
          <w:bCs/>
          <w:sz w:val="24"/>
          <w:szCs w:val="24"/>
        </w:rPr>
        <w:t>figure 12.</w:t>
      </w:r>
      <w:r w:rsidR="0042234D" w:rsidRPr="00AF39A0">
        <w:rPr>
          <w:sz w:val="24"/>
          <w:szCs w:val="24"/>
        </w:rPr>
        <w:t>)</w:t>
      </w:r>
    </w:p>
    <w:p w14:paraId="721B4856" w14:textId="1BB307A0" w:rsidR="0042234D" w:rsidRDefault="0042234D" w:rsidP="005074BB">
      <w:pPr>
        <w:rPr>
          <w:sz w:val="24"/>
          <w:szCs w:val="24"/>
        </w:rPr>
      </w:pPr>
    </w:p>
    <w:p w14:paraId="11B20092" w14:textId="77777777" w:rsidR="0042234D" w:rsidRDefault="0042234D" w:rsidP="0042234D">
      <w:pPr>
        <w:keepNext/>
        <w:jc w:val="center"/>
      </w:pPr>
      <w:r>
        <w:rPr>
          <w:noProof/>
          <w:sz w:val="24"/>
          <w:szCs w:val="24"/>
        </w:rPr>
        <w:drawing>
          <wp:inline distT="0" distB="0" distL="0" distR="0" wp14:anchorId="1E5DC4AE" wp14:editId="0363ADD9">
            <wp:extent cx="3733343" cy="24955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34891" cy="2496585"/>
                    </a:xfrm>
                    <a:prstGeom prst="rect">
                      <a:avLst/>
                    </a:prstGeom>
                    <a:noFill/>
                    <a:ln>
                      <a:noFill/>
                    </a:ln>
                  </pic:spPr>
                </pic:pic>
              </a:graphicData>
            </a:graphic>
          </wp:inline>
        </w:drawing>
      </w:r>
    </w:p>
    <w:p w14:paraId="3E384CAF" w14:textId="031DDDD1" w:rsidR="0042234D" w:rsidRPr="005074BB" w:rsidRDefault="0042234D" w:rsidP="0042234D">
      <w:pPr>
        <w:pStyle w:val="Caption"/>
        <w:jc w:val="center"/>
        <w:rPr>
          <w:sz w:val="24"/>
          <w:szCs w:val="24"/>
        </w:rPr>
      </w:pPr>
      <w:r w:rsidRPr="0042234D">
        <w:rPr>
          <w:b/>
          <w:bCs/>
          <w:color w:val="auto"/>
        </w:rPr>
        <w:t xml:space="preserve">Figure </w:t>
      </w:r>
      <w:r w:rsidRPr="0042234D">
        <w:rPr>
          <w:b/>
          <w:bCs/>
          <w:color w:val="auto"/>
        </w:rPr>
        <w:fldChar w:fldCharType="begin"/>
      </w:r>
      <w:r w:rsidRPr="0042234D">
        <w:rPr>
          <w:b/>
          <w:bCs/>
          <w:color w:val="auto"/>
        </w:rPr>
        <w:instrText xml:space="preserve"> SEQ Figure \* ARABIC </w:instrText>
      </w:r>
      <w:r w:rsidRPr="0042234D">
        <w:rPr>
          <w:b/>
          <w:bCs/>
          <w:color w:val="auto"/>
        </w:rPr>
        <w:fldChar w:fldCharType="separate"/>
      </w:r>
      <w:r w:rsidRPr="0042234D">
        <w:rPr>
          <w:b/>
          <w:bCs/>
          <w:noProof/>
          <w:color w:val="auto"/>
        </w:rPr>
        <w:t>12</w:t>
      </w:r>
      <w:r w:rsidRPr="0042234D">
        <w:rPr>
          <w:b/>
          <w:bCs/>
          <w:color w:val="auto"/>
        </w:rPr>
        <w:fldChar w:fldCharType="end"/>
      </w:r>
      <w:r w:rsidRPr="0042234D">
        <w:rPr>
          <w:b/>
          <w:bCs/>
          <w:color w:val="auto"/>
        </w:rPr>
        <w:t>.</w:t>
      </w:r>
      <w:r>
        <w:t xml:space="preserve"> </w:t>
      </w:r>
      <w:r w:rsidRPr="0042234D">
        <w:rPr>
          <w:color w:val="auto"/>
        </w:rPr>
        <w:t>Manual Entry Example for Triprotic Acid</w:t>
      </w:r>
    </w:p>
    <w:sectPr w:rsidR="0042234D" w:rsidRPr="005074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E298C"/>
    <w:multiLevelType w:val="hybridMultilevel"/>
    <w:tmpl w:val="B0C6485C"/>
    <w:lvl w:ilvl="0" w:tplc="AEFA34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F8D4885"/>
    <w:multiLevelType w:val="hybridMultilevel"/>
    <w:tmpl w:val="B0C6485C"/>
    <w:lvl w:ilvl="0" w:tplc="AEFA34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430739"/>
    <w:multiLevelType w:val="hybridMultilevel"/>
    <w:tmpl w:val="B0C6485C"/>
    <w:lvl w:ilvl="0" w:tplc="AEFA34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8A61B1C"/>
    <w:multiLevelType w:val="hybridMultilevel"/>
    <w:tmpl w:val="B0C6485C"/>
    <w:lvl w:ilvl="0" w:tplc="AEFA34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DC12221"/>
    <w:multiLevelType w:val="hybridMultilevel"/>
    <w:tmpl w:val="B0C6485C"/>
    <w:lvl w:ilvl="0" w:tplc="AEFA34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2B63B3"/>
    <w:multiLevelType w:val="hybridMultilevel"/>
    <w:tmpl w:val="B0C6485C"/>
    <w:lvl w:ilvl="0" w:tplc="AEFA34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BB83A19"/>
    <w:multiLevelType w:val="hybridMultilevel"/>
    <w:tmpl w:val="732251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C1068F4"/>
    <w:multiLevelType w:val="hybridMultilevel"/>
    <w:tmpl w:val="B0C6485C"/>
    <w:lvl w:ilvl="0" w:tplc="AEFA34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D453C1F"/>
    <w:multiLevelType w:val="hybridMultilevel"/>
    <w:tmpl w:val="B0C6485C"/>
    <w:lvl w:ilvl="0" w:tplc="AEFA34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7"/>
  </w:num>
  <w:num w:numId="5">
    <w:abstractNumId w:val="5"/>
  </w:num>
  <w:num w:numId="6">
    <w:abstractNumId w:val="1"/>
  </w:num>
  <w:num w:numId="7">
    <w:abstractNumId w:val="4"/>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49"/>
    <w:rsid w:val="000473F5"/>
    <w:rsid w:val="00117549"/>
    <w:rsid w:val="001B4ACF"/>
    <w:rsid w:val="001F5415"/>
    <w:rsid w:val="002426DC"/>
    <w:rsid w:val="002B753E"/>
    <w:rsid w:val="002F3A37"/>
    <w:rsid w:val="00381B39"/>
    <w:rsid w:val="003B12C9"/>
    <w:rsid w:val="003E01E8"/>
    <w:rsid w:val="004049DF"/>
    <w:rsid w:val="0042234D"/>
    <w:rsid w:val="0043694E"/>
    <w:rsid w:val="004C6BFB"/>
    <w:rsid w:val="005074BB"/>
    <w:rsid w:val="00595405"/>
    <w:rsid w:val="005A34F0"/>
    <w:rsid w:val="005F35B6"/>
    <w:rsid w:val="00632E36"/>
    <w:rsid w:val="006C1B9B"/>
    <w:rsid w:val="006C4743"/>
    <w:rsid w:val="006D6460"/>
    <w:rsid w:val="006F3140"/>
    <w:rsid w:val="00806150"/>
    <w:rsid w:val="00827B1F"/>
    <w:rsid w:val="00835679"/>
    <w:rsid w:val="00885182"/>
    <w:rsid w:val="0095146E"/>
    <w:rsid w:val="009737FB"/>
    <w:rsid w:val="00A7518F"/>
    <w:rsid w:val="00A93E22"/>
    <w:rsid w:val="00A96D4F"/>
    <w:rsid w:val="00AB6B24"/>
    <w:rsid w:val="00AF39A0"/>
    <w:rsid w:val="00B062A3"/>
    <w:rsid w:val="00BB7CF5"/>
    <w:rsid w:val="00C37D55"/>
    <w:rsid w:val="00C708EB"/>
    <w:rsid w:val="00CE2DA3"/>
    <w:rsid w:val="00D52A0F"/>
    <w:rsid w:val="00D55916"/>
    <w:rsid w:val="00DB0C0F"/>
    <w:rsid w:val="00EC233E"/>
    <w:rsid w:val="00ED379E"/>
    <w:rsid w:val="00EF674F"/>
    <w:rsid w:val="00F13924"/>
    <w:rsid w:val="00F307C6"/>
    <w:rsid w:val="00F70B9E"/>
    <w:rsid w:val="00FA0F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42C4"/>
  <w15:chartTrackingRefBased/>
  <w15:docId w15:val="{3356C08F-C4E4-475D-A331-EB0D865A3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549"/>
    <w:pPr>
      <w:ind w:left="720"/>
      <w:contextualSpacing/>
    </w:pPr>
  </w:style>
  <w:style w:type="paragraph" w:styleId="Caption">
    <w:name w:val="caption"/>
    <w:basedOn w:val="Normal"/>
    <w:next w:val="Normal"/>
    <w:uiPriority w:val="35"/>
    <w:unhideWhenUsed/>
    <w:qFormat/>
    <w:rsid w:val="0059540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C6B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9</Pages>
  <Words>1652</Words>
  <Characters>8133</Characters>
  <Application>Microsoft Office Word</Application>
  <DocSecurity>0</DocSecurity>
  <Lines>189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Levenson</dc:creator>
  <cp:keywords/>
  <dc:description/>
  <cp:lastModifiedBy>Daniel Levenson</cp:lastModifiedBy>
  <cp:revision>30</cp:revision>
  <dcterms:created xsi:type="dcterms:W3CDTF">2020-11-16T16:32:00Z</dcterms:created>
  <dcterms:modified xsi:type="dcterms:W3CDTF">2021-01-20T17:19:00Z</dcterms:modified>
</cp:coreProperties>
</file>