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60" w:rsidRDefault="00EF27AC" w:rsidP="00EF27AC">
      <w:pPr>
        <w:pStyle w:val="NoSpacing"/>
      </w:pPr>
      <w:r>
        <w:t>Columbus findings using Connect RF’s CVA tool &amp; RX Logger</w:t>
      </w:r>
    </w:p>
    <w:p w:rsidR="00EF27AC" w:rsidRDefault="00EF27AC" w:rsidP="00EF27AC">
      <w:pPr>
        <w:pStyle w:val="NoSpacing"/>
      </w:pPr>
    </w:p>
    <w:p w:rsidR="00EF27AC" w:rsidRDefault="00EF27AC" w:rsidP="00EF27AC">
      <w:pPr>
        <w:pStyle w:val="NoSpacing"/>
      </w:pPr>
      <w:r>
        <w:t xml:space="preserve">We started the logging on 8 devices.   </w:t>
      </w:r>
    </w:p>
    <w:p w:rsidR="00EF27AC" w:rsidRDefault="00EF27AC" w:rsidP="00EF27AC">
      <w:pPr>
        <w:pStyle w:val="NoSpacing"/>
        <w:numPr>
          <w:ilvl w:val="0"/>
          <w:numId w:val="1"/>
        </w:numPr>
      </w:pPr>
      <w:r>
        <w:t>2 – TC8000s – mainly used in the racking area called Reserve Storage High Bay.</w:t>
      </w:r>
    </w:p>
    <w:p w:rsidR="00EF27AC" w:rsidRDefault="00EF27AC" w:rsidP="00EF27AC">
      <w:pPr>
        <w:pStyle w:val="NoSpacing"/>
        <w:numPr>
          <w:ilvl w:val="0"/>
          <w:numId w:val="1"/>
        </w:numPr>
      </w:pPr>
      <w:r>
        <w:t>4 – WT6000s – mainly used in the pick tower and shipping pack lanes.</w:t>
      </w:r>
    </w:p>
    <w:p w:rsidR="00EF27AC" w:rsidRDefault="00EF27AC" w:rsidP="00EF27AC">
      <w:pPr>
        <w:pStyle w:val="NoSpacing"/>
        <w:numPr>
          <w:ilvl w:val="1"/>
          <w:numId w:val="1"/>
        </w:numPr>
      </w:pPr>
      <w:r>
        <w:t>2 devices were in the bottom floor of the pick tower</w:t>
      </w:r>
    </w:p>
    <w:p w:rsidR="00EF27AC" w:rsidRDefault="00EF27AC" w:rsidP="00EF27AC">
      <w:pPr>
        <w:pStyle w:val="NoSpacing"/>
        <w:numPr>
          <w:ilvl w:val="1"/>
          <w:numId w:val="1"/>
        </w:numPr>
      </w:pPr>
      <w:r>
        <w:t>2 devices were in the shipping pack lanes</w:t>
      </w:r>
    </w:p>
    <w:p w:rsidR="00EF27AC" w:rsidRDefault="00EF27AC" w:rsidP="00EF27AC">
      <w:pPr>
        <w:pStyle w:val="NoSpacing"/>
      </w:pPr>
    </w:p>
    <w:p w:rsidR="00EF27AC" w:rsidRDefault="00EF27AC" w:rsidP="00EF27AC">
      <w:pPr>
        <w:pStyle w:val="NoSpacing"/>
        <w:ind w:left="1080"/>
      </w:pPr>
      <w:r>
        <w:rPr>
          <w:noProof/>
        </w:rPr>
        <w:drawing>
          <wp:inline distT="0" distB="0" distL="0" distR="0" wp14:anchorId="28B355E4" wp14:editId="2064E3DD">
            <wp:extent cx="3170617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39" cy="35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AC" w:rsidRDefault="00EF27AC" w:rsidP="00EF27AC">
      <w:pPr>
        <w:pStyle w:val="NoSpacing"/>
        <w:ind w:left="1080"/>
      </w:pPr>
    </w:p>
    <w:p w:rsidR="00EF27AC" w:rsidRDefault="003C605F" w:rsidP="00EF27AC">
      <w:pPr>
        <w:pStyle w:val="NoSpacing"/>
      </w:pPr>
      <w:r>
        <w:t>We would like to focus on t</w:t>
      </w:r>
      <w:r w:rsidR="00C76DBF">
        <w:t>hree</w:t>
      </w:r>
      <w:r>
        <w:t xml:space="preserve"> devices that were used in Reserve Storage High Bay (TC8000) and </w:t>
      </w:r>
      <w:r w:rsidR="00C76DBF">
        <w:t>two</w:t>
      </w:r>
      <w:r>
        <w:t xml:space="preserve"> in the Pick Tower(WT6000).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65"/>
        <w:gridCol w:w="1387"/>
        <w:gridCol w:w="1778"/>
        <w:gridCol w:w="1612"/>
        <w:gridCol w:w="3703"/>
      </w:tblGrid>
      <w:tr w:rsidR="00C76DBF" w:rsidTr="00C76DBF">
        <w:tc>
          <w:tcPr>
            <w:tcW w:w="957" w:type="dxa"/>
          </w:tcPr>
          <w:p w:rsidR="00C76DBF" w:rsidRDefault="00C76DBF" w:rsidP="003C605F">
            <w:pPr>
              <w:pStyle w:val="NoSpacing"/>
            </w:pPr>
            <w:r>
              <w:t>Device</w:t>
            </w:r>
          </w:p>
        </w:tc>
        <w:tc>
          <w:tcPr>
            <w:tcW w:w="1374" w:type="dxa"/>
          </w:tcPr>
          <w:p w:rsidR="00C76DBF" w:rsidRDefault="00C76DBF" w:rsidP="003C605F">
            <w:pPr>
              <w:pStyle w:val="NoSpacing"/>
            </w:pPr>
            <w:r>
              <w:t>IP Address</w:t>
            </w:r>
          </w:p>
        </w:tc>
        <w:tc>
          <w:tcPr>
            <w:tcW w:w="1760" w:type="dxa"/>
          </w:tcPr>
          <w:p w:rsidR="00C76DBF" w:rsidRDefault="00C76DBF" w:rsidP="003C605F">
            <w:pPr>
              <w:pStyle w:val="NoSpacing"/>
            </w:pPr>
            <w:r>
              <w:t>Serial #</w:t>
            </w:r>
          </w:p>
        </w:tc>
        <w:tc>
          <w:tcPr>
            <w:tcW w:w="1596" w:type="dxa"/>
          </w:tcPr>
          <w:p w:rsidR="00C76DBF" w:rsidRDefault="00C76DBF" w:rsidP="003C605F">
            <w:pPr>
              <w:pStyle w:val="NoSpacing"/>
            </w:pPr>
            <w:r>
              <w:t>Mac Address</w:t>
            </w:r>
          </w:p>
        </w:tc>
        <w:tc>
          <w:tcPr>
            <w:tcW w:w="3758" w:type="dxa"/>
          </w:tcPr>
          <w:p w:rsidR="00C76DBF" w:rsidRDefault="00C76DBF" w:rsidP="003C605F">
            <w:pPr>
              <w:pStyle w:val="NoSpacing"/>
            </w:pPr>
            <w:r>
              <w:t>RX Logger File Name</w:t>
            </w:r>
          </w:p>
        </w:tc>
      </w:tr>
      <w:tr w:rsidR="00C76DBF" w:rsidTr="00C76DBF">
        <w:tc>
          <w:tcPr>
            <w:tcW w:w="957" w:type="dxa"/>
          </w:tcPr>
          <w:p w:rsidR="00C76DBF" w:rsidRDefault="00C76DBF" w:rsidP="003C605F">
            <w:pPr>
              <w:pStyle w:val="NoSpacing"/>
            </w:pPr>
            <w:r>
              <w:t>TC8000</w:t>
            </w:r>
          </w:p>
        </w:tc>
        <w:tc>
          <w:tcPr>
            <w:tcW w:w="1374" w:type="dxa"/>
          </w:tcPr>
          <w:p w:rsidR="00C76DBF" w:rsidRPr="003C605F" w:rsidRDefault="00C76DBF" w:rsidP="003C605F">
            <w:pPr>
              <w:pStyle w:val="NoSpacing"/>
            </w:pPr>
            <w:r>
              <w:t>10.2.128.144</w:t>
            </w:r>
          </w:p>
        </w:tc>
        <w:tc>
          <w:tcPr>
            <w:tcW w:w="1760" w:type="dxa"/>
          </w:tcPr>
          <w:p w:rsidR="00C76DBF" w:rsidRDefault="00C76DBF" w:rsidP="003C605F">
            <w:pPr>
              <w:pStyle w:val="NoSpacing"/>
            </w:pPr>
            <w:r w:rsidRPr="003C605F">
              <w:t>18074521403554</w:t>
            </w:r>
          </w:p>
        </w:tc>
        <w:tc>
          <w:tcPr>
            <w:tcW w:w="1596" w:type="dxa"/>
          </w:tcPr>
          <w:p w:rsidR="00C76DBF" w:rsidRDefault="00C76DBF" w:rsidP="003C605F">
            <w:pPr>
              <w:pStyle w:val="NoSpacing"/>
            </w:pPr>
            <w:r w:rsidRPr="003C605F">
              <w:t>94FB29253653</w:t>
            </w:r>
          </w:p>
        </w:tc>
        <w:tc>
          <w:tcPr>
            <w:tcW w:w="3758" w:type="dxa"/>
          </w:tcPr>
          <w:p w:rsidR="00C76DBF" w:rsidRDefault="00C76DBF" w:rsidP="003C605F">
            <w:pPr>
              <w:pStyle w:val="NoSpacing"/>
            </w:pPr>
            <w:r w:rsidRPr="003C605F">
              <w:t>BackupNow_190604_135511_3554.zip</w:t>
            </w:r>
          </w:p>
        </w:tc>
      </w:tr>
      <w:tr w:rsidR="00C76DBF" w:rsidTr="00C76DBF">
        <w:tc>
          <w:tcPr>
            <w:tcW w:w="957" w:type="dxa"/>
          </w:tcPr>
          <w:p w:rsidR="00C76DBF" w:rsidRDefault="00C76DBF" w:rsidP="003C605F">
            <w:pPr>
              <w:pStyle w:val="NoSpacing"/>
            </w:pPr>
            <w:r>
              <w:t>WT6000</w:t>
            </w:r>
          </w:p>
        </w:tc>
        <w:tc>
          <w:tcPr>
            <w:tcW w:w="1374" w:type="dxa"/>
          </w:tcPr>
          <w:p w:rsidR="00C76DBF" w:rsidRPr="003C605F" w:rsidRDefault="00C76DBF" w:rsidP="003C605F">
            <w:pPr>
              <w:pStyle w:val="NoSpacing"/>
            </w:pPr>
            <w:r>
              <w:t>10.2.128.110</w:t>
            </w:r>
          </w:p>
        </w:tc>
        <w:tc>
          <w:tcPr>
            <w:tcW w:w="1760" w:type="dxa"/>
          </w:tcPr>
          <w:p w:rsidR="00C76DBF" w:rsidRDefault="00C76DBF" w:rsidP="003C605F">
            <w:pPr>
              <w:pStyle w:val="NoSpacing"/>
            </w:pPr>
            <w:r w:rsidRPr="003C605F">
              <w:t>18015523026871</w:t>
            </w:r>
          </w:p>
        </w:tc>
        <w:tc>
          <w:tcPr>
            <w:tcW w:w="1596" w:type="dxa"/>
          </w:tcPr>
          <w:p w:rsidR="00C76DBF" w:rsidRDefault="00C76DBF" w:rsidP="003C605F">
            <w:pPr>
              <w:pStyle w:val="NoSpacing"/>
            </w:pPr>
            <w:r w:rsidRPr="003C605F">
              <w:t>4083DEBD244C</w:t>
            </w:r>
          </w:p>
        </w:tc>
        <w:tc>
          <w:tcPr>
            <w:tcW w:w="3758" w:type="dxa"/>
          </w:tcPr>
          <w:p w:rsidR="00C76DBF" w:rsidRDefault="00C76DBF" w:rsidP="003C605F">
            <w:pPr>
              <w:pStyle w:val="NoSpacing"/>
            </w:pPr>
            <w:r w:rsidRPr="003C605F">
              <w:t>BackupNow_190604_134248_6871.zip</w:t>
            </w:r>
          </w:p>
        </w:tc>
      </w:tr>
      <w:tr w:rsidR="00C76DBF" w:rsidTr="00C76DBF">
        <w:tc>
          <w:tcPr>
            <w:tcW w:w="957" w:type="dxa"/>
          </w:tcPr>
          <w:p w:rsidR="00C76DBF" w:rsidRDefault="00C76DBF" w:rsidP="003C605F">
            <w:pPr>
              <w:pStyle w:val="NoSpacing"/>
            </w:pPr>
            <w:r>
              <w:t>WT6000</w:t>
            </w:r>
          </w:p>
        </w:tc>
        <w:tc>
          <w:tcPr>
            <w:tcW w:w="1374" w:type="dxa"/>
          </w:tcPr>
          <w:p w:rsidR="00C76DBF" w:rsidRDefault="00C76DBF" w:rsidP="003C605F">
            <w:pPr>
              <w:pStyle w:val="NoSpacing"/>
            </w:pPr>
            <w:r>
              <w:t>10.2.128.140</w:t>
            </w:r>
          </w:p>
        </w:tc>
        <w:tc>
          <w:tcPr>
            <w:tcW w:w="1760" w:type="dxa"/>
          </w:tcPr>
          <w:p w:rsidR="00C76DBF" w:rsidRPr="003C605F" w:rsidRDefault="00C76DBF" w:rsidP="003C605F">
            <w:pPr>
              <w:pStyle w:val="NoSpacing"/>
            </w:pPr>
            <w:r w:rsidRPr="00C76DBF">
              <w:t>18015523026300</w:t>
            </w:r>
          </w:p>
        </w:tc>
        <w:tc>
          <w:tcPr>
            <w:tcW w:w="1596" w:type="dxa"/>
          </w:tcPr>
          <w:p w:rsidR="00C76DBF" w:rsidRPr="003C605F" w:rsidRDefault="00C76DBF" w:rsidP="003C605F">
            <w:pPr>
              <w:pStyle w:val="NoSpacing"/>
            </w:pPr>
            <w:r w:rsidRPr="00C76DBF">
              <w:t>4083DEBD2529</w:t>
            </w:r>
          </w:p>
        </w:tc>
        <w:tc>
          <w:tcPr>
            <w:tcW w:w="3758" w:type="dxa"/>
          </w:tcPr>
          <w:p w:rsidR="00C76DBF" w:rsidRPr="003C605F" w:rsidRDefault="00C76DBF" w:rsidP="003C605F">
            <w:pPr>
              <w:pStyle w:val="NoSpacing"/>
            </w:pPr>
            <w:r w:rsidRPr="00C76DBF">
              <w:t>BackupNow_190604_134310_6300.zip</w:t>
            </w:r>
          </w:p>
        </w:tc>
      </w:tr>
    </w:tbl>
    <w:p w:rsidR="003C605F" w:rsidRDefault="003C605F" w:rsidP="003C605F">
      <w:pPr>
        <w:pStyle w:val="NoSpacing"/>
      </w:pPr>
      <w:r>
        <w:t>** Log file attached to Email</w:t>
      </w:r>
    </w:p>
    <w:p w:rsidR="003C605F" w:rsidRDefault="003C605F" w:rsidP="003C605F">
      <w:pPr>
        <w:pStyle w:val="NoSpacing"/>
      </w:pPr>
    </w:p>
    <w:p w:rsidR="003C605F" w:rsidRDefault="003C605F" w:rsidP="003C605F">
      <w:pPr>
        <w:pStyle w:val="NoSpacing"/>
      </w:pPr>
      <w:r>
        <w:t xml:space="preserve"> Worked with Greg Kling (Connect RF). He provided the below information.  </w:t>
      </w:r>
    </w:p>
    <w:p w:rsidR="003C605F" w:rsidRDefault="003C605F" w:rsidP="003C605F">
      <w:pPr>
        <w:pStyle w:val="NoSpacing"/>
      </w:pPr>
    </w:p>
    <w:p w:rsidR="003C605F" w:rsidRDefault="003C605F" w:rsidP="003C605F">
      <w:pPr>
        <w:pStyle w:val="NoSpacing"/>
      </w:pPr>
      <w:r>
        <w:rPr>
          <w:rFonts w:ascii="Verdana" w:eastAsia="Times New Roman" w:hAnsi="Verdana"/>
        </w:rPr>
        <w:t>EVENT LOG</w:t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</w:rPr>
        <w:br/>
        <w:t xml:space="preserve">NOTE: .144 did </w:t>
      </w:r>
      <w:proofErr w:type="gramStart"/>
      <w:r>
        <w:rPr>
          <w:rFonts w:ascii="Verdana" w:eastAsia="Times New Roman" w:hAnsi="Verdana"/>
        </w:rPr>
        <w:t xml:space="preserve">really </w:t>
      </w:r>
      <w:r w:rsidR="000F29D1">
        <w:rPr>
          <w:rFonts w:ascii="Verdana" w:eastAsia="Times New Roman" w:hAnsi="Verdana"/>
        </w:rPr>
        <w:t>bad</w:t>
      </w:r>
      <w:proofErr w:type="gramEnd"/>
      <w:r w:rsidR="000F29D1">
        <w:rPr>
          <w:rFonts w:ascii="Verdana" w:eastAsia="Times New Roman" w:hAnsi="Verdana"/>
        </w:rPr>
        <w:t xml:space="preserve"> (</w:t>
      </w:r>
      <w:r w:rsidR="00C76DBF" w:rsidRPr="000F29D1">
        <w:rPr>
          <w:rFonts w:ascii="Verdana" w:eastAsia="Times New Roman" w:hAnsi="Verdana"/>
          <w:u w:val="single"/>
        </w:rPr>
        <w:t>TC8000</w:t>
      </w:r>
      <w:r w:rsidR="00C76DBF">
        <w:rPr>
          <w:rFonts w:ascii="Verdana" w:eastAsia="Times New Roman" w:hAnsi="Verdana"/>
        </w:rPr>
        <w:t xml:space="preserve"> - Reserve Storage High Bay)</w:t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  <w:noProof/>
        </w:rPr>
        <w:lastRenderedPageBreak/>
        <w:drawing>
          <wp:inline distT="0" distB="0" distL="0" distR="0">
            <wp:extent cx="5321134" cy="2156460"/>
            <wp:effectExtent l="0" t="0" r="0" b="0"/>
            <wp:docPr id="2" name="Picture 2" descr="cid:part1.42A74B96.F88D64C1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42A74B96.F88D64C1@connectrf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77" cy="21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</w:rPr>
        <w:br/>
        <w:t>10.2.128.144-02 is just loaded with errors and session restarts</w:t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  <w:noProof/>
        </w:rPr>
        <w:drawing>
          <wp:inline distT="0" distB="0" distL="0" distR="0">
            <wp:extent cx="5334000" cy="4835883"/>
            <wp:effectExtent l="0" t="0" r="0" b="3175"/>
            <wp:docPr id="3" name="Picture 3" descr="cid:part3.B4900C6F.079BD8F3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part3.B4900C6F.079BD8F3@connectrf.co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97" cy="48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</w:rPr>
        <w:br/>
      </w:r>
      <w:r>
        <w:t xml:space="preserve">Note:  the times provided in the CVA can help to get to specific areas in the </w:t>
      </w:r>
      <w:proofErr w:type="spellStart"/>
      <w:r>
        <w:t>RXLogger</w:t>
      </w:r>
      <w:proofErr w:type="spellEnd"/>
      <w:r>
        <w:t xml:space="preserve"> files</w:t>
      </w:r>
    </w:p>
    <w:p w:rsidR="003C605F" w:rsidRDefault="003C605F" w:rsidP="003C605F">
      <w:pPr>
        <w:pStyle w:val="NoSpacing"/>
      </w:pPr>
    </w:p>
    <w:p w:rsidR="003C605F" w:rsidRDefault="003C605F" w:rsidP="003C605F">
      <w:pPr>
        <w:pStyle w:val="NoSpacing"/>
      </w:pPr>
      <w:r>
        <w:rPr>
          <w:rFonts w:ascii="Verdana" w:eastAsia="Times New Roman" w:hAnsi="Verdana"/>
        </w:rPr>
        <w:br/>
      </w:r>
    </w:p>
    <w:p w:rsidR="00C76DBF" w:rsidRDefault="000F29D1" w:rsidP="00C76DBF">
      <w:pPr>
        <w:pStyle w:val="NoSpacing"/>
      </w:pPr>
      <w:r>
        <w:rPr>
          <w:rFonts w:ascii="Verdana" w:eastAsia="Times New Roman" w:hAnsi="Verdana"/>
        </w:rPr>
        <w:lastRenderedPageBreak/>
        <w:t>EVENT LOG</w:t>
      </w:r>
      <w:r>
        <w:rPr>
          <w:rFonts w:ascii="Verdana" w:eastAsia="Times New Roman" w:hAnsi="Verdana"/>
        </w:rPr>
        <w:br/>
      </w:r>
      <w:r>
        <w:rPr>
          <w:rFonts w:ascii="Verdana" w:eastAsia="Times New Roman" w:hAnsi="Verdana"/>
        </w:rPr>
        <w:br/>
      </w:r>
      <w:r w:rsidRPr="000F29D1">
        <w:rPr>
          <w:rFonts w:ascii="Verdana" w:eastAsia="Times New Roman" w:hAnsi="Verdana"/>
        </w:rPr>
        <w:t xml:space="preserve">NOTE: </w:t>
      </w:r>
      <w:r>
        <w:rPr>
          <w:rFonts w:ascii="Verdana" w:eastAsia="Times New Roman" w:hAnsi="Verdana"/>
        </w:rPr>
        <w:t>10.2.128</w:t>
      </w:r>
      <w:r w:rsidRPr="000F29D1">
        <w:rPr>
          <w:rFonts w:ascii="Verdana" w:eastAsia="Times New Roman" w:hAnsi="Verdana"/>
        </w:rPr>
        <w:t>.110 had more problems</w:t>
      </w:r>
      <w:r>
        <w:rPr>
          <w:rFonts w:ascii="Verdana" w:eastAsia="Times New Roman" w:hAnsi="Verdana"/>
        </w:rPr>
        <w:t xml:space="preserve"> </w:t>
      </w:r>
      <w:r>
        <w:rPr>
          <w:rFonts w:ascii="Verdana" w:eastAsia="Times New Roman" w:hAnsi="Verdana"/>
        </w:rPr>
        <w:t>(</w:t>
      </w:r>
      <w:r w:rsidRPr="000F29D1">
        <w:rPr>
          <w:rFonts w:ascii="Verdana" w:eastAsia="Times New Roman" w:hAnsi="Verdana"/>
          <w:u w:val="single"/>
        </w:rPr>
        <w:t>WT6</w:t>
      </w:r>
      <w:r w:rsidRPr="000F29D1">
        <w:rPr>
          <w:rFonts w:ascii="Verdana" w:eastAsia="Times New Roman" w:hAnsi="Verdana"/>
          <w:u w:val="single"/>
        </w:rPr>
        <w:t>000</w:t>
      </w:r>
      <w:r>
        <w:rPr>
          <w:rFonts w:ascii="Verdana" w:eastAsia="Times New Roman" w:hAnsi="Verdana"/>
        </w:rPr>
        <w:t xml:space="preserve"> </w:t>
      </w:r>
      <w:r>
        <w:rPr>
          <w:rFonts w:ascii="Verdana" w:eastAsia="Times New Roman" w:hAnsi="Verdana"/>
        </w:rPr>
        <w:t>–</w:t>
      </w:r>
      <w:r>
        <w:rPr>
          <w:rFonts w:ascii="Verdana" w:eastAsia="Times New Roman" w:hAnsi="Verdana"/>
        </w:rPr>
        <w:t xml:space="preserve"> </w:t>
      </w:r>
      <w:r>
        <w:rPr>
          <w:rFonts w:ascii="Verdana" w:eastAsia="Times New Roman" w:hAnsi="Verdana"/>
        </w:rPr>
        <w:t>Bottom Floor Pick Tower</w:t>
      </w:r>
      <w:r>
        <w:rPr>
          <w:rFonts w:ascii="Verdana" w:eastAsia="Times New Roman" w:hAnsi="Verdana"/>
        </w:rPr>
        <w:t>)</w:t>
      </w:r>
      <w:r>
        <w:rPr>
          <w:rFonts w:ascii="Verdana" w:eastAsia="Times New Roman" w:hAnsi="Verdana"/>
        </w:rPr>
        <w:br/>
      </w:r>
      <w:r w:rsidR="00C76DBF">
        <w:rPr>
          <w:rFonts w:eastAsia="Times New Roman"/>
        </w:rPr>
        <w:br/>
        <w:t>This report is from the background pings we do every 5 seconds to the RF devices and host. We send 4 pings each time.</w:t>
      </w:r>
      <w:r w:rsidR="00C76DBF">
        <w:rPr>
          <w:rFonts w:eastAsia="Times New Roman"/>
        </w:rPr>
        <w:br/>
      </w:r>
      <w:r w:rsidR="00C76DBF">
        <w:rPr>
          <w:rFonts w:eastAsia="Times New Roman"/>
        </w:rPr>
        <w:br/>
      </w:r>
      <w:r w:rsidR="00C76DBF">
        <w:rPr>
          <w:rFonts w:eastAsia="Times New Roman"/>
        </w:rPr>
        <w:t xml:space="preserve">       </w:t>
      </w:r>
      <w:r w:rsidR="00C76DBF">
        <w:rPr>
          <w:rFonts w:eastAsia="Times New Roman"/>
        </w:rPr>
        <w:t>Error = returns 3,2 or 1 pings</w:t>
      </w:r>
      <w:r w:rsidR="00C76DBF">
        <w:rPr>
          <w:rFonts w:eastAsia="Times New Roman"/>
        </w:rPr>
        <w:br/>
      </w:r>
      <w:r w:rsidR="00C76DBF">
        <w:rPr>
          <w:rFonts w:eastAsia="Times New Roman"/>
        </w:rPr>
        <w:t xml:space="preserve">       </w:t>
      </w:r>
      <w:r w:rsidR="00C76DBF">
        <w:rPr>
          <w:rFonts w:eastAsia="Times New Roman"/>
        </w:rPr>
        <w:t>100% loss = returns 0 pings</w:t>
      </w:r>
      <w:r w:rsidR="00C76DBF">
        <w:rPr>
          <w:rFonts w:eastAsia="Times New Roman"/>
        </w:rPr>
        <w:br/>
      </w:r>
      <w:r w:rsidR="00C76DBF">
        <w:rPr>
          <w:rFonts w:eastAsia="Times New Roman"/>
        </w:rPr>
        <w:br/>
      </w:r>
      <w:r w:rsidR="00C76DBF">
        <w:rPr>
          <w:rFonts w:eastAsia="Times New Roman"/>
          <w:noProof/>
        </w:rPr>
        <w:drawing>
          <wp:inline distT="0" distB="0" distL="0" distR="0">
            <wp:extent cx="5524500" cy="3231772"/>
            <wp:effectExtent l="0" t="0" r="0" b="6985"/>
            <wp:docPr id="7" name="Picture 7" descr="cid:part1.B6E4855A.BEBA5D33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part1.B6E4855A.BEBA5D33@connectrf.co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81" cy="33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DBF">
        <w:rPr>
          <w:rFonts w:eastAsia="Times New Roman"/>
        </w:rPr>
        <w:br/>
        <w:t>Both have connection problems that lead to session restarts.</w:t>
      </w:r>
      <w:r w:rsidR="00C76DBF">
        <w:rPr>
          <w:rFonts w:eastAsia="Times New Roman"/>
        </w:rPr>
        <w:br/>
      </w:r>
      <w:r w:rsidR="005E4AF0">
        <w:rPr>
          <w:rFonts w:eastAsia="Times New Roman"/>
        </w:rPr>
        <w:t xml:space="preserve">     </w:t>
      </w:r>
      <w:r w:rsidR="00C76DBF">
        <w:rPr>
          <w:rFonts w:eastAsia="Times New Roman"/>
        </w:rPr>
        <w:t xml:space="preserve">2 for 10.2.128.110-00 </w:t>
      </w:r>
      <w:r w:rsidR="00C76DBF">
        <w:rPr>
          <w:rFonts w:eastAsia="Times New Roman"/>
        </w:rPr>
        <w:br/>
      </w:r>
      <w:r w:rsidR="00C76DBF">
        <w:rPr>
          <w:rFonts w:eastAsia="Times New Roman"/>
          <w:noProof/>
        </w:rPr>
        <w:lastRenderedPageBreak/>
        <w:drawing>
          <wp:inline distT="0" distB="0" distL="0" distR="0">
            <wp:extent cx="6205375" cy="5074920"/>
            <wp:effectExtent l="0" t="0" r="5080" b="0"/>
            <wp:docPr id="6" name="Picture 6" descr="cid:part2.B194D843.0840CDCA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part2.B194D843.0840CDCA@connectrf.com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17" cy="51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DBF">
        <w:rPr>
          <w:rFonts w:eastAsia="Times New Roman"/>
        </w:rPr>
        <w:br/>
      </w:r>
      <w:r w:rsidR="00C76DBF">
        <w:t xml:space="preserve">Note:  the times provided in the CVA can help to get to specific areas in the </w:t>
      </w:r>
      <w:proofErr w:type="spellStart"/>
      <w:r w:rsidR="00C76DBF">
        <w:t>RXLogger</w:t>
      </w:r>
      <w:proofErr w:type="spellEnd"/>
      <w:r w:rsidR="00C76DBF">
        <w:t xml:space="preserve"> files</w:t>
      </w:r>
    </w:p>
    <w:p w:rsidR="000F29D1" w:rsidRDefault="00C76DBF" w:rsidP="00C76DBF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>
            <wp:extent cx="6143483" cy="5615940"/>
            <wp:effectExtent l="0" t="0" r="0" b="3810"/>
            <wp:docPr id="5" name="Picture 5" descr="cid:part3.0D448F05.33146985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part3.0D448F05.33146985@connectrf.com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15" cy="56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0F29D1" w:rsidRDefault="000F29D1" w:rsidP="00C76DBF">
      <w:pPr>
        <w:spacing w:after="240"/>
        <w:rPr>
          <w:rFonts w:eastAsia="Times New Roman"/>
        </w:rPr>
      </w:pPr>
    </w:p>
    <w:p w:rsidR="00C76DBF" w:rsidRDefault="00C76DBF" w:rsidP="00C76DBF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5E4AF0" w:rsidRPr="001E6837">
        <w:rPr>
          <w:rFonts w:ascii="Verdana" w:eastAsia="Times New Roman" w:hAnsi="Verdana"/>
        </w:rPr>
        <w:t xml:space="preserve">      </w:t>
      </w:r>
      <w:r w:rsidRPr="001E6837">
        <w:rPr>
          <w:rFonts w:ascii="Verdana" w:eastAsia="Times New Roman" w:hAnsi="Verdana"/>
        </w:rPr>
        <w:t xml:space="preserve">1 for 10.2.128.140-00 </w:t>
      </w:r>
      <w:bookmarkStart w:id="0" w:name="_GoBack"/>
      <w:bookmarkEnd w:id="0"/>
      <w:r w:rsidRPr="001E6837">
        <w:rPr>
          <w:rFonts w:eastAsia="Times New Roman"/>
          <w:noProof/>
        </w:rPr>
        <w:br/>
      </w:r>
      <w:r>
        <w:rPr>
          <w:rFonts w:eastAsia="Times New Roman"/>
          <w:noProof/>
        </w:rPr>
        <w:drawing>
          <wp:inline distT="0" distB="0" distL="0" distR="0">
            <wp:extent cx="6278880" cy="5189887"/>
            <wp:effectExtent l="0" t="0" r="7620" b="0"/>
            <wp:docPr id="4" name="Picture 4" descr="cid:part4.FB7BBCFD.107970AC@connectr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part4.FB7BBCFD.107970AC@connectrf.com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31" cy="52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C76DBF" w:rsidRDefault="00C76DBF" w:rsidP="003C605F">
      <w:pPr>
        <w:pStyle w:val="NoSpacing"/>
      </w:pPr>
    </w:p>
    <w:sectPr w:rsidR="00C7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5552"/>
    <w:multiLevelType w:val="hybridMultilevel"/>
    <w:tmpl w:val="CA34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7A52"/>
    <w:multiLevelType w:val="hybridMultilevel"/>
    <w:tmpl w:val="EA84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AC"/>
    <w:rsid w:val="000F29D1"/>
    <w:rsid w:val="001E6837"/>
    <w:rsid w:val="003C605F"/>
    <w:rsid w:val="005E4AF0"/>
    <w:rsid w:val="00C76DBF"/>
    <w:rsid w:val="00D26860"/>
    <w:rsid w:val="00E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4216"/>
  <w15:chartTrackingRefBased/>
  <w15:docId w15:val="{D47335BB-AF8D-4BE9-82C7-F8BEB56F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DBF"/>
    <w:pPr>
      <w:spacing w:after="0" w:line="240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7AC"/>
    <w:pPr>
      <w:spacing w:after="0" w:line="240" w:lineRule="auto"/>
    </w:pPr>
  </w:style>
  <w:style w:type="table" w:styleId="TableGrid">
    <w:name w:val="Table Grid"/>
    <w:basedOn w:val="TableNormal"/>
    <w:uiPriority w:val="39"/>
    <w:rsid w:val="003C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part2.B194D843.0840CDCA@connectrf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part1.42A74B96.F88D64C1@connectrf.com" TargetMode="External"/><Relationship Id="rId12" Type="http://schemas.openxmlformats.org/officeDocument/2006/relationships/image" Target="media/image5.png"/><Relationship Id="rId17" Type="http://schemas.openxmlformats.org/officeDocument/2006/relationships/image" Target="cid:part4.FB7BBCFD.107970AC@connectrf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part1.B6E4855A.BEBA5D33@connectrf.com" TargetMode="External"/><Relationship Id="rId5" Type="http://schemas.openxmlformats.org/officeDocument/2006/relationships/image" Target="media/image1.png"/><Relationship Id="rId15" Type="http://schemas.openxmlformats.org/officeDocument/2006/relationships/image" Target="cid:part3.0D448F05.33146985@connectrf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part3.B4900C6F.079BD8F3@connectrf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Wilker, Dale</dc:creator>
  <cp:keywords/>
  <dc:description/>
  <cp:lastModifiedBy>Wilker, Dale</cp:lastModifiedBy>
  <cp:revision>2</cp:revision>
  <dcterms:created xsi:type="dcterms:W3CDTF">2019-06-07T13:11:00Z</dcterms:created>
  <dcterms:modified xsi:type="dcterms:W3CDTF">2019-06-07T13:52:00Z</dcterms:modified>
</cp:coreProperties>
</file>