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1. 아이템의 소개</w:t>
      </w:r>
    </w:p>
    <w:p>
      <w:pPr>
        <w:pStyle w:val="Heading2"/>
        <w:spacing w:before="120" w:after="40"/>
      </w:pPr>
      <w:r>
        <w:t>개발 배경</w:t>
      </w:r>
    </w:p>
    <w:p>
      <w:pPr>
        <w:spacing w:line="271" w:lineRule="auto" w:after="60"/>
        <w:ind w:firstLine="198"/>
        <w:jc w:val="both"/>
      </w:pPr>
      <w: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line="271" w:lineRule="auto" w:after="60"/>
        <w:ind w:firstLine="198"/>
        <w:jc w:val="both"/>
      </w:pPr>
      <w: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line="271" w:lineRule="auto" w:after="60"/>
        <w:ind w:firstLine="198"/>
        <w:jc w:val="both"/>
      </w:pPr>
      <w: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20" w:after="40"/>
      </w:pPr>
      <w:r>
        <w:t>아이템 내용</w:t>
      </w:r>
    </w:p>
    <w:p>
      <w:pPr>
        <w:spacing w:line="271" w:lineRule="auto" w:after="60"/>
        <w:ind w:firstLine="198"/>
        <w:jc w:val="both"/>
      </w:pPr>
      <w: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line="271" w:lineRule="auto" w:after="60"/>
        <w:ind w:firstLine="198"/>
        <w:jc w:val="both"/>
      </w:pPr>
      <w: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line="271" w:lineRule="auto" w:after="60"/>
        <w:ind w:firstLine="198"/>
        <w:jc w:val="both"/>
      </w:pPr>
      <w: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20" w:after="40"/>
      </w:pPr>
      <w:r>
        <w:t>사용 시나리오</w:t>
      </w:r>
    </w:p>
    <w:p>
      <w:pPr>
        <w:spacing w:line="271" w:lineRule="auto" w:after="60"/>
        <w:ind w:firstLine="198"/>
        <w:jc w:val="both"/>
      </w:pPr>
      <w: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line="271" w:lineRule="auto" w:after="60"/>
        <w:ind w:firstLine="198"/>
        <w:jc w:val="both"/>
      </w:pPr>
      <w: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t>2. 사업성 및 성장가능성</w:t>
      </w:r>
    </w:p>
    <w:p>
      <w:pPr>
        <w:pStyle w:val="Heading2"/>
        <w:spacing w:before="120" w:after="40"/>
      </w:pPr>
      <w:r>
        <w:t>목표 고객</w:t>
      </w:r>
    </w:p>
    <w:p>
      <w:pPr>
        <w:spacing w:line="271" w:lineRule="auto" w:after="60"/>
        <w:ind w:firstLine="198"/>
        <w:jc w:val="both"/>
      </w:pPr>
      <w: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line="271" w:lineRule="auto" w:after="60"/>
        <w:ind w:firstLine="198"/>
        <w:jc w:val="both"/>
      </w:pPr>
      <w: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고객군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문제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제공 가치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입찰 초보 개인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공고문과 전자입찰 절차 이해가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일정·서류·비용·리스크를 한 장 리포트로 확인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소상공인·자영업자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공공기관 임대공간을 검토하지만 조건이 복잡함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사업자 기준 준비물과 낙찰 후 의무 체크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지역·용도·면적·가격을 비교하기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후보 탐색과 비교 리포트 제공</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창업지원기관·컨설턴트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초기기업 공고 해석 시간이 큼</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고객별 확인 질문과 요약 리포트 생성</w:t>
            </w:r>
          </w:p>
        </w:tc>
      </w:tr>
    </w:tbl>
    <w:p/>
    <w:p>
      <w:pPr>
        <w:pStyle w:val="Heading2"/>
        <w:spacing w:before="120" w:after="40"/>
      </w:pPr>
      <w:r>
        <w:t>시장 근거와 진입 전략</w:t>
      </w:r>
    </w:p>
    <w:p>
      <w:pPr>
        <w:spacing w:line="271" w:lineRule="auto" w:after="60"/>
        <w:ind w:firstLine="198"/>
        <w:jc w:val="both"/>
      </w:pPr>
      <w: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line="271" w:lineRule="auto" w:after="60"/>
        <w:ind w:firstLine="198"/>
        <w:jc w:val="both"/>
      </w:pPr>
      <w: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line="271" w:lineRule="auto" w:after="60"/>
        <w:ind w:firstLine="198"/>
        <w:jc w:val="both"/>
      </w:pPr>
      <w: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목표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국유재산 임대·매각 공고 3건 분석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리포트, 인터뷰 질문지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소상공인·예비창업자 사용성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검색·요약·PDF MVP 공개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웹 MVP, 리포트 생성 로그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4~6개월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기관/컨설턴트 B2B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월간 리포트 패키지</w:t>
            </w:r>
          </w:p>
        </w:tc>
      </w:tr>
    </w:tbl>
    <w:p/>
    <w:p>
      <w:pPr>
        <w:pStyle w:val="Heading2"/>
        <w:spacing w:before="120" w:after="40"/>
      </w:pPr>
      <w:r>
        <w:t>수익모델과 성장전략</w:t>
      </w:r>
    </w:p>
    <w:p>
      <w:pPr>
        <w:spacing w:line="271" w:lineRule="auto" w:after="60"/>
        <w:ind w:firstLine="198"/>
        <w:jc w:val="both"/>
      </w:pPr>
      <w: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line="271" w:lineRule="auto" w:after="60"/>
        <w:ind w:firstLine="198"/>
        <w:jc w:val="both"/>
      </w:pPr>
      <w: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모델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적용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 리포트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1건 요약·체크리스트 PDF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개인·소상공인 대상</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 구독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관심 지역/재산유형 공고 모니터링</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탐색 사용자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기관용 패키지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여러 공고 비교와 고객별 확인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컨설턴트·창업지원기관</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API/화이트라벨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해석 모듈 외부 제공</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후속 B2B 확장</w:t>
            </w:r>
          </w:p>
        </w:tc>
      </w:tr>
    </w:tbl>
    <w:p/>
    <w:p>
      <w:pPr>
        <w:pStyle w:val="Heading1"/>
        <w:spacing w:before="160" w:after="80"/>
      </w:pPr>
      <w:r>
        <w:t>3. AI 및 공공데이터 활용성</w:t>
      </w:r>
    </w:p>
    <w:p>
      <w:pPr>
        <w:pStyle w:val="Heading2"/>
        <w:spacing w:before="120" w:after="40"/>
      </w:pPr>
      <w:r>
        <w:t>활용 공공데이터</w:t>
      </w:r>
    </w:p>
    <w:p>
      <w:pPr>
        <w:spacing w:line="271" w:lineRule="auto" w:after="60"/>
        <w:ind w:firstLine="198"/>
        <w:jc w:val="both"/>
      </w:pPr>
      <w: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line="271" w:lineRule="auto" w:after="60"/>
        <w:ind w:firstLine="198"/>
        <w:jc w:val="both"/>
      </w:pPr>
      <w: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line="271" w:lineRule="auto" w:after="60"/>
        <w:ind w:firstLine="198"/>
        <w:jc w:val="both"/>
      </w:pPr>
      <w: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공공데이터</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활용 방법</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공고목록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후보 수집, 마감 임박 표시</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첨부파일, 재산유형, 처분방식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입찰정보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보증금, 잔대금 납부, 참가신청 여부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물건정보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물건명, 소재지, 용도, 유찰횟수, 입찰기간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입찰·공매 용어의 쉬운 설명 제공</w:t>
            </w:r>
          </w:p>
        </w:tc>
      </w:tr>
    </w:tbl>
    <w:p/>
    <w:p>
      <w:pPr>
        <w:pStyle w:val="Heading2"/>
        <w:spacing w:before="120" w:after="40"/>
      </w:pPr>
      <w:r>
        <w:t>AI Agent 처리 구조</w:t>
      </w:r>
    </w:p>
    <w:p>
      <w:pPr>
        <w:spacing w:line="271" w:lineRule="auto" w:after="60"/>
        <w:ind w:firstLine="198"/>
        <w:jc w:val="both"/>
      </w:pPr>
      <w: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line="271" w:lineRule="auto" w:after="60"/>
        <w:ind w:firstLine="198"/>
        <w:jc w:val="both"/>
      </w:pPr>
      <w: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역할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Data Collector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수집</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표준 입력 JSON</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Notice Parser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서류, 보증금, 의무 추출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Checklist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유형별 준비순서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제출서류·일정 체크리스트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Risk Guard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비용 리스크 분류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Report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요약과 근거를 PDF로 구성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분석 리포트</w:t>
            </w:r>
          </w:p>
        </w:tc>
      </w:tr>
    </w:tbl>
    <w:p/>
    <w:p>
      <w:pPr>
        <w:pStyle w:val="Heading2"/>
        <w:spacing w:before="120" w:after="40"/>
      </w:pPr>
      <w:r>
        <w:t>데이터 신뢰성 관리</w:t>
      </w:r>
    </w:p>
    <w:p>
      <w:pPr>
        <w:spacing w:line="271" w:lineRule="auto" w:after="60"/>
        <w:ind w:firstLine="198"/>
        <w:jc w:val="both"/>
      </w:pPr>
      <w: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line="271" w:lineRule="auto" w:after="60"/>
        <w:ind w:firstLine="198"/>
        <w:jc w:val="both"/>
      </w:pPr>
      <w: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t>4. 아이템의 실현 가능성</w:t>
      </w:r>
    </w:p>
    <w:p>
      <w:pPr>
        <w:pStyle w:val="Heading2"/>
        <w:spacing w:before="120" w:after="40"/>
      </w:pPr>
      <w:r>
        <w:t>기존 보유 역량</w:t>
      </w:r>
    </w:p>
    <w:p>
      <w:pPr>
        <w:spacing w:line="271" w:lineRule="auto" w:after="60"/>
        <w:ind w:firstLine="198"/>
        <w:jc w:val="both"/>
      </w:pPr>
      <w: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line="271" w:lineRule="auto" w:after="60"/>
        <w:ind w:firstLine="198"/>
        <w:jc w:val="both"/>
      </w:pPr>
      <w: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20" w:after="40"/>
      </w:pPr>
      <w:r>
        <w:t>신규 개발 범위와 추진계획</w:t>
      </w:r>
    </w:p>
    <w:p>
      <w:pPr>
        <w:spacing w:line="271" w:lineRule="auto" w:after="60"/>
        <w:ind w:firstLine="198"/>
        <w:jc w:val="both"/>
      </w:pPr>
      <w: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line="271" w:lineRule="auto" w:after="60"/>
        <w:ind w:firstLine="198"/>
        <w:jc w:val="both"/>
      </w:pPr>
      <w: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액션</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필드 정리</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매핑표 v1</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3건 필드 누락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파서와 체크리스트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체크와 대조</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 용어 설명, Q&amp;A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리포트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원문 근거 추적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PDF 리포트 MVP와 사용자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이해도·재사용 의향 확인</w:t>
            </w:r>
          </w:p>
        </w:tc>
      </w:tr>
    </w:tbl>
    <w:p/>
    <w:p>
      <w:pPr>
        <w:pStyle w:val="Heading2"/>
        <w:spacing w:before="120" w:after="40"/>
      </w:pPr>
      <w:r>
        <w:t>1인기업 수행 리스크 관리</w:t>
      </w:r>
    </w:p>
    <w:p>
      <w:pPr>
        <w:spacing w:line="271" w:lineRule="auto" w:after="60"/>
        <w:ind w:firstLine="198"/>
        <w:jc w:val="both"/>
      </w:pPr>
      <w: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line="271" w:lineRule="auto" w:after="60"/>
        <w:ind w:firstLine="198"/>
        <w:jc w:val="both"/>
      </w:pPr>
      <w: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t>5. 아이템의 창의성 및 시장 파급력</w:t>
      </w:r>
    </w:p>
    <w:p>
      <w:pPr>
        <w:pStyle w:val="Heading2"/>
        <w:spacing w:before="120" w:after="40"/>
      </w:pPr>
      <w:r>
        <w:t>차별성</w:t>
      </w:r>
    </w:p>
    <w:p>
      <w:pPr>
        <w:spacing w:line="271" w:lineRule="auto" w:after="60"/>
        <w:ind w:firstLine="198"/>
        <w:jc w:val="both"/>
      </w:pPr>
      <w:r>
        <w:t>본 아이템의 창의성은 단순 요약이 아니라 공공데이터 API, 공고 원문, 첨부문서, 용어사전, 사용자 유형을 결합해 공공자산 공고를 실행 가능한 준비 문서로 바꾸는 흐름에 있다.</w:t>
      </w:r>
    </w:p>
    <w:p>
      <w:pPr>
        <w:spacing w:line="271" w:lineRule="auto" w:after="60"/>
        <w:ind w:firstLine="198"/>
        <w:jc w:val="both"/>
      </w:pPr>
      <w: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line="271" w:lineRule="auto" w:after="60"/>
        <w:ind w:firstLine="198"/>
        <w:jc w:val="both"/>
      </w:pPr>
      <w: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대체 방식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한계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본 아이템 차별점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직접 검색</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서류·일정·위험 문구를 사용자가 직접 해석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공고를 실행 체크리스트로 변환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범용 LLM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최신 공고와 근거 표시가 약할 수 있음</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공공데이터와 원문 링크 기반 리포트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부동산 투자정보 서비스</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입찰 절차 중심이 아님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준비와 낙찰 후 의무 특화</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컨설팅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비용이 크고 반복 공고 탐색에 부적합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건별·월간 자동 리포트 제공</w:t>
            </w:r>
          </w:p>
        </w:tc>
      </w:tr>
    </w:tbl>
    <w:p/>
    <w:p>
      <w:pPr>
        <w:pStyle w:val="Heading2"/>
        <w:spacing w:before="120" w:after="40"/>
      </w:pPr>
      <w:r>
        <w:t>사회적 가치와 파급효과</w:t>
      </w:r>
    </w:p>
    <w:p>
      <w:pPr>
        <w:spacing w:line="271" w:lineRule="auto" w:after="60"/>
        <w:ind w:firstLine="198"/>
        <w:jc w:val="both"/>
      </w:pPr>
      <w: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line="271" w:lineRule="auto" w:after="60"/>
        <w:ind w:firstLine="198"/>
        <w:jc w:val="both"/>
      </w:pPr>
      <w: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효과</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정보 접근성 개선</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경험이 적은 사용자도 핵심 준비사항 이해</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 누락·기한 착오 감소</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제출서류와 일정 체크리스트 제공</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 활용 확대</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KAMCO 온비드 API와 용어사전을 실제 서비스 흐름에 연결</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 촉진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공공시설 임대, 국유재산 활용, 소규모 사업 기회 탐색 지원</w:t>
            </w:r>
          </w:p>
        </w:tc>
      </w:tr>
    </w:tbl>
    <w:p/>
    <w:p>
      <w:pPr>
        <w:pStyle w:val="Heading1"/>
        <w:spacing w:before="160" w:after="80"/>
      </w:pPr>
      <w:r>
        <w:t>6. 팀 구성</w:t>
      </w:r>
    </w:p>
    <w:p>
      <w:pPr>
        <w:pStyle w:val="Heading2"/>
        <w:spacing w:before="120" w:after="40"/>
      </w:pPr>
      <w:r>
        <w:t>대표자 역량</w:t>
      </w:r>
    </w:p>
    <w:p>
      <w:pPr>
        <w:spacing w:line="271" w:lineRule="auto" w:after="60"/>
        <w:ind w:firstLine="198"/>
        <w:jc w:val="both"/>
      </w:pPr>
      <w: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line="271" w:lineRule="auto" w:after="60"/>
        <w:ind w:firstLine="198"/>
        <w:jc w:val="both"/>
      </w:pPr>
      <w: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담당</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내용</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PM/기획</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문제 정의, 온비드 공고 해석 흐름, 사업화 모델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데이터/API</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공공데이터 API 필드 매핑, 샘플 데이터셋 구성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AI Agent 설계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파서, 체크리스트, 리스크 카드, 리포트 Agent 설계</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문서/PDF</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제출용 리포트, 사용자용 PDF, 샘플 산출물 작성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검증</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체크리스트와 AI 결과 비교, 근거 누락 점검</w:t>
            </w:r>
          </w:p>
        </w:tc>
      </w:tr>
    </w:tbl>
    <w:p/>
    <w:p>
      <w:pPr>
        <w:pStyle w:val="Heading2"/>
        <w:spacing w:before="120" w:after="40"/>
      </w:pPr>
      <w:r>
        <w:t>외부 협업 계획</w:t>
      </w:r>
    </w:p>
    <w:p>
      <w:pPr>
        <w:spacing w:line="271" w:lineRule="auto" w:after="60"/>
        <w:ind w:firstLine="198"/>
        <w:jc w:val="both"/>
      </w:pPr>
      <w: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t>7. 기타사항</w:t>
      </w:r>
    </w:p>
    <w:p>
      <w:pPr>
        <w:pStyle w:val="Heading2"/>
        <w:spacing w:before="120" w:after="40"/>
      </w:pPr>
      <w:r>
        <w:t>샘플 산출물</w:t>
      </w:r>
    </w:p>
    <w:p>
      <w:pPr>
        <w:spacing w:line="271" w:lineRule="auto" w:after="60"/>
        <w:ind w:firstLine="198"/>
        <w:jc w:val="both"/>
      </w:pPr>
      <w: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line="271" w:lineRule="auto" w:after="60"/>
        <w:ind w:firstLine="198"/>
        <w:jc w:val="both"/>
      </w:pPr>
      <w: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20" w:after="40"/>
      </w:pPr>
      <w:r>
        <w:t>제출 후 활용 계획</w:t>
      </w:r>
    </w:p>
    <w:p>
      <w:pPr>
        <w:spacing w:line="271" w:lineRule="auto" w:after="60"/>
        <w:ind w:firstLine="198"/>
        <w:jc w:val="both"/>
      </w:pPr>
      <w: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line="271" w:lineRule="auto" w:after="60"/>
        <w:ind w:firstLine="198"/>
        <w:jc w:val="both"/>
      </w:pPr>
      <w:r>
        <w:t>기존 제품 관련 자료는 동일 아이템이 아니라 문서 기반 AI Agent 경험으로만 설명한다. 제출 부록에는 KAMCO·온비드 공공데이터 흐름, 샘플 입력, 샘플 분석 리포트, 서비스 화면형 증빙을 중심으로 포함한다.</w:t>
      </w:r>
    </w:p>
    <w:p>
      <w:pPr>
        <w:pStyle w:val="Heading2"/>
        <w:spacing w:before="120" w:after="40"/>
      </w:pPr>
      <w:r>
        <w:t>선정 후 8주 실행계획</w:t>
      </w:r>
    </w:p>
    <w:p>
      <w:pPr>
        <w:spacing w:line="271" w:lineRule="auto" w:after="60"/>
        <w:ind w:firstLine="198"/>
        <w:jc w:val="both"/>
      </w:pPr>
      <w:r>
        <w:t>선정 후에는 KAMCO Startup TechBlaze 멘토링을 단순 자금 지원이 아니라 공공데이터 기반 서비스 검증 과정으로 활용한다. 1~2주차에는 온비드 공고목록·공고상세·물건정보·입찰정보 API 명세를 실제 개발 스키마로 고정하고, 과거 공개 공고 3건을 기준으로 수작업 정답지를 만든다. 3~4주차에는 공고 해석 리포트 MVP를 구현하고, 제출서류·일정·비용 후보·리스크 카드가 수작업 정답지와 얼마나 일치하는지 검증한다.</w:t>
      </w:r>
    </w:p>
    <w:p>
      <w:pPr>
        <w:spacing w:line="271" w:lineRule="auto" w:after="60"/>
        <w:ind w:firstLine="198"/>
        <w:jc w:val="both"/>
      </w:pPr>
      <w:r>
        <w:t>5~6주차에는 소상공인, 예비창업자, 창업지원기관 실무자에게 샘플 리포트를 보여주고 이해도와 재사용 의향을 확인한다. 7~8주차에는 피드백을 반영해 국유재산 임대·매각 공고 중심의 베타 리포트를 정리하고, KAMCO 공공데이터 활용 우수사례로 확장 가능한지 검토한다.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핵심 작업</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1~2주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스키마 고정, 샘플 공고 3건 수작업 정답지 작성</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 필드 매핑표, 정답지</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필드 누락 여부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3~4주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 체크리스트, PDF 리포트 MVP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항목 일치율</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5~6주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3유형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인터뷰 기록, 개선 목록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효과,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7~8주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정리, 기관용 확장 검토</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확장 로드맵</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사용 가능성, 기관용 수요</w:t>
            </w:r>
          </w:p>
        </w:tc>
      </w:tr>
    </w:tbl>
    <w:p/>
    <w:p>
      <w:pPr>
        <w:pStyle w:val="Heading2"/>
        <w:spacing w:before="120" w:after="40"/>
      </w:pPr>
      <w:r>
        <w:t>샘플 리포트 구성</w:t>
      </w:r>
    </w:p>
    <w:p>
      <w:pPr>
        <w:spacing w:line="271" w:lineRule="auto" w:after="60"/>
        <w:ind w:firstLine="198"/>
        <w:jc w:val="both"/>
      </w:pPr>
      <w:r>
        <w:t>샘플 리포트는 평가자가 서비스 산출물을 바로 이해할 수 있도록 입력 데이터와 출력 결과를 함께 보여준다. 입력은 온비드 공고 URL, 공고번호, 물건번호, 공고기관, 재산유형, 입찰방식, 소재지, 사용 목적, 예정가격, 입찰기간, 제출서류, 낙찰 후 의무, 유의사항으로 구성한다. 출력은 한 줄 요약, 핵심 조건표, 일정표, 제출서류 체크리스트, 비용 후보, 리스크 카드, 담당기관 확인 질문, 원문 근거 링크로 구성한다.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리포트 항목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사용자 가치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근거 데이터</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한 줄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성격을 빠르게 파악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공고명, 기관, 재산유형, 입찰방식</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마감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입찰기간, 서류 제출기한, 개찰일, 낙찰 후 기한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체크리스트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준비물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 사용자 유형</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 후보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실제 필요 자금 확인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예정가격, 보증금, 부가세, 보험료, 잔대금</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담당기관 문의사항 도출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납부기한, 원문 우선 문구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용어 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용어 이해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r>
    </w:tbl>
    <w:p/>
    <w:p>
      <w:pPr>
        <w:pStyle w:val="Heading2"/>
        <w:spacing w:before="120" w:after="40"/>
      </w:pPr>
      <w:r>
        <w:t>검증 지표와 성공 기준</w:t>
      </w:r>
    </w:p>
    <w:p>
      <w:pPr>
        <w:spacing w:line="271" w:lineRule="auto" w:after="60"/>
        <w:ind w:firstLine="198"/>
        <w:jc w:val="both"/>
      </w:pPr>
      <w:r>
        <w:t>초기 성공 기준은 과도한 매출 목표가 아니라 사용자가 공고를 이해하고 다음 행동을 결정하는 데 도움이 되는지로 둔다. 정량 지표는 샘플 공고 3건 기준 핵심 일정·서류·비용 후보 추출 정확도, 수작업 정답지 대비 누락 항목 수, 사용자 테스트에서의 이해도 점수, PDF 재사용 의향으로 본다. 정성 지표는 사용자가 리포트를 보고 담당기관에 물어볼 질문을 만들 수 있는지, 입찰 전 준비물을 스스로 확인할 수 있는지, 공고 원문으로 다시 돌아가 확인할 수 있는지를 본다.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지표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측정 방법</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추출 정확도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일정 90% 이상 포착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누락률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조항과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서류 누락 0건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근거 추적성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리포트 항목별 원문/API 근거 표시 여부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항목 근거 표시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이해도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사용자 인터뷰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5점 척도 4점 이상 가설</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재사용 의향</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동일 유형 공고 재사용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유료/기관용 전환 가능성 확인</w:t>
            </w:r>
          </w:p>
        </w:tc>
      </w:tr>
    </w:tbl>
    <w:p/>
    <w:p>
      <w:pPr>
        <w:pStyle w:val="Heading2"/>
        <w:spacing w:before="120" w:after="40"/>
      </w:pPr>
      <w:r>
        <w:t>개인정보와 책임 범위 관리</w:t>
      </w:r>
    </w:p>
    <w:p>
      <w:pPr>
        <w:spacing w:line="271" w:lineRule="auto" w:after="60"/>
        <w:ind w:firstLine="198"/>
        <w:jc w:val="both"/>
      </w:pPr>
      <w:r>
        <w:t>서비스는 공고 해석과 준비 체크리스트 생성을 목적으로 하며, 사용자의 민감 개인정보와 입찰 희망가격을 기본 저장하지 않는다. 공고 URL, 공고번호, 물건번호, 관심 지역·재산유형처럼 서비스 생성에 필요한 최소 입력만 사용하고, 리포트 생성 후에는 사용자가 직접 저장하도록 한다. 기관용 기능을 도입할 경우에도 고객별 개인정보 저장은 별도 동의와 접근권한 관리가 가능한 범위에서만 검토한다.</w:t>
      </w:r>
    </w:p>
    <w:p>
      <w:pPr>
        <w:spacing w:line="271" w:lineRule="auto" w:after="60"/>
        <w:ind w:firstLine="198"/>
        <w:jc w:val="both"/>
      </w:pPr>
      <w:r>
        <w:t>책임 범위는 명확히 제한한다. 본 서비스는 전자입찰 절차 수행, 입찰가 제안, 수익성 판단, 법률·권리관계 판단을 하지 않는다. 리포트에는 공고 원문과 공공데이터 값이 다를 수 있으므로 원문과 담당기관 확인을 우선한다는 문구를 표시한다. 이 경계를 명확히 둠으로써 사용자가 AI 결과를 최종 판단으로 오해하지 않도록 한다.</w:t>
      </w:r>
    </w:p>
    <w:p>
      <w:pPr>
        <w:pStyle w:val="Heading2"/>
        <w:spacing w:before="120" w:after="40"/>
      </w:pPr>
      <w:r>
        <w:t>KAMCO와의 연계 기대효과</w:t>
      </w:r>
    </w:p>
    <w:p>
      <w:pPr>
        <w:spacing w:line="271" w:lineRule="auto" w:after="60"/>
        <w:ind w:firstLine="198"/>
        <w:jc w:val="both"/>
      </w:pPr>
      <w:r>
        <w:t>본 아이템은 KAMCO 공공데이터가 일반 국민 서비스로 전환되는 구체적인 사례가 될 수 있다. 공고목록, 공고상세, 입찰정보, 물건정보, 용어사전, 월별 입찰참가자 현황은 각각 독립 데이터로 제공되지만, 실제 사용자는 공고 1건을 이해하기 위해 이 정보를 함께 보아야 한다. 본 서비스는 이 데이터들을 사용자의 준비 행동 단위로 묶어 공공데이터 활용성을 높인다.</w:t>
      </w:r>
    </w:p>
    <w:p>
      <w:pPr>
        <w:spacing w:line="271" w:lineRule="auto" w:after="60"/>
        <w:ind w:firstLine="198"/>
        <w:jc w:val="both"/>
      </w:pPr>
      <w:r>
        <w:t>또한 온비드 공고 이해 장벽을 낮추면 공공자산 활용 창업, 지역 유휴공간 활용, 소상공인 사업기회 탐색에도 도움이 된다. KAMCO Startup TechBlaze 선정 후에는 멘토링을 통해 서비스 표현, 데이터 활용 구조, 사용자 리포트 형식을 검증하고, 향후 KAMCO 공공데이터 활용 우수사례 또는 GovTech SaaS 레퍼런스로 발전시키는 것을 목표로 한다.</w:t>
      </w:r>
    </w:p>
    <w:sectPr w:rsidR="00FC693F" w:rsidRPr="0006063C" w:rsidSect="00034616">
      <w:pgSz w:w="11906" w:h="16838"/>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