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jc w:val="left"/>
      </w:pPr>
      <w:r>
        <w:rPr>
          <w:rFonts w:ascii="맑은 고딕" w:hAnsi="맑은 고딕" w:eastAsia="맑은 고딕"/>
          <w:b/>
          <w:sz w:val="26"/>
        </w:rPr>
        <w:t>[붙임1]</w:t>
      </w:r>
    </w:p>
    <w:tbl>
      <w:tblPr>
        <w:tblW w:type="auto" w:w="0"/>
        <w:jc w:val="center"/>
        <w:tblLayout w:type="fixed"/>
        <w:tblLook w:firstColumn="1" w:firstRow="1" w:lastColumn="0" w:lastRow="0" w:noHBand="0" w:noVBand="1" w:val="04A0"/>
      </w:tblPr>
      <w:tblGrid>
        <w:gridCol w:w="10262"/>
      </w:tblGrid>
      <w:tr>
        <w:trPr>
          <w:trHeight w:val="822" w:hRule="exact"/>
        </w:trPr>
        <w:tc>
          <w:tcPr>
            <w:tcW w:type="dxa" w:w="10149"/>
            <w:tcBorders>
              <w:top w:val="single" w:sz="8" w:space="0" w:color="000000"/>
              <w:left w:val="single" w:sz="8" w:space="0" w:color="000000"/>
              <w:bottom w:val="single" w:sz="8" w:space="0" w:color="000000"/>
              <w:right w:val="single" w:sz="8" w:space="0" w:color="000000"/>
              <w:insideH w:val="single" w:sz="8" w:space="0" w:color="000000"/>
              <w:insideV w:val="single" w:sz="8" w:space="0" w:color="000000"/>
            </w:tcBorders>
            <w:vAlign w:val="center"/>
          </w:tcPr>
          <w:p>
            <w:pPr>
              <w:jc w:val="center"/>
            </w:pPr>
            <w:r/>
            <w:r>
              <w:rPr>
                <w:rFonts w:ascii="맑은 고딕" w:hAnsi="맑은 고딕" w:eastAsia="맑은 고딕"/>
                <w:b/>
                <w:sz w:val="40"/>
              </w:rPr>
              <w:t>2026 KAMCO Startup TechBlaze</w:t>
              <w:br/>
              <w:t>신청서 및 기획서</w:t>
            </w:r>
          </w:p>
        </w:tc>
      </w:tr>
    </w:tbl>
    <w:p>
      <w:pPr>
        <w:spacing w:after="20"/>
      </w:pPr>
    </w:p>
    <w:tbl>
      <w:tblPr>
        <w:tblW w:type="auto" w:w="0"/>
        <w:jc w:val="right"/>
        <w:tblLayout w:type="fixed"/>
        <w:tblLook w:firstColumn="1" w:firstRow="1" w:lastColumn="0" w:lastRow="0" w:noHBand="0" w:noVBand="1" w:val="04A0"/>
      </w:tblPr>
      <w:tblGrid>
        <w:gridCol w:w="10262"/>
      </w:tblGrid>
      <w:tr>
        <w:trPr>
          <w:trHeight w:val="368" w:hRule="exact"/>
        </w:trPr>
        <w:tc>
          <w:tcPr>
            <w:tcW w:type="dxa" w:w="2608"/>
            <w:tcBorders>
              <w:top w:val="single" w:sz="8" w:space="0" w:color="000000"/>
              <w:left w:val="single" w:sz="8" w:space="0" w:color="000000"/>
              <w:bottom w:val="single" w:sz="8" w:space="0" w:color="000000"/>
              <w:right w:val="single" w:sz="8" w:space="0" w:color="000000"/>
              <w:insideH w:val="single" w:sz="8" w:space="0" w:color="000000"/>
              <w:insideV w:val="single" w:sz="8" w:space="0" w:color="000000"/>
            </w:tcBorders>
            <w:vAlign w:val="center"/>
          </w:tcPr>
          <w:p>
            <w:pPr>
              <w:jc w:val="left"/>
            </w:pPr>
            <w:r/>
            <w:r>
              <w:rPr>
                <w:rFonts w:ascii="맑은 고딕" w:hAnsi="맑은 고딕" w:eastAsia="맑은 고딕"/>
                <w:b w:val="0"/>
                <w:sz w:val="17"/>
              </w:rPr>
              <w:t>접수번호:  2026-</w:t>
              <w:br/>
              <w:t>미기재(임의발급예정)</w:t>
            </w:r>
          </w:p>
        </w:tc>
      </w:tr>
    </w:tbl>
    <w:tbl>
      <w:tblPr>
        <w:tblW w:type="auto" w:w="0"/>
        <w:jc w:val="center"/>
        <w:tblLayout w:type="fixed"/>
        <w:tblLook w:firstColumn="1" w:firstRow="1" w:lastColumn="0" w:lastRow="0" w:noHBand="0" w:noVBand="1" w:val="04A0"/>
      </w:tblPr>
      <w:tblGrid>
        <w:gridCol w:w="1710"/>
        <w:gridCol w:w="1710"/>
        <w:gridCol w:w="1710"/>
        <w:gridCol w:w="1710"/>
        <w:gridCol w:w="1710"/>
        <w:gridCol w:w="1710"/>
      </w:tblGrid>
      <w:tr>
        <w:trPr>
          <w:trHeight w:val="425" w:hRule="exact"/>
        </w:trPr>
        <w:tc>
          <w:tcPr>
            <w:tcW w:type="dxa" w:w="10147"/>
            <w:gridSpan w:val="6"/>
            <w:tcBorders>
              <w:top w:val="single" w:sz="8" w:space="0" w:color="000000"/>
              <w:left w:val="single" w:sz="8" w:space="0" w:color="000000"/>
              <w:bottom w:val="single" w:sz="8" w:space="0" w:color="000000"/>
              <w:right w:val="single" w:sz="8" w:space="0" w:color="000000"/>
              <w:insideH w:val="single" w:sz="8" w:space="0" w:color="000000"/>
              <w:insideV w:val="single" w:sz="8" w:space="0" w:color="000000"/>
            </w:tcBorders>
            <w:vAlign w:val="center"/>
            <w:shd w:fill="F6E8B0"/>
          </w:tcPr>
          <w:p>
            <w:pPr>
              <w:spacing w:before="0" w:after="0"/>
              <w:jc w:val="center"/>
            </w:pPr>
            <w:r>
              <w:rPr>
                <w:rFonts w:ascii="맑은 고딕" w:hAnsi="맑은 고딕" w:eastAsia="맑은 고딕"/>
              </w:rPr>
            </w:r>
            <w:r>
              <w:rPr>
                <w:rFonts w:ascii="맑은 고딕" w:hAnsi="맑은 고딕" w:eastAsia="맑은 고딕"/>
                <w:b/>
                <w:sz w:val="21"/>
              </w:rPr>
              <w:t>모집부문① AI·공공데이터 활용 제품 및 서비스 개발</w:t>
            </w:r>
          </w:p>
        </w:tc>
      </w:tr>
      <w:tr>
        <w:trPr>
          <w:trHeight w:val="368" w:hRule="exact"/>
        </w:trPr>
        <w:tc>
          <w:tcPr>
            <w:tcW w:type="dxa" w:w="2551"/>
            <w:gridSpan w:val="2"/>
            <w:tcBorders>
              <w:top w:val="single" w:sz="8" w:space="0" w:color="000000"/>
              <w:left w:val="single" w:sz="8" w:space="0" w:color="000000"/>
              <w:bottom w:val="single" w:sz="8" w:space="0" w:color="000000"/>
              <w:right w:val="single" w:sz="8" w:space="0" w:color="000000"/>
              <w:insideH w:val="single" w:sz="8" w:space="0" w:color="000000"/>
              <w:insideV w:val="single" w:sz="8" w:space="0" w:color="000000"/>
            </w:tcBorders>
            <w:shd w:fill="F6E8B0"/>
            <w:vAlign w:val="center"/>
          </w:tcPr>
          <w:p>
            <w:pPr>
              <w:spacing w:before="0" w:after="0"/>
              <w:jc w:val="center"/>
            </w:pPr>
            <w:r>
              <w:rPr>
                <w:rFonts w:ascii="맑은 고딕" w:hAnsi="맑은 고딕" w:eastAsia="맑은 고딕"/>
              </w:rPr>
            </w:r>
            <w:r>
              <w:rPr>
                <w:rFonts w:ascii="맑은 고딕" w:hAnsi="맑은 고딕" w:eastAsia="맑은 고딕"/>
                <w:b/>
                <w:sz w:val="20"/>
              </w:rPr>
              <w:t>성    명</w:t>
            </w:r>
          </w:p>
        </w:tc>
        <w:tc>
          <w:tcPr>
            <w:tcW w:type="dxa" w:w="1701"/>
            <w:tcBorders>
              <w:top w:val="single" w:sz="8" w:space="0" w:color="000000"/>
              <w:left w:val="single" w:sz="8" w:space="0" w:color="000000"/>
              <w:bottom w:val="single" w:sz="8" w:space="0" w:color="000000"/>
              <w:right w:val="single" w:sz="8" w:space="0" w:color="000000"/>
              <w:insideH w:val="single" w:sz="8" w:space="0" w:color="000000"/>
              <w:insideV w:val="single" w:sz="8" w:space="0" w:color="000000"/>
            </w:tcBorders>
            <w:vAlign w:val="center"/>
          </w:tcPr>
          <w:p>
            <w:pPr>
              <w:spacing w:before="0" w:after="0"/>
              <w:jc w:val="center"/>
            </w:pPr>
            <w:r>
              <w:rPr>
                <w:rFonts w:ascii="맑은 고딕" w:hAnsi="맑은 고딕" w:eastAsia="맑은 고딕"/>
              </w:rPr>
            </w:r>
            <w:r>
              <w:rPr>
                <w:rFonts w:ascii="맑은 고딕" w:hAnsi="맑은 고딕" w:eastAsia="맑은 고딕"/>
                <w:b/>
                <w:sz w:val="20"/>
              </w:rPr>
              <w:t>윤동원</w:t>
            </w:r>
          </w:p>
        </w:tc>
        <w:tc>
          <w:tcPr>
            <w:tcW w:type="dxa" w:w="1360"/>
            <w:tcBorders>
              <w:top w:val="single" w:sz="8" w:space="0" w:color="000000"/>
              <w:left w:val="single" w:sz="8" w:space="0" w:color="000000"/>
              <w:bottom w:val="single" w:sz="8" w:space="0" w:color="000000"/>
              <w:right w:val="single" w:sz="8" w:space="0" w:color="000000"/>
              <w:insideH w:val="single" w:sz="8" w:space="0" w:color="000000"/>
              <w:insideV w:val="single" w:sz="8" w:space="0" w:color="000000"/>
            </w:tcBorders>
            <w:shd w:fill="F6E8B0"/>
            <w:vAlign w:val="center"/>
          </w:tcPr>
          <w:p>
            <w:pPr>
              <w:spacing w:before="0" w:after="0"/>
              <w:jc w:val="center"/>
            </w:pPr>
            <w:r>
              <w:rPr>
                <w:rFonts w:ascii="맑은 고딕" w:hAnsi="맑은 고딕" w:eastAsia="맑은 고딕"/>
              </w:rPr>
            </w:r>
            <w:r>
              <w:rPr>
                <w:rFonts w:ascii="맑은 고딕" w:hAnsi="맑은 고딕" w:eastAsia="맑은 고딕"/>
                <w:b/>
                <w:sz w:val="20"/>
              </w:rPr>
              <w:t>기업명</w:t>
            </w:r>
          </w:p>
        </w:tc>
        <w:tc>
          <w:tcPr>
            <w:tcW w:type="dxa" w:w="4535"/>
            <w:gridSpan w:val="2"/>
            <w:tcBorders>
              <w:top w:val="single" w:sz="8" w:space="0" w:color="000000"/>
              <w:left w:val="single" w:sz="8" w:space="0" w:color="000000"/>
              <w:bottom w:val="single" w:sz="8" w:space="0" w:color="000000"/>
              <w:right w:val="single" w:sz="8" w:space="0" w:color="000000"/>
              <w:insideH w:val="single" w:sz="8" w:space="0" w:color="000000"/>
              <w:insideV w:val="single" w:sz="8" w:space="0" w:color="000000"/>
            </w:tcBorders>
            <w:vAlign w:val="center"/>
          </w:tcPr>
          <w:p>
            <w:pPr>
              <w:spacing w:before="0" w:after="0"/>
              <w:jc w:val="center"/>
            </w:pPr>
            <w:r>
              <w:rPr>
                <w:rFonts w:ascii="맑은 고딕" w:hAnsi="맑은 고딕" w:eastAsia="맑은 고딕"/>
              </w:rPr>
            </w:r>
            <w:r>
              <w:rPr>
                <w:rFonts w:ascii="맑은 고딕" w:hAnsi="맑은 고딕" w:eastAsia="맑은 고딕"/>
                <w:b/>
                <w:sz w:val="20"/>
              </w:rPr>
              <w:t>데일컴퍼니</w:t>
            </w:r>
          </w:p>
        </w:tc>
      </w:tr>
      <w:tr>
        <w:trPr>
          <w:trHeight w:val="368" w:hRule="exact"/>
        </w:trPr>
        <w:tc>
          <w:tcPr>
            <w:tcW w:type="dxa" w:w="2551"/>
            <w:gridSpan w:val="2"/>
            <w:tcBorders>
              <w:top w:val="single" w:sz="8" w:space="0" w:color="000000"/>
              <w:left w:val="single" w:sz="8" w:space="0" w:color="000000"/>
              <w:bottom w:val="single" w:sz="8" w:space="0" w:color="000000"/>
              <w:right w:val="single" w:sz="8" w:space="0" w:color="000000"/>
              <w:insideH w:val="single" w:sz="8" w:space="0" w:color="000000"/>
              <w:insideV w:val="single" w:sz="8" w:space="0" w:color="000000"/>
            </w:tcBorders>
            <w:shd w:fill="F6E8B0"/>
            <w:vAlign w:val="center"/>
          </w:tcPr>
          <w:p>
            <w:pPr>
              <w:spacing w:before="0" w:after="0"/>
              <w:jc w:val="center"/>
            </w:pPr>
            <w:r>
              <w:rPr>
                <w:rFonts w:ascii="맑은 고딕" w:hAnsi="맑은 고딕" w:eastAsia="맑은 고딕"/>
              </w:rPr>
            </w:r>
            <w:r>
              <w:rPr>
                <w:rFonts w:ascii="맑은 고딕" w:hAnsi="맑은 고딕" w:eastAsia="맑은 고딕"/>
                <w:b/>
                <w:sz w:val="19"/>
              </w:rPr>
              <w:t>공공데이터 활용여부</w:t>
            </w:r>
          </w:p>
        </w:tc>
        <w:tc>
          <w:tcPr>
            <w:tcW w:type="dxa" w:w="1701"/>
            <w:tcBorders>
              <w:top w:val="single" w:sz="8" w:space="0" w:color="000000"/>
              <w:left w:val="single" w:sz="8" w:space="0" w:color="000000"/>
              <w:bottom w:val="single" w:sz="8" w:space="0" w:color="000000"/>
              <w:right w:val="single" w:sz="8" w:space="0" w:color="000000"/>
              <w:insideH w:val="single" w:sz="8" w:space="0" w:color="000000"/>
              <w:insideV w:val="single" w:sz="8" w:space="0" w:color="000000"/>
            </w:tcBorders>
            <w:vAlign w:val="center"/>
          </w:tcPr>
          <w:p>
            <w:pPr>
              <w:spacing w:before="0" w:after="0"/>
              <w:jc w:val="center"/>
            </w:pPr>
            <w:r>
              <w:rPr>
                <w:rFonts w:ascii="맑은 고딕" w:hAnsi="맑은 고딕" w:eastAsia="맑은 고딕"/>
              </w:rPr>
            </w:r>
            <w:r>
              <w:rPr>
                <w:rFonts w:ascii="맑은 고딕" w:hAnsi="맑은 고딕" w:eastAsia="맑은 고딕"/>
                <w:b w:val="0"/>
                <w:sz w:val="20"/>
              </w:rPr>
              <w:t>☑ 활용   ☐ 미활용</w:t>
            </w:r>
          </w:p>
        </w:tc>
        <w:tc>
          <w:tcPr>
            <w:tcW w:type="dxa" w:w="1360"/>
            <w:tcBorders>
              <w:top w:val="single" w:sz="8" w:space="0" w:color="000000"/>
              <w:left w:val="single" w:sz="8" w:space="0" w:color="000000"/>
              <w:bottom w:val="single" w:sz="8" w:space="0" w:color="000000"/>
              <w:right w:val="single" w:sz="8" w:space="0" w:color="000000"/>
              <w:insideH w:val="single" w:sz="8" w:space="0" w:color="000000"/>
              <w:insideV w:val="single" w:sz="8" w:space="0" w:color="000000"/>
            </w:tcBorders>
            <w:shd w:fill="F6E8B0"/>
            <w:vAlign w:val="center"/>
          </w:tcPr>
          <w:p>
            <w:pPr>
              <w:spacing w:before="0" w:after="0"/>
              <w:jc w:val="center"/>
            </w:pPr>
            <w:r>
              <w:rPr>
                <w:rFonts w:ascii="맑은 고딕" w:hAnsi="맑은 고딕" w:eastAsia="맑은 고딕"/>
              </w:rPr>
            </w:r>
            <w:r>
              <w:rPr>
                <w:rFonts w:ascii="맑은 고딕" w:hAnsi="맑은 고딕" w:eastAsia="맑은 고딕"/>
                <w:b/>
                <w:sz w:val="19"/>
              </w:rPr>
              <w:t>공공데이터 출처</w:t>
            </w:r>
          </w:p>
        </w:tc>
        <w:tc>
          <w:tcPr>
            <w:tcW w:type="dxa" w:w="4535"/>
            <w:gridSpan w:val="2"/>
            <w:tcBorders>
              <w:top w:val="single" w:sz="8" w:space="0" w:color="000000"/>
              <w:left w:val="single" w:sz="8" w:space="0" w:color="000000"/>
              <w:bottom w:val="single" w:sz="8" w:space="0" w:color="000000"/>
              <w:right w:val="single" w:sz="8" w:space="0" w:color="000000"/>
              <w:insideH w:val="single" w:sz="8" w:space="0" w:color="000000"/>
              <w:insideV w:val="single" w:sz="8" w:space="0" w:color="000000"/>
            </w:tcBorders>
            <w:vAlign w:val="center"/>
          </w:tcPr>
          <w:p>
            <w:pPr>
              <w:spacing w:before="0" w:after="0"/>
              <w:jc w:val="left"/>
            </w:pPr>
            <w:r>
              <w:rPr>
                <w:rFonts w:ascii="맑은 고딕" w:hAnsi="맑은 고딕" w:eastAsia="맑은 고딕"/>
              </w:rPr>
            </w:r>
            <w:r>
              <w:rPr>
                <w:rFonts w:ascii="맑은 고딕" w:hAnsi="맑은 고딕" w:eastAsia="맑은 고딕"/>
                <w:b w:val="0"/>
                <w:sz w:val="14"/>
              </w:rPr>
              <w:t>KAMCO 온비드 공고목록·공고상세·물건정보·입찰정보·입찰결과 조회서비스, 온비드 용어사전</w:t>
            </w:r>
          </w:p>
        </w:tc>
      </w:tr>
      <w:tr>
        <w:trPr>
          <w:trHeight w:val="442" w:hRule="exact"/>
        </w:trPr>
        <w:tc>
          <w:tcPr>
            <w:tcW w:type="dxa" w:w="2551"/>
            <w:gridSpan w:val="2"/>
            <w:tcBorders>
              <w:top w:val="single" w:sz="8" w:space="0" w:color="000000"/>
              <w:left w:val="single" w:sz="8" w:space="0" w:color="000000"/>
              <w:bottom w:val="single" w:sz="8" w:space="0" w:color="000000"/>
              <w:right w:val="single" w:sz="8" w:space="0" w:color="000000"/>
              <w:insideH w:val="single" w:sz="8" w:space="0" w:color="000000"/>
              <w:insideV w:val="single" w:sz="8" w:space="0" w:color="000000"/>
            </w:tcBorders>
            <w:shd w:fill="F6E8B0"/>
            <w:vAlign w:val="center"/>
          </w:tcPr>
          <w:p>
            <w:pPr>
              <w:spacing w:before="0" w:after="0"/>
              <w:jc w:val="center"/>
            </w:pPr>
            <w:r>
              <w:rPr>
                <w:rFonts w:ascii="맑은 고딕" w:hAnsi="맑은 고딕" w:eastAsia="맑은 고딕"/>
              </w:rPr>
            </w:r>
            <w:r>
              <w:rPr>
                <w:rFonts w:ascii="맑은 고딕" w:hAnsi="맑은 고딕" w:eastAsia="맑은 고딕"/>
                <w:b/>
                <w:sz w:val="20"/>
              </w:rPr>
              <w:t>참가 구분</w:t>
            </w:r>
          </w:p>
        </w:tc>
        <w:tc>
          <w:tcPr>
            <w:tcW w:type="dxa" w:w="1701"/>
            <w:tcBorders>
              <w:top w:val="single" w:sz="8" w:space="0" w:color="000000"/>
              <w:left w:val="single" w:sz="8" w:space="0" w:color="000000"/>
              <w:bottom w:val="single" w:sz="8" w:space="0" w:color="000000"/>
              <w:right w:val="single" w:sz="8" w:space="0" w:color="000000"/>
              <w:insideH w:val="single" w:sz="8" w:space="0" w:color="000000"/>
              <w:insideV w:val="single" w:sz="8" w:space="0" w:color="000000"/>
            </w:tcBorders>
            <w:vAlign w:val="center"/>
          </w:tcPr>
          <w:p>
            <w:pPr>
              <w:spacing w:before="0" w:after="0"/>
              <w:jc w:val="center"/>
            </w:pPr>
            <w:r>
              <w:rPr>
                <w:rFonts w:ascii="맑은 고딕" w:hAnsi="맑은 고딕" w:eastAsia="맑은 고딕"/>
              </w:rPr>
            </w:r>
            <w:r>
              <w:rPr>
                <w:rFonts w:ascii="맑은 고딕" w:hAnsi="맑은 고딕" w:eastAsia="맑은 고딕"/>
                <w:b w:val="0"/>
                <w:sz w:val="20"/>
              </w:rPr>
              <w:t>☐ 예비창업자</w:t>
            </w:r>
          </w:p>
        </w:tc>
        <w:tc>
          <w:tcPr>
            <w:tcW w:type="dxa" w:w="5895"/>
            <w:gridSpan w:val="3"/>
            <w:tcBorders>
              <w:top w:val="single" w:sz="8" w:space="0" w:color="000000"/>
              <w:left w:val="single" w:sz="8" w:space="0" w:color="000000"/>
              <w:bottom w:val="single" w:sz="8" w:space="0" w:color="000000"/>
              <w:right w:val="single" w:sz="8" w:space="0" w:color="000000"/>
              <w:insideH w:val="single" w:sz="8" w:space="0" w:color="000000"/>
              <w:insideV w:val="single" w:sz="8" w:space="0" w:color="000000"/>
            </w:tcBorders>
            <w:vAlign w:val="center"/>
          </w:tcPr>
          <w:p>
            <w:pPr>
              <w:spacing w:before="0" w:after="0"/>
              <w:jc w:val="center"/>
            </w:pPr>
            <w:r>
              <w:rPr>
                <w:rFonts w:ascii="맑은 고딕" w:hAnsi="맑은 고딕" w:eastAsia="맑은 고딕"/>
              </w:rPr>
            </w:r>
            <w:r>
              <w:rPr>
                <w:rFonts w:ascii="맑은 고딕" w:hAnsi="맑은 고딕" w:eastAsia="맑은 고딕"/>
                <w:b w:val="0"/>
                <w:sz w:val="20"/>
              </w:rPr>
              <w:t>☑ 개인사업자   ☐ 법인사업자</w:t>
              <w:br/>
              <w:t>(창업일자 : 2026.03.07)</w:t>
            </w:r>
          </w:p>
        </w:tc>
      </w:tr>
      <w:tr>
        <w:trPr>
          <w:trHeight w:val="357" w:hRule="exact"/>
        </w:trPr>
        <w:tc>
          <w:tcPr>
            <w:tcW w:type="dxa" w:w="1247"/>
            <w:vMerge w:val="restart"/>
            <w:tcBorders>
              <w:top w:val="single" w:sz="8" w:space="0" w:color="000000"/>
              <w:left w:val="single" w:sz="8" w:space="0" w:color="000000"/>
              <w:bottom w:val="single" w:sz="8" w:space="0" w:color="000000"/>
              <w:right w:val="single" w:sz="8" w:space="0" w:color="000000"/>
              <w:insideH w:val="single" w:sz="8" w:space="0" w:color="000000"/>
              <w:insideV w:val="single" w:sz="8" w:space="0" w:color="000000"/>
            </w:tcBorders>
            <w:vAlign w:val="center"/>
            <w:shd w:fill="F6E8B0"/>
          </w:tcPr>
          <w:p>
            <w:pPr>
              <w:spacing w:before="0" w:after="0"/>
              <w:jc w:val="center"/>
            </w:pPr>
            <w:r>
              <w:rPr>
                <w:rFonts w:ascii="맑은 고딕" w:hAnsi="맑은 고딕" w:eastAsia="맑은 고딕"/>
              </w:rPr>
            </w:r>
            <w:r>
              <w:rPr>
                <w:rFonts w:ascii="맑은 고딕" w:hAnsi="맑은 고딕" w:eastAsia="맑은 고딕"/>
                <w:b/>
                <w:sz w:val="20"/>
              </w:rPr>
              <w:t>신청인</w:t>
              <w:br/>
              <w:t>(대표자)</w:t>
            </w:r>
          </w:p>
        </w:tc>
        <w:tc>
          <w:tcPr>
            <w:tcW w:type="dxa" w:w="1304"/>
            <w:tcBorders>
              <w:top w:val="single" w:sz="8" w:space="0" w:color="000000"/>
              <w:left w:val="single" w:sz="8" w:space="0" w:color="000000"/>
              <w:bottom w:val="single" w:sz="8" w:space="0" w:color="000000"/>
              <w:right w:val="single" w:sz="8" w:space="0" w:color="000000"/>
              <w:insideH w:val="single" w:sz="8" w:space="0" w:color="000000"/>
              <w:insideV w:val="single" w:sz="8" w:space="0" w:color="000000"/>
            </w:tcBorders>
            <w:shd w:fill="F6E8B0"/>
            <w:vAlign w:val="center"/>
          </w:tcPr>
          <w:p>
            <w:pPr>
              <w:spacing w:before="0" w:after="0"/>
              <w:jc w:val="center"/>
            </w:pPr>
            <w:r>
              <w:rPr>
                <w:rFonts w:ascii="맑은 고딕" w:hAnsi="맑은 고딕" w:eastAsia="맑은 고딕"/>
              </w:rPr>
            </w:r>
            <w:r>
              <w:rPr>
                <w:rFonts w:ascii="맑은 고딕" w:hAnsi="맑은 고딕" w:eastAsia="맑은 고딕"/>
                <w:b/>
                <w:sz w:val="19"/>
              </w:rPr>
              <w:t>성  명</w:t>
            </w:r>
          </w:p>
        </w:tc>
        <w:tc>
          <w:tcPr>
            <w:tcW w:type="dxa" w:w="1701"/>
            <w:tcBorders>
              <w:top w:val="single" w:sz="8" w:space="0" w:color="000000"/>
              <w:left w:val="single" w:sz="8" w:space="0" w:color="000000"/>
              <w:bottom w:val="single" w:sz="8" w:space="0" w:color="000000"/>
              <w:right w:val="single" w:sz="8" w:space="0" w:color="000000"/>
              <w:insideH w:val="single" w:sz="8" w:space="0" w:color="000000"/>
              <w:insideV w:val="single" w:sz="8" w:space="0" w:color="000000"/>
            </w:tcBorders>
            <w:vAlign w:val="center"/>
          </w:tcPr>
          <w:p>
            <w:pPr>
              <w:spacing w:before="0" w:after="0"/>
              <w:jc w:val="center"/>
            </w:pPr>
            <w:r>
              <w:rPr>
                <w:rFonts w:ascii="맑은 고딕" w:hAnsi="맑은 고딕" w:eastAsia="맑은 고딕"/>
              </w:rPr>
            </w:r>
            <w:r>
              <w:rPr>
                <w:rFonts w:ascii="맑은 고딕" w:hAnsi="맑은 고딕" w:eastAsia="맑은 고딕"/>
                <w:b/>
                <w:sz w:val="20"/>
              </w:rPr>
              <w:t>윤동원</w:t>
            </w:r>
          </w:p>
        </w:tc>
        <w:tc>
          <w:tcPr>
            <w:tcW w:type="dxa" w:w="1360"/>
            <w:tcBorders>
              <w:top w:val="single" w:sz="8" w:space="0" w:color="000000"/>
              <w:left w:val="single" w:sz="8" w:space="0" w:color="000000"/>
              <w:bottom w:val="single" w:sz="8" w:space="0" w:color="000000"/>
              <w:right w:val="single" w:sz="8" w:space="0" w:color="000000"/>
              <w:insideH w:val="single" w:sz="8" w:space="0" w:color="000000"/>
              <w:insideV w:val="single" w:sz="8" w:space="0" w:color="000000"/>
            </w:tcBorders>
            <w:shd w:fill="F6E8B0"/>
            <w:vAlign w:val="center"/>
          </w:tcPr>
          <w:p>
            <w:pPr>
              <w:spacing w:before="0" w:after="0"/>
              <w:jc w:val="center"/>
            </w:pPr>
            <w:r>
              <w:rPr>
                <w:rFonts w:ascii="맑은 고딕" w:hAnsi="맑은 고딕" w:eastAsia="맑은 고딕"/>
              </w:rPr>
            </w:r>
            <w:r>
              <w:rPr>
                <w:rFonts w:ascii="맑은 고딕" w:hAnsi="맑은 고딕" w:eastAsia="맑은 고딕"/>
                <w:b/>
                <w:sz w:val="19"/>
              </w:rPr>
              <w:t>생년월일</w:t>
            </w:r>
          </w:p>
        </w:tc>
        <w:tc>
          <w:tcPr>
            <w:tcW w:type="dxa" w:w="4535"/>
            <w:gridSpan w:val="2"/>
            <w:tcBorders>
              <w:top w:val="single" w:sz="8" w:space="0" w:color="000000"/>
              <w:left w:val="single" w:sz="8" w:space="0" w:color="000000"/>
              <w:bottom w:val="single" w:sz="8" w:space="0" w:color="000000"/>
              <w:right w:val="single" w:sz="8" w:space="0" w:color="000000"/>
              <w:insideH w:val="single" w:sz="8" w:space="0" w:color="000000"/>
              <w:insideV w:val="single" w:sz="8" w:space="0" w:color="000000"/>
            </w:tcBorders>
            <w:vAlign w:val="center"/>
          </w:tcPr>
          <w:p>
            <w:pPr>
              <w:spacing w:before="0" w:after="0"/>
              <w:jc w:val="center"/>
            </w:pPr>
            <w:r>
              <w:rPr>
                <w:rFonts w:ascii="맑은 고딕" w:hAnsi="맑은 고딕" w:eastAsia="맑은 고딕"/>
              </w:rPr>
            </w:r>
            <w:r>
              <w:rPr>
                <w:rFonts w:ascii="맑은 고딕" w:hAnsi="맑은 고딕" w:eastAsia="맑은 고딕"/>
                <w:b w:val="0"/>
                <w:sz w:val="20"/>
              </w:rPr>
            </w:r>
          </w:p>
        </w:tc>
      </w:tr>
      <w:tr>
        <w:trPr>
          <w:trHeight w:val="328" w:hRule="exact"/>
        </w:trPr>
        <w:tc>
          <w:tcPr>
            <w:tcW w:type="dxa" w:w="1247"/>
            <w:vMerge/>
            <w:tcBorders>
              <w:top w:val="single" w:sz="8" w:space="0" w:color="000000"/>
              <w:left w:val="single" w:sz="8" w:space="0" w:color="000000"/>
              <w:bottom w:val="single" w:sz="8" w:space="0" w:color="000000"/>
              <w:right w:val="single" w:sz="8" w:space="0" w:color="000000"/>
              <w:insideH w:val="single" w:sz="8" w:space="0" w:color="000000"/>
              <w:insideV w:val="single" w:sz="8" w:space="0" w:color="000000"/>
            </w:tcBorders>
          </w:tcPr>
          <w:p/>
        </w:tc>
        <w:tc>
          <w:tcPr>
            <w:tcW w:type="dxa" w:w="1304"/>
            <w:vMerge w:val="restart"/>
            <w:tcBorders>
              <w:top w:val="single" w:sz="8" w:space="0" w:color="000000"/>
              <w:left w:val="single" w:sz="8" w:space="0" w:color="000000"/>
              <w:bottom w:val="single" w:sz="8" w:space="0" w:color="000000"/>
              <w:right w:val="single" w:sz="8" w:space="0" w:color="000000"/>
              <w:insideH w:val="single" w:sz="8" w:space="0" w:color="000000"/>
              <w:insideV w:val="single" w:sz="8" w:space="0" w:color="000000"/>
            </w:tcBorders>
            <w:vAlign w:val="center"/>
            <w:shd w:fill="F6E8B0"/>
          </w:tcPr>
          <w:p>
            <w:pPr>
              <w:spacing w:before="0" w:after="0"/>
              <w:jc w:val="center"/>
            </w:pPr>
            <w:r>
              <w:rPr>
                <w:rFonts w:ascii="맑은 고딕" w:hAnsi="맑은 고딕" w:eastAsia="맑은 고딕"/>
              </w:rPr>
            </w:r>
            <w:r>
              <w:rPr>
                <w:rFonts w:ascii="맑은 고딕" w:hAnsi="맑은 고딕" w:eastAsia="맑은 고딕"/>
                <w:b/>
                <w:sz w:val="20"/>
              </w:rPr>
              <w:t>기업정보</w:t>
            </w:r>
          </w:p>
        </w:tc>
        <w:tc>
          <w:tcPr>
            <w:tcW w:type="dxa" w:w="1701"/>
            <w:tcBorders>
              <w:top w:val="single" w:sz="8" w:space="0" w:color="000000"/>
              <w:left w:val="single" w:sz="8" w:space="0" w:color="000000"/>
              <w:bottom w:val="single" w:sz="8" w:space="0" w:color="000000"/>
              <w:right w:val="single" w:sz="8" w:space="0" w:color="000000"/>
              <w:insideH w:val="single" w:sz="8" w:space="0" w:color="000000"/>
              <w:insideV w:val="single" w:sz="8" w:space="0" w:color="000000"/>
            </w:tcBorders>
            <w:shd w:fill="F6E8B0"/>
            <w:vAlign w:val="center"/>
          </w:tcPr>
          <w:p>
            <w:pPr>
              <w:spacing w:before="0" w:after="0"/>
              <w:jc w:val="center"/>
            </w:pPr>
            <w:r>
              <w:rPr>
                <w:rFonts w:ascii="맑은 고딕" w:hAnsi="맑은 고딕" w:eastAsia="맑은 고딕"/>
              </w:rPr>
            </w:r>
            <w:r>
              <w:rPr>
                <w:rFonts w:ascii="맑은 고딕" w:hAnsi="맑은 고딕" w:eastAsia="맑은 고딕"/>
                <w:b/>
                <w:sz w:val="19"/>
              </w:rPr>
              <w:t>기업명</w:t>
            </w:r>
          </w:p>
        </w:tc>
        <w:tc>
          <w:tcPr>
            <w:tcW w:type="dxa" w:w="5895"/>
            <w:gridSpan w:val="3"/>
            <w:tcBorders>
              <w:top w:val="single" w:sz="8" w:space="0" w:color="000000"/>
              <w:left w:val="single" w:sz="8" w:space="0" w:color="000000"/>
              <w:bottom w:val="single" w:sz="8" w:space="0" w:color="000000"/>
              <w:right w:val="single" w:sz="8" w:space="0" w:color="000000"/>
              <w:insideH w:val="single" w:sz="8" w:space="0" w:color="000000"/>
              <w:insideV w:val="single" w:sz="8" w:space="0" w:color="000000"/>
            </w:tcBorders>
            <w:vAlign w:val="center"/>
          </w:tcPr>
          <w:p>
            <w:pPr>
              <w:spacing w:before="0" w:after="0"/>
              <w:jc w:val="left"/>
            </w:pPr>
            <w:r>
              <w:rPr>
                <w:rFonts w:ascii="맑은 고딕" w:hAnsi="맑은 고딕" w:eastAsia="맑은 고딕"/>
              </w:rPr>
            </w:r>
            <w:r>
              <w:rPr>
                <w:rFonts w:ascii="맑은 고딕" w:hAnsi="맑은 고딕" w:eastAsia="맑은 고딕"/>
                <w:b/>
                <w:sz w:val="20"/>
              </w:rPr>
              <w:t>데일컴퍼니</w:t>
            </w:r>
          </w:p>
        </w:tc>
      </w:tr>
      <w:tr>
        <w:trPr>
          <w:trHeight w:val="328" w:hRule="exact"/>
        </w:trPr>
        <w:tc>
          <w:tcPr>
            <w:tcW w:type="dxa" w:w="1247"/>
            <w:vMerge/>
            <w:tcBorders>
              <w:top w:val="single" w:sz="8" w:space="0" w:color="000000"/>
              <w:left w:val="single" w:sz="8" w:space="0" w:color="000000"/>
              <w:bottom w:val="single" w:sz="8" w:space="0" w:color="000000"/>
              <w:right w:val="single" w:sz="8" w:space="0" w:color="000000"/>
              <w:insideH w:val="single" w:sz="8" w:space="0" w:color="000000"/>
              <w:insideV w:val="single" w:sz="8" w:space="0" w:color="000000"/>
            </w:tcBorders>
          </w:tcPr>
          <w:p/>
        </w:tc>
        <w:tc>
          <w:tcPr>
            <w:tcW w:type="dxa" w:w="1304"/>
            <w:vMerge/>
            <w:tcBorders>
              <w:top w:val="single" w:sz="8" w:space="0" w:color="000000"/>
              <w:left w:val="single" w:sz="8" w:space="0" w:color="000000"/>
              <w:bottom w:val="single" w:sz="8" w:space="0" w:color="000000"/>
              <w:right w:val="single" w:sz="8" w:space="0" w:color="000000"/>
              <w:insideH w:val="single" w:sz="8" w:space="0" w:color="000000"/>
              <w:insideV w:val="single" w:sz="8" w:space="0" w:color="000000"/>
            </w:tcBorders>
          </w:tcPr>
          <w:p/>
        </w:tc>
        <w:tc>
          <w:tcPr>
            <w:tcW w:type="dxa" w:w="1701"/>
            <w:tcBorders>
              <w:top w:val="single" w:sz="8" w:space="0" w:color="000000"/>
              <w:left w:val="single" w:sz="8" w:space="0" w:color="000000"/>
              <w:bottom w:val="single" w:sz="8" w:space="0" w:color="000000"/>
              <w:right w:val="single" w:sz="8" w:space="0" w:color="000000"/>
              <w:insideH w:val="single" w:sz="8" w:space="0" w:color="000000"/>
              <w:insideV w:val="single" w:sz="8" w:space="0" w:color="000000"/>
            </w:tcBorders>
            <w:shd w:fill="F6E8B0"/>
            <w:vAlign w:val="center"/>
          </w:tcPr>
          <w:p>
            <w:pPr>
              <w:spacing w:before="0" w:after="0"/>
              <w:jc w:val="center"/>
            </w:pPr>
            <w:r>
              <w:rPr>
                <w:rFonts w:ascii="맑은 고딕" w:hAnsi="맑은 고딕" w:eastAsia="맑은 고딕"/>
              </w:rPr>
            </w:r>
            <w:r>
              <w:rPr>
                <w:rFonts w:ascii="맑은 고딕" w:hAnsi="맑은 고딕" w:eastAsia="맑은 고딕"/>
                <w:b/>
                <w:sz w:val="19"/>
              </w:rPr>
              <w:t>사업장 주소</w:t>
            </w:r>
          </w:p>
        </w:tc>
        <w:tc>
          <w:tcPr>
            <w:tcW w:type="dxa" w:w="5895"/>
            <w:gridSpan w:val="3"/>
            <w:tcBorders>
              <w:top w:val="single" w:sz="8" w:space="0" w:color="000000"/>
              <w:left w:val="single" w:sz="8" w:space="0" w:color="000000"/>
              <w:bottom w:val="single" w:sz="8" w:space="0" w:color="000000"/>
              <w:right w:val="single" w:sz="8" w:space="0" w:color="000000"/>
              <w:insideH w:val="single" w:sz="8" w:space="0" w:color="000000"/>
              <w:insideV w:val="single" w:sz="8" w:space="0" w:color="000000"/>
            </w:tcBorders>
            <w:vAlign w:val="center"/>
          </w:tcPr>
          <w:p>
            <w:pPr>
              <w:spacing w:before="0" w:after="0"/>
              <w:jc w:val="left"/>
            </w:pPr>
            <w:r>
              <w:rPr>
                <w:rFonts w:ascii="맑은 고딕" w:hAnsi="맑은 고딕" w:eastAsia="맑은 고딕"/>
              </w:rPr>
            </w:r>
            <w:r>
              <w:rPr>
                <w:rFonts w:ascii="맑은 고딕" w:hAnsi="맑은 고딕" w:eastAsia="맑은 고딕"/>
                <w:b w:val="0"/>
                <w:sz w:val="17"/>
              </w:rPr>
              <w:t>경기도 성남시 분당구 정자일로 21, 1303호</w:t>
            </w:r>
          </w:p>
        </w:tc>
      </w:tr>
      <w:tr>
        <w:trPr>
          <w:trHeight w:val="328" w:hRule="exact"/>
        </w:trPr>
        <w:tc>
          <w:tcPr>
            <w:tcW w:type="dxa" w:w="1247"/>
            <w:vMerge/>
            <w:tcBorders>
              <w:top w:val="single" w:sz="8" w:space="0" w:color="000000"/>
              <w:left w:val="single" w:sz="8" w:space="0" w:color="000000"/>
              <w:bottom w:val="single" w:sz="8" w:space="0" w:color="000000"/>
              <w:right w:val="single" w:sz="8" w:space="0" w:color="000000"/>
              <w:insideH w:val="single" w:sz="8" w:space="0" w:color="000000"/>
              <w:insideV w:val="single" w:sz="8" w:space="0" w:color="000000"/>
            </w:tcBorders>
          </w:tcPr>
          <w:p/>
        </w:tc>
        <w:tc>
          <w:tcPr>
            <w:tcW w:type="dxa" w:w="1304"/>
            <w:vMerge/>
            <w:tcBorders>
              <w:top w:val="single" w:sz="8" w:space="0" w:color="000000"/>
              <w:left w:val="single" w:sz="8" w:space="0" w:color="000000"/>
              <w:bottom w:val="single" w:sz="8" w:space="0" w:color="000000"/>
              <w:right w:val="single" w:sz="8" w:space="0" w:color="000000"/>
              <w:insideH w:val="single" w:sz="8" w:space="0" w:color="000000"/>
              <w:insideV w:val="single" w:sz="8" w:space="0" w:color="000000"/>
            </w:tcBorders>
          </w:tcPr>
          <w:p/>
        </w:tc>
        <w:tc>
          <w:tcPr>
            <w:tcW w:type="dxa" w:w="1701"/>
            <w:tcBorders>
              <w:top w:val="single" w:sz="8" w:space="0" w:color="000000"/>
              <w:left w:val="single" w:sz="8" w:space="0" w:color="000000"/>
              <w:bottom w:val="single" w:sz="8" w:space="0" w:color="000000"/>
              <w:right w:val="single" w:sz="8" w:space="0" w:color="000000"/>
              <w:insideH w:val="single" w:sz="8" w:space="0" w:color="000000"/>
              <w:insideV w:val="single" w:sz="8" w:space="0" w:color="000000"/>
            </w:tcBorders>
            <w:shd w:fill="F6E8B0"/>
            <w:vAlign w:val="center"/>
          </w:tcPr>
          <w:p>
            <w:pPr>
              <w:spacing w:before="0" w:after="0"/>
              <w:jc w:val="center"/>
            </w:pPr>
            <w:r>
              <w:rPr>
                <w:rFonts w:ascii="맑은 고딕" w:hAnsi="맑은 고딕" w:eastAsia="맑은 고딕"/>
              </w:rPr>
            </w:r>
            <w:r>
              <w:rPr>
                <w:rFonts w:ascii="맑은 고딕" w:hAnsi="맑은 고딕" w:eastAsia="맑은 고딕"/>
                <w:b/>
                <w:sz w:val="17"/>
              </w:rPr>
              <w:t>사업자등록번호/법인번호</w:t>
            </w:r>
          </w:p>
        </w:tc>
        <w:tc>
          <w:tcPr>
            <w:tcW w:type="dxa" w:w="5895"/>
            <w:gridSpan w:val="3"/>
            <w:tcBorders>
              <w:top w:val="single" w:sz="8" w:space="0" w:color="000000"/>
              <w:left w:val="single" w:sz="8" w:space="0" w:color="000000"/>
              <w:bottom w:val="single" w:sz="8" w:space="0" w:color="000000"/>
              <w:right w:val="single" w:sz="8" w:space="0" w:color="000000"/>
              <w:insideH w:val="single" w:sz="8" w:space="0" w:color="000000"/>
              <w:insideV w:val="single" w:sz="8" w:space="0" w:color="000000"/>
            </w:tcBorders>
            <w:vAlign w:val="center"/>
          </w:tcPr>
          <w:p>
            <w:pPr>
              <w:spacing w:before="0" w:after="0"/>
              <w:jc w:val="left"/>
            </w:pPr>
            <w:r>
              <w:rPr>
                <w:rFonts w:ascii="맑은 고딕" w:hAnsi="맑은 고딕" w:eastAsia="맑은 고딕"/>
              </w:rPr>
            </w:r>
            <w:r>
              <w:rPr>
                <w:rFonts w:ascii="맑은 고딕" w:hAnsi="맑은 고딕" w:eastAsia="맑은 고딕"/>
                <w:b w:val="0"/>
                <w:sz w:val="20"/>
              </w:rPr>
              <w:t>716-06-03123</w:t>
            </w:r>
          </w:p>
        </w:tc>
      </w:tr>
      <w:tr>
        <w:trPr>
          <w:trHeight w:val="328" w:hRule="exact"/>
        </w:trPr>
        <w:tc>
          <w:tcPr>
            <w:tcW w:type="dxa" w:w="1247"/>
            <w:vMerge/>
            <w:tcBorders>
              <w:top w:val="single" w:sz="8" w:space="0" w:color="000000"/>
              <w:left w:val="single" w:sz="8" w:space="0" w:color="000000"/>
              <w:bottom w:val="single" w:sz="8" w:space="0" w:color="000000"/>
              <w:right w:val="single" w:sz="8" w:space="0" w:color="000000"/>
              <w:insideH w:val="single" w:sz="8" w:space="0" w:color="000000"/>
              <w:insideV w:val="single" w:sz="8" w:space="0" w:color="000000"/>
            </w:tcBorders>
          </w:tcPr>
          <w:p/>
        </w:tc>
        <w:tc>
          <w:tcPr>
            <w:tcW w:type="dxa" w:w="1304"/>
            <w:vMerge/>
            <w:tcBorders>
              <w:top w:val="single" w:sz="8" w:space="0" w:color="000000"/>
              <w:left w:val="single" w:sz="8" w:space="0" w:color="000000"/>
              <w:bottom w:val="single" w:sz="8" w:space="0" w:color="000000"/>
              <w:right w:val="single" w:sz="8" w:space="0" w:color="000000"/>
              <w:insideH w:val="single" w:sz="8" w:space="0" w:color="000000"/>
              <w:insideV w:val="single" w:sz="8" w:space="0" w:color="000000"/>
            </w:tcBorders>
          </w:tcPr>
          <w:p/>
        </w:tc>
        <w:tc>
          <w:tcPr>
            <w:tcW w:type="dxa" w:w="7596"/>
            <w:gridSpan w:val="4"/>
            <w:tcBorders>
              <w:top w:val="single" w:sz="8" w:space="0" w:color="000000"/>
              <w:left w:val="single" w:sz="8" w:space="0" w:color="000000"/>
              <w:bottom w:val="single" w:sz="8" w:space="0" w:color="000000"/>
              <w:right w:val="single" w:sz="8" w:space="0" w:color="000000"/>
              <w:insideH w:val="single" w:sz="8" w:space="0" w:color="000000"/>
              <w:insideV w:val="single" w:sz="8" w:space="0" w:color="000000"/>
            </w:tcBorders>
            <w:vAlign w:val="center"/>
          </w:tcPr>
          <w:p>
            <w:pPr>
              <w:spacing w:before="0" w:after="0"/>
              <w:jc w:val="center"/>
            </w:pPr>
            <w:r>
              <w:rPr>
                <w:rFonts w:ascii="맑은 고딕" w:hAnsi="맑은 고딕" w:eastAsia="맑은 고딕"/>
              </w:rPr>
            </w:r>
            <w:r>
              <w:rPr>
                <w:rFonts w:ascii="맑은 고딕" w:hAnsi="맑은 고딕" w:eastAsia="맑은 고딕"/>
                <w:b w:val="0"/>
                <w:sz w:val="16"/>
              </w:rPr>
            </w:r>
          </w:p>
        </w:tc>
      </w:tr>
      <w:tr>
        <w:trPr>
          <w:trHeight w:val="328" w:hRule="exact"/>
        </w:trPr>
        <w:tc>
          <w:tcPr>
            <w:tcW w:type="dxa" w:w="1247"/>
            <w:vMerge/>
            <w:tcBorders>
              <w:top w:val="single" w:sz="8" w:space="0" w:color="000000"/>
              <w:left w:val="single" w:sz="8" w:space="0" w:color="000000"/>
              <w:bottom w:val="single" w:sz="8" w:space="0" w:color="000000"/>
              <w:right w:val="single" w:sz="8" w:space="0" w:color="000000"/>
              <w:insideH w:val="single" w:sz="8" w:space="0" w:color="000000"/>
              <w:insideV w:val="single" w:sz="8" w:space="0" w:color="000000"/>
            </w:tcBorders>
          </w:tcPr>
          <w:p/>
        </w:tc>
        <w:tc>
          <w:tcPr>
            <w:tcW w:type="dxa" w:w="1304"/>
            <w:tcBorders>
              <w:top w:val="single" w:sz="8" w:space="0" w:color="000000"/>
              <w:left w:val="single" w:sz="8" w:space="0" w:color="000000"/>
              <w:bottom w:val="single" w:sz="8" w:space="0" w:color="000000"/>
              <w:right w:val="single" w:sz="8" w:space="0" w:color="000000"/>
              <w:insideH w:val="single" w:sz="8" w:space="0" w:color="000000"/>
              <w:insideV w:val="single" w:sz="8" w:space="0" w:color="000000"/>
            </w:tcBorders>
            <w:shd w:fill="F6E8B0"/>
            <w:vAlign w:val="center"/>
          </w:tcPr>
          <w:p>
            <w:pPr>
              <w:spacing w:before="0" w:after="0"/>
              <w:jc w:val="center"/>
            </w:pPr>
            <w:r>
              <w:rPr>
                <w:rFonts w:ascii="맑은 고딕" w:hAnsi="맑은 고딕" w:eastAsia="맑은 고딕"/>
              </w:rPr>
            </w:r>
            <w:r>
              <w:rPr>
                <w:rFonts w:ascii="맑은 고딕" w:hAnsi="맑은 고딕" w:eastAsia="맑은 고딕"/>
                <w:b/>
                <w:sz w:val="19"/>
              </w:rPr>
              <w:t>e-mail</w:t>
            </w:r>
          </w:p>
        </w:tc>
        <w:tc>
          <w:tcPr>
            <w:tcW w:type="dxa" w:w="1701"/>
            <w:tcBorders>
              <w:top w:val="single" w:sz="8" w:space="0" w:color="000000"/>
              <w:left w:val="single" w:sz="8" w:space="0" w:color="000000"/>
              <w:bottom w:val="single" w:sz="8" w:space="0" w:color="000000"/>
              <w:right w:val="single" w:sz="8" w:space="0" w:color="000000"/>
              <w:insideH w:val="single" w:sz="8" w:space="0" w:color="000000"/>
              <w:insideV w:val="single" w:sz="8" w:space="0" w:color="000000"/>
            </w:tcBorders>
            <w:vAlign w:val="center"/>
          </w:tcPr>
          <w:p>
            <w:pPr>
              <w:spacing w:before="0" w:after="0"/>
              <w:jc w:val="center"/>
            </w:pPr>
            <w:r>
              <w:rPr>
                <w:rFonts w:ascii="맑은 고딕" w:hAnsi="맑은 고딕" w:eastAsia="맑은 고딕"/>
              </w:rPr>
            </w:r>
            <w:r>
              <w:rPr>
                <w:rFonts w:ascii="맑은 고딕" w:hAnsi="맑은 고딕" w:eastAsia="맑은 고딕"/>
                <w:b w:val="0"/>
                <w:sz w:val="18"/>
              </w:rPr>
            </w:r>
          </w:p>
        </w:tc>
        <w:tc>
          <w:tcPr>
            <w:tcW w:type="dxa" w:w="1360"/>
            <w:tcBorders>
              <w:top w:val="single" w:sz="8" w:space="0" w:color="000000"/>
              <w:left w:val="single" w:sz="8" w:space="0" w:color="000000"/>
              <w:bottom w:val="single" w:sz="8" w:space="0" w:color="000000"/>
              <w:right w:val="single" w:sz="8" w:space="0" w:color="000000"/>
              <w:insideH w:val="single" w:sz="8" w:space="0" w:color="000000"/>
              <w:insideV w:val="single" w:sz="8" w:space="0" w:color="000000"/>
            </w:tcBorders>
            <w:shd w:fill="F6E8B0"/>
            <w:vAlign w:val="center"/>
          </w:tcPr>
          <w:p>
            <w:pPr>
              <w:spacing w:before="0" w:after="0"/>
              <w:jc w:val="center"/>
            </w:pPr>
            <w:r>
              <w:rPr>
                <w:rFonts w:ascii="맑은 고딕" w:hAnsi="맑은 고딕" w:eastAsia="맑은 고딕"/>
              </w:rPr>
            </w:r>
            <w:r>
              <w:rPr>
                <w:rFonts w:ascii="맑은 고딕" w:hAnsi="맑은 고딕" w:eastAsia="맑은 고딕"/>
                <w:b/>
                <w:sz w:val="19"/>
              </w:rPr>
              <w:t>휴대전화</w:t>
            </w:r>
          </w:p>
        </w:tc>
        <w:tc>
          <w:tcPr>
            <w:tcW w:type="dxa" w:w="4535"/>
            <w:gridSpan w:val="2"/>
            <w:tcBorders>
              <w:top w:val="single" w:sz="8" w:space="0" w:color="000000"/>
              <w:left w:val="single" w:sz="8" w:space="0" w:color="000000"/>
              <w:bottom w:val="single" w:sz="8" w:space="0" w:color="000000"/>
              <w:right w:val="single" w:sz="8" w:space="0" w:color="000000"/>
              <w:insideH w:val="single" w:sz="8" w:space="0" w:color="000000"/>
              <w:insideV w:val="single" w:sz="8" w:space="0" w:color="000000"/>
            </w:tcBorders>
            <w:vAlign w:val="center"/>
          </w:tcPr>
          <w:p>
            <w:pPr>
              <w:spacing w:before="0" w:after="0"/>
              <w:jc w:val="center"/>
            </w:pPr>
            <w:r>
              <w:rPr>
                <w:rFonts w:ascii="맑은 고딕" w:hAnsi="맑은 고딕" w:eastAsia="맑은 고딕"/>
              </w:rPr>
            </w:r>
            <w:r>
              <w:rPr>
                <w:rFonts w:ascii="맑은 고딕" w:hAnsi="맑은 고딕" w:eastAsia="맑은 고딕"/>
                <w:b w:val="0"/>
                <w:sz w:val="18"/>
              </w:rPr>
            </w:r>
          </w:p>
        </w:tc>
      </w:tr>
      <w:tr>
        <w:trPr>
          <w:trHeight w:val="294" w:hRule="exact"/>
        </w:trPr>
        <w:tc>
          <w:tcPr>
            <w:tcW w:type="dxa" w:w="1247"/>
            <w:vMerge w:val="restart"/>
            <w:tcBorders>
              <w:top w:val="single" w:sz="8" w:space="0" w:color="000000"/>
              <w:left w:val="single" w:sz="8" w:space="0" w:color="000000"/>
              <w:bottom w:val="single" w:sz="8" w:space="0" w:color="000000"/>
              <w:right w:val="single" w:sz="8" w:space="0" w:color="000000"/>
              <w:insideH w:val="single" w:sz="8" w:space="0" w:color="000000"/>
              <w:insideV w:val="single" w:sz="8" w:space="0" w:color="000000"/>
            </w:tcBorders>
            <w:vAlign w:val="center"/>
            <w:shd w:fill="F6E8B0"/>
          </w:tcPr>
          <w:p>
            <w:pPr>
              <w:spacing w:before="0" w:after="0"/>
              <w:jc w:val="center"/>
            </w:pPr>
            <w:r>
              <w:rPr>
                <w:rFonts w:ascii="맑은 고딕" w:hAnsi="맑은 고딕" w:eastAsia="맑은 고딕"/>
              </w:rPr>
            </w:r>
            <w:r>
              <w:rPr>
                <w:rFonts w:ascii="맑은 고딕" w:hAnsi="맑은 고딕" w:eastAsia="맑은 고딕"/>
                <w:b/>
                <w:sz w:val="17"/>
              </w:rPr>
              <w:t>성명</w:t>
            </w:r>
          </w:p>
        </w:tc>
        <w:tc>
          <w:tcPr>
            <w:tcW w:type="dxa" w:w="1304"/>
            <w:tcBorders>
              <w:top w:val="single" w:sz="8" w:space="0" w:color="000000"/>
              <w:left w:val="single" w:sz="8" w:space="0" w:color="000000"/>
              <w:bottom w:val="single" w:sz="8" w:space="0" w:color="000000"/>
              <w:right w:val="single" w:sz="8" w:space="0" w:color="000000"/>
              <w:insideH w:val="single" w:sz="8" w:space="0" w:color="000000"/>
              <w:insideV w:val="single" w:sz="8" w:space="0" w:color="000000"/>
            </w:tcBorders>
            <w:shd w:fill="F6E8B0"/>
            <w:vAlign w:val="center"/>
          </w:tcPr>
          <w:p>
            <w:pPr>
              <w:spacing w:before="0" w:after="0"/>
              <w:jc w:val="center"/>
            </w:pPr>
            <w:r>
              <w:rPr>
                <w:rFonts w:ascii="맑은 고딕" w:hAnsi="맑은 고딕" w:eastAsia="맑은 고딕"/>
              </w:rPr>
            </w:r>
            <w:r>
              <w:rPr>
                <w:rFonts w:ascii="맑은 고딕" w:hAnsi="맑은 고딕" w:eastAsia="맑은 고딕"/>
                <w:b/>
                <w:sz w:val="17"/>
              </w:rPr>
              <w:t>생년월일</w:t>
            </w:r>
          </w:p>
        </w:tc>
        <w:tc>
          <w:tcPr>
            <w:tcW w:type="dxa" w:w="1701"/>
            <w:tcBorders>
              <w:top w:val="single" w:sz="8" w:space="0" w:color="000000"/>
              <w:left w:val="single" w:sz="8" w:space="0" w:color="000000"/>
              <w:bottom w:val="single" w:sz="8" w:space="0" w:color="000000"/>
              <w:right w:val="single" w:sz="8" w:space="0" w:color="000000"/>
              <w:insideH w:val="single" w:sz="8" w:space="0" w:color="000000"/>
              <w:insideV w:val="single" w:sz="8" w:space="0" w:color="000000"/>
            </w:tcBorders>
            <w:shd w:fill="F6E8B0"/>
            <w:vAlign w:val="center"/>
          </w:tcPr>
          <w:p>
            <w:pPr>
              <w:spacing w:before="0" w:after="0"/>
              <w:jc w:val="center"/>
            </w:pPr>
            <w:r>
              <w:rPr>
                <w:rFonts w:ascii="맑은 고딕" w:hAnsi="맑은 고딕" w:eastAsia="맑은 고딕"/>
              </w:rPr>
            </w:r>
            <w:r>
              <w:rPr>
                <w:rFonts w:ascii="맑은 고딕" w:hAnsi="맑은 고딕" w:eastAsia="맑은 고딕"/>
                <w:b/>
                <w:sz w:val="17"/>
              </w:rPr>
              <w:t>소속</w:t>
            </w:r>
          </w:p>
        </w:tc>
        <w:tc>
          <w:tcPr>
            <w:tcW w:type="dxa" w:w="1360"/>
            <w:tcBorders>
              <w:top w:val="single" w:sz="8" w:space="0" w:color="000000"/>
              <w:left w:val="single" w:sz="8" w:space="0" w:color="000000"/>
              <w:bottom w:val="single" w:sz="8" w:space="0" w:color="000000"/>
              <w:right w:val="single" w:sz="8" w:space="0" w:color="000000"/>
              <w:insideH w:val="single" w:sz="8" w:space="0" w:color="000000"/>
              <w:insideV w:val="single" w:sz="8" w:space="0" w:color="000000"/>
            </w:tcBorders>
            <w:shd w:fill="F6E8B0"/>
            <w:vAlign w:val="center"/>
          </w:tcPr>
          <w:p>
            <w:pPr>
              <w:spacing w:before="0" w:after="0"/>
              <w:jc w:val="center"/>
            </w:pPr>
            <w:r>
              <w:rPr>
                <w:rFonts w:ascii="맑은 고딕" w:hAnsi="맑은 고딕" w:eastAsia="맑은 고딕"/>
              </w:rPr>
            </w:r>
            <w:r>
              <w:rPr>
                <w:rFonts w:ascii="맑은 고딕" w:hAnsi="맑은 고딕" w:eastAsia="맑은 고딕"/>
                <w:b/>
                <w:sz w:val="17"/>
              </w:rPr>
              <w:t>이메일주소</w:t>
            </w:r>
          </w:p>
        </w:tc>
        <w:tc>
          <w:tcPr>
            <w:tcW w:type="dxa" w:w="1360"/>
            <w:tcBorders>
              <w:top w:val="single" w:sz="8" w:space="0" w:color="000000"/>
              <w:left w:val="single" w:sz="8" w:space="0" w:color="000000"/>
              <w:bottom w:val="single" w:sz="8" w:space="0" w:color="000000"/>
              <w:right w:val="single" w:sz="8" w:space="0" w:color="000000"/>
              <w:insideH w:val="single" w:sz="8" w:space="0" w:color="000000"/>
              <w:insideV w:val="single" w:sz="8" w:space="0" w:color="000000"/>
            </w:tcBorders>
            <w:shd w:fill="F6E8B0"/>
            <w:vAlign w:val="center"/>
          </w:tcPr>
          <w:p>
            <w:pPr>
              <w:spacing w:before="0" w:after="0"/>
              <w:jc w:val="center"/>
            </w:pPr>
            <w:r>
              <w:rPr>
                <w:rFonts w:ascii="맑은 고딕" w:hAnsi="맑은 고딕" w:eastAsia="맑은 고딕"/>
              </w:rPr>
            </w:r>
            <w:r>
              <w:rPr>
                <w:rFonts w:ascii="맑은 고딕" w:hAnsi="맑은 고딕" w:eastAsia="맑은 고딕"/>
                <w:b/>
                <w:sz w:val="17"/>
              </w:rPr>
              <w:t>휴대전화</w:t>
            </w:r>
          </w:p>
        </w:tc>
        <w:tc>
          <w:tcPr>
            <w:tcW w:type="dxa" w:w="3175"/>
            <w:tcBorders>
              <w:top w:val="single" w:sz="8" w:space="0" w:color="000000"/>
              <w:left w:val="single" w:sz="8" w:space="0" w:color="000000"/>
              <w:bottom w:val="single" w:sz="8" w:space="0" w:color="000000"/>
              <w:right w:val="single" w:sz="8" w:space="0" w:color="000000"/>
              <w:insideH w:val="single" w:sz="8" w:space="0" w:color="000000"/>
              <w:insideV w:val="single" w:sz="8" w:space="0" w:color="000000"/>
            </w:tcBorders>
            <w:shd w:fill="F6E8B0"/>
            <w:vAlign w:val="center"/>
          </w:tcPr>
          <w:p>
            <w:pPr>
              <w:spacing w:before="0" w:after="0"/>
              <w:jc w:val="center"/>
            </w:pPr>
            <w:r>
              <w:rPr>
                <w:rFonts w:ascii="맑은 고딕" w:hAnsi="맑은 고딕" w:eastAsia="맑은 고딕"/>
              </w:rPr>
            </w:r>
            <w:r>
              <w:rPr>
                <w:rFonts w:ascii="맑은 고딕" w:hAnsi="맑은 고딕" w:eastAsia="맑은 고딕"/>
                <w:b/>
                <w:sz w:val="17"/>
              </w:rPr>
              <w:t>담당업무</w:t>
            </w:r>
          </w:p>
        </w:tc>
      </w:tr>
      <w:tr>
        <w:trPr>
          <w:trHeight w:val="294" w:hRule="exact"/>
        </w:trPr>
        <w:tc>
          <w:tcPr>
            <w:tcW w:type="dxa" w:w="1247"/>
            <w:vMerge/>
            <w:tcBorders>
              <w:top w:val="single" w:sz="8" w:space="0" w:color="000000"/>
              <w:left w:val="single" w:sz="8" w:space="0" w:color="000000"/>
              <w:bottom w:val="single" w:sz="8" w:space="0" w:color="000000"/>
              <w:right w:val="single" w:sz="8" w:space="0" w:color="000000"/>
              <w:insideH w:val="single" w:sz="8" w:space="0" w:color="000000"/>
              <w:insideV w:val="single" w:sz="8" w:space="0" w:color="000000"/>
            </w:tcBorders>
          </w:tcPr>
          <w:p/>
        </w:tc>
        <w:tc>
          <w:tcPr>
            <w:tcW w:type="dxa" w:w="1304"/>
            <w:tcBorders>
              <w:top w:val="single" w:sz="8" w:space="0" w:color="000000"/>
              <w:left w:val="single" w:sz="8" w:space="0" w:color="000000"/>
              <w:bottom w:val="single" w:sz="8" w:space="0" w:color="000000"/>
              <w:right w:val="single" w:sz="8" w:space="0" w:color="000000"/>
              <w:insideH w:val="single" w:sz="8" w:space="0" w:color="000000"/>
              <w:insideV w:val="single" w:sz="8" w:space="0" w:color="000000"/>
            </w:tcBorders>
            <w:vAlign w:val="center"/>
          </w:tcPr>
          <w:p>
            <w:pPr>
              <w:spacing w:before="0" w:after="0"/>
              <w:jc w:val="center"/>
            </w:pPr>
            <w:r>
              <w:rPr>
                <w:rFonts w:ascii="맑은 고딕" w:hAnsi="맑은 고딕" w:eastAsia="맑은 고딕"/>
              </w:rPr>
            </w:r>
            <w:r>
              <w:rPr>
                <w:rFonts w:ascii="맑은 고딕" w:hAnsi="맑은 고딕" w:eastAsia="맑은 고딕"/>
                <w:b w:val="0"/>
                <w:sz w:val="16"/>
              </w:rPr>
            </w:r>
          </w:p>
        </w:tc>
        <w:tc>
          <w:tcPr>
            <w:tcW w:type="dxa" w:w="1701"/>
            <w:tcBorders>
              <w:top w:val="single" w:sz="8" w:space="0" w:color="000000"/>
              <w:left w:val="single" w:sz="8" w:space="0" w:color="000000"/>
              <w:bottom w:val="single" w:sz="8" w:space="0" w:color="000000"/>
              <w:right w:val="single" w:sz="8" w:space="0" w:color="000000"/>
              <w:insideH w:val="single" w:sz="8" w:space="0" w:color="000000"/>
              <w:insideV w:val="single" w:sz="8" w:space="0" w:color="000000"/>
            </w:tcBorders>
            <w:vAlign w:val="center"/>
          </w:tcPr>
          <w:p>
            <w:pPr>
              <w:spacing w:before="0" w:after="0"/>
              <w:jc w:val="center"/>
            </w:pPr>
            <w:r>
              <w:rPr>
                <w:rFonts w:ascii="맑은 고딕" w:hAnsi="맑은 고딕" w:eastAsia="맑은 고딕"/>
              </w:rPr>
            </w:r>
            <w:r>
              <w:rPr>
                <w:rFonts w:ascii="맑은 고딕" w:hAnsi="맑은 고딕" w:eastAsia="맑은 고딕"/>
                <w:b w:val="0"/>
                <w:sz w:val="16"/>
              </w:rPr>
            </w:r>
          </w:p>
        </w:tc>
        <w:tc>
          <w:tcPr>
            <w:tcW w:type="dxa" w:w="1360"/>
            <w:tcBorders>
              <w:top w:val="single" w:sz="8" w:space="0" w:color="000000"/>
              <w:left w:val="single" w:sz="8" w:space="0" w:color="000000"/>
              <w:bottom w:val="single" w:sz="8" w:space="0" w:color="000000"/>
              <w:right w:val="single" w:sz="8" w:space="0" w:color="000000"/>
              <w:insideH w:val="single" w:sz="8" w:space="0" w:color="000000"/>
              <w:insideV w:val="single" w:sz="8" w:space="0" w:color="000000"/>
            </w:tcBorders>
            <w:vAlign w:val="center"/>
          </w:tcPr>
          <w:p>
            <w:pPr>
              <w:spacing w:before="0" w:after="0"/>
              <w:jc w:val="center"/>
            </w:pPr>
            <w:r>
              <w:rPr>
                <w:rFonts w:ascii="맑은 고딕" w:hAnsi="맑은 고딕" w:eastAsia="맑은 고딕"/>
              </w:rPr>
            </w:r>
            <w:r>
              <w:rPr>
                <w:rFonts w:ascii="맑은 고딕" w:hAnsi="맑은 고딕" w:eastAsia="맑은 고딕"/>
                <w:b w:val="0"/>
                <w:sz w:val="16"/>
              </w:rPr>
            </w:r>
          </w:p>
        </w:tc>
        <w:tc>
          <w:tcPr>
            <w:tcW w:type="dxa" w:w="1360"/>
            <w:tcBorders>
              <w:top w:val="single" w:sz="8" w:space="0" w:color="000000"/>
              <w:left w:val="single" w:sz="8" w:space="0" w:color="000000"/>
              <w:bottom w:val="single" w:sz="8" w:space="0" w:color="000000"/>
              <w:right w:val="single" w:sz="8" w:space="0" w:color="000000"/>
              <w:insideH w:val="single" w:sz="8" w:space="0" w:color="000000"/>
              <w:insideV w:val="single" w:sz="8" w:space="0" w:color="000000"/>
            </w:tcBorders>
            <w:vAlign w:val="center"/>
          </w:tcPr>
          <w:p>
            <w:pPr>
              <w:spacing w:before="0" w:after="0"/>
              <w:jc w:val="center"/>
            </w:pPr>
            <w:r>
              <w:rPr>
                <w:rFonts w:ascii="맑은 고딕" w:hAnsi="맑은 고딕" w:eastAsia="맑은 고딕"/>
              </w:rPr>
            </w:r>
            <w:r>
              <w:rPr>
                <w:rFonts w:ascii="맑은 고딕" w:hAnsi="맑은 고딕" w:eastAsia="맑은 고딕"/>
                <w:b w:val="0"/>
                <w:sz w:val="16"/>
              </w:rPr>
            </w:r>
          </w:p>
        </w:tc>
        <w:tc>
          <w:tcPr>
            <w:tcW w:type="dxa" w:w="3175"/>
            <w:tcBorders>
              <w:top w:val="single" w:sz="8" w:space="0" w:color="000000"/>
              <w:left w:val="single" w:sz="8" w:space="0" w:color="000000"/>
              <w:bottom w:val="single" w:sz="8" w:space="0" w:color="000000"/>
              <w:right w:val="single" w:sz="8" w:space="0" w:color="000000"/>
              <w:insideH w:val="single" w:sz="8" w:space="0" w:color="000000"/>
              <w:insideV w:val="single" w:sz="8" w:space="0" w:color="000000"/>
            </w:tcBorders>
            <w:vAlign w:val="center"/>
          </w:tcPr>
          <w:p>
            <w:pPr>
              <w:spacing w:before="0" w:after="0"/>
              <w:jc w:val="center"/>
            </w:pPr>
            <w:r>
              <w:rPr>
                <w:rFonts w:ascii="맑은 고딕" w:hAnsi="맑은 고딕" w:eastAsia="맑은 고딕"/>
              </w:rPr>
            </w:r>
            <w:r>
              <w:rPr>
                <w:rFonts w:ascii="맑은 고딕" w:hAnsi="맑은 고딕" w:eastAsia="맑은 고딕"/>
                <w:b w:val="0"/>
                <w:sz w:val="16"/>
              </w:rPr>
            </w:r>
          </w:p>
        </w:tc>
      </w:tr>
      <w:tr>
        <w:trPr>
          <w:trHeight w:val="294" w:hRule="exact"/>
        </w:trPr>
        <w:tc>
          <w:tcPr>
            <w:tcW w:type="dxa" w:w="1247"/>
            <w:vMerge/>
            <w:tcBorders>
              <w:top w:val="single" w:sz="8" w:space="0" w:color="000000"/>
              <w:left w:val="single" w:sz="8" w:space="0" w:color="000000"/>
              <w:bottom w:val="single" w:sz="8" w:space="0" w:color="000000"/>
              <w:right w:val="single" w:sz="8" w:space="0" w:color="000000"/>
              <w:insideH w:val="single" w:sz="8" w:space="0" w:color="000000"/>
              <w:insideV w:val="single" w:sz="8" w:space="0" w:color="000000"/>
            </w:tcBorders>
          </w:tcPr>
          <w:p/>
        </w:tc>
        <w:tc>
          <w:tcPr>
            <w:tcW w:type="dxa" w:w="1304"/>
            <w:tcBorders>
              <w:top w:val="single" w:sz="8" w:space="0" w:color="000000"/>
              <w:left w:val="single" w:sz="8" w:space="0" w:color="000000"/>
              <w:bottom w:val="single" w:sz="8" w:space="0" w:color="000000"/>
              <w:right w:val="single" w:sz="8" w:space="0" w:color="000000"/>
              <w:insideH w:val="single" w:sz="8" w:space="0" w:color="000000"/>
              <w:insideV w:val="single" w:sz="8" w:space="0" w:color="000000"/>
            </w:tcBorders>
            <w:vAlign w:val="center"/>
          </w:tcPr>
          <w:p>
            <w:pPr>
              <w:spacing w:before="0" w:after="0"/>
              <w:jc w:val="center"/>
            </w:pPr>
            <w:r>
              <w:rPr>
                <w:rFonts w:ascii="맑은 고딕" w:hAnsi="맑은 고딕" w:eastAsia="맑은 고딕"/>
              </w:rPr>
            </w:r>
            <w:r>
              <w:rPr>
                <w:rFonts w:ascii="맑은 고딕" w:hAnsi="맑은 고딕" w:eastAsia="맑은 고딕"/>
                <w:b w:val="0"/>
                <w:sz w:val="16"/>
              </w:rPr>
            </w:r>
          </w:p>
        </w:tc>
        <w:tc>
          <w:tcPr>
            <w:tcW w:type="dxa" w:w="1701"/>
            <w:tcBorders>
              <w:top w:val="single" w:sz="8" w:space="0" w:color="000000"/>
              <w:left w:val="single" w:sz="8" w:space="0" w:color="000000"/>
              <w:bottom w:val="single" w:sz="8" w:space="0" w:color="000000"/>
              <w:right w:val="single" w:sz="8" w:space="0" w:color="000000"/>
              <w:insideH w:val="single" w:sz="8" w:space="0" w:color="000000"/>
              <w:insideV w:val="single" w:sz="8" w:space="0" w:color="000000"/>
            </w:tcBorders>
            <w:vAlign w:val="center"/>
          </w:tcPr>
          <w:p>
            <w:pPr>
              <w:spacing w:before="0" w:after="0"/>
              <w:jc w:val="center"/>
            </w:pPr>
            <w:r>
              <w:rPr>
                <w:rFonts w:ascii="맑은 고딕" w:hAnsi="맑은 고딕" w:eastAsia="맑은 고딕"/>
              </w:rPr>
            </w:r>
            <w:r>
              <w:rPr>
                <w:rFonts w:ascii="맑은 고딕" w:hAnsi="맑은 고딕" w:eastAsia="맑은 고딕"/>
                <w:b w:val="0"/>
                <w:sz w:val="16"/>
              </w:rPr>
            </w:r>
          </w:p>
        </w:tc>
        <w:tc>
          <w:tcPr>
            <w:tcW w:type="dxa" w:w="1360"/>
            <w:tcBorders>
              <w:top w:val="single" w:sz="8" w:space="0" w:color="000000"/>
              <w:left w:val="single" w:sz="8" w:space="0" w:color="000000"/>
              <w:bottom w:val="single" w:sz="8" w:space="0" w:color="000000"/>
              <w:right w:val="single" w:sz="8" w:space="0" w:color="000000"/>
              <w:insideH w:val="single" w:sz="8" w:space="0" w:color="000000"/>
              <w:insideV w:val="single" w:sz="8" w:space="0" w:color="000000"/>
            </w:tcBorders>
            <w:vAlign w:val="center"/>
          </w:tcPr>
          <w:p>
            <w:pPr>
              <w:spacing w:before="0" w:after="0"/>
              <w:jc w:val="center"/>
            </w:pPr>
            <w:r>
              <w:rPr>
                <w:rFonts w:ascii="맑은 고딕" w:hAnsi="맑은 고딕" w:eastAsia="맑은 고딕"/>
              </w:rPr>
            </w:r>
            <w:r>
              <w:rPr>
                <w:rFonts w:ascii="맑은 고딕" w:hAnsi="맑은 고딕" w:eastAsia="맑은 고딕"/>
                <w:b w:val="0"/>
                <w:sz w:val="16"/>
              </w:rPr>
            </w:r>
          </w:p>
        </w:tc>
        <w:tc>
          <w:tcPr>
            <w:tcW w:type="dxa" w:w="1360"/>
            <w:tcBorders>
              <w:top w:val="single" w:sz="8" w:space="0" w:color="000000"/>
              <w:left w:val="single" w:sz="8" w:space="0" w:color="000000"/>
              <w:bottom w:val="single" w:sz="8" w:space="0" w:color="000000"/>
              <w:right w:val="single" w:sz="8" w:space="0" w:color="000000"/>
              <w:insideH w:val="single" w:sz="8" w:space="0" w:color="000000"/>
              <w:insideV w:val="single" w:sz="8" w:space="0" w:color="000000"/>
            </w:tcBorders>
            <w:vAlign w:val="center"/>
          </w:tcPr>
          <w:p>
            <w:pPr>
              <w:spacing w:before="0" w:after="0"/>
              <w:jc w:val="center"/>
            </w:pPr>
            <w:r>
              <w:rPr>
                <w:rFonts w:ascii="맑은 고딕" w:hAnsi="맑은 고딕" w:eastAsia="맑은 고딕"/>
              </w:rPr>
            </w:r>
            <w:r>
              <w:rPr>
                <w:rFonts w:ascii="맑은 고딕" w:hAnsi="맑은 고딕" w:eastAsia="맑은 고딕"/>
                <w:b w:val="0"/>
                <w:sz w:val="16"/>
              </w:rPr>
            </w:r>
          </w:p>
        </w:tc>
        <w:tc>
          <w:tcPr>
            <w:tcW w:type="dxa" w:w="3175"/>
            <w:tcBorders>
              <w:top w:val="single" w:sz="8" w:space="0" w:color="000000"/>
              <w:left w:val="single" w:sz="8" w:space="0" w:color="000000"/>
              <w:bottom w:val="single" w:sz="8" w:space="0" w:color="000000"/>
              <w:right w:val="single" w:sz="8" w:space="0" w:color="000000"/>
              <w:insideH w:val="single" w:sz="8" w:space="0" w:color="000000"/>
              <w:insideV w:val="single" w:sz="8" w:space="0" w:color="000000"/>
            </w:tcBorders>
            <w:vAlign w:val="center"/>
          </w:tcPr>
          <w:p>
            <w:pPr>
              <w:spacing w:before="0" w:after="0"/>
              <w:jc w:val="center"/>
            </w:pPr>
            <w:r>
              <w:rPr>
                <w:rFonts w:ascii="맑은 고딕" w:hAnsi="맑은 고딕" w:eastAsia="맑은 고딕"/>
              </w:rPr>
            </w:r>
            <w:r>
              <w:rPr>
                <w:rFonts w:ascii="맑은 고딕" w:hAnsi="맑은 고딕" w:eastAsia="맑은 고딕"/>
                <w:b w:val="0"/>
                <w:sz w:val="16"/>
              </w:rPr>
            </w:r>
          </w:p>
        </w:tc>
      </w:tr>
      <w:tr>
        <w:trPr>
          <w:trHeight w:val="294" w:hRule="exact"/>
        </w:trPr>
        <w:tc>
          <w:tcPr>
            <w:tcW w:type="dxa" w:w="1247"/>
            <w:vMerge/>
            <w:tcBorders>
              <w:top w:val="single" w:sz="8" w:space="0" w:color="000000"/>
              <w:left w:val="single" w:sz="8" w:space="0" w:color="000000"/>
              <w:bottom w:val="single" w:sz="8" w:space="0" w:color="000000"/>
              <w:right w:val="single" w:sz="8" w:space="0" w:color="000000"/>
              <w:insideH w:val="single" w:sz="8" w:space="0" w:color="000000"/>
              <w:insideV w:val="single" w:sz="8" w:space="0" w:color="000000"/>
            </w:tcBorders>
          </w:tcPr>
          <w:p/>
        </w:tc>
        <w:tc>
          <w:tcPr>
            <w:tcW w:type="dxa" w:w="1304"/>
            <w:tcBorders>
              <w:top w:val="single" w:sz="8" w:space="0" w:color="000000"/>
              <w:left w:val="single" w:sz="8" w:space="0" w:color="000000"/>
              <w:bottom w:val="single" w:sz="8" w:space="0" w:color="000000"/>
              <w:right w:val="single" w:sz="8" w:space="0" w:color="000000"/>
              <w:insideH w:val="single" w:sz="8" w:space="0" w:color="000000"/>
              <w:insideV w:val="single" w:sz="8" w:space="0" w:color="000000"/>
            </w:tcBorders>
            <w:vAlign w:val="center"/>
          </w:tcPr>
          <w:p>
            <w:pPr>
              <w:spacing w:before="0" w:after="0"/>
              <w:jc w:val="center"/>
            </w:pPr>
            <w:r>
              <w:rPr>
                <w:rFonts w:ascii="맑은 고딕" w:hAnsi="맑은 고딕" w:eastAsia="맑은 고딕"/>
              </w:rPr>
            </w:r>
            <w:r>
              <w:rPr>
                <w:rFonts w:ascii="맑은 고딕" w:hAnsi="맑은 고딕" w:eastAsia="맑은 고딕"/>
                <w:b w:val="0"/>
                <w:sz w:val="16"/>
              </w:rPr>
            </w:r>
          </w:p>
        </w:tc>
        <w:tc>
          <w:tcPr>
            <w:tcW w:type="dxa" w:w="1701"/>
            <w:tcBorders>
              <w:top w:val="single" w:sz="8" w:space="0" w:color="000000"/>
              <w:left w:val="single" w:sz="8" w:space="0" w:color="000000"/>
              <w:bottom w:val="single" w:sz="8" w:space="0" w:color="000000"/>
              <w:right w:val="single" w:sz="8" w:space="0" w:color="000000"/>
              <w:insideH w:val="single" w:sz="8" w:space="0" w:color="000000"/>
              <w:insideV w:val="single" w:sz="8" w:space="0" w:color="000000"/>
            </w:tcBorders>
            <w:vAlign w:val="center"/>
          </w:tcPr>
          <w:p>
            <w:pPr>
              <w:spacing w:before="0" w:after="0"/>
              <w:jc w:val="center"/>
            </w:pPr>
            <w:r>
              <w:rPr>
                <w:rFonts w:ascii="맑은 고딕" w:hAnsi="맑은 고딕" w:eastAsia="맑은 고딕"/>
              </w:rPr>
            </w:r>
            <w:r>
              <w:rPr>
                <w:rFonts w:ascii="맑은 고딕" w:hAnsi="맑은 고딕" w:eastAsia="맑은 고딕"/>
                <w:b w:val="0"/>
                <w:sz w:val="16"/>
              </w:rPr>
            </w:r>
          </w:p>
        </w:tc>
        <w:tc>
          <w:tcPr>
            <w:tcW w:type="dxa" w:w="1360"/>
            <w:tcBorders>
              <w:top w:val="single" w:sz="8" w:space="0" w:color="000000"/>
              <w:left w:val="single" w:sz="8" w:space="0" w:color="000000"/>
              <w:bottom w:val="single" w:sz="8" w:space="0" w:color="000000"/>
              <w:right w:val="single" w:sz="8" w:space="0" w:color="000000"/>
              <w:insideH w:val="single" w:sz="8" w:space="0" w:color="000000"/>
              <w:insideV w:val="single" w:sz="8" w:space="0" w:color="000000"/>
            </w:tcBorders>
            <w:vAlign w:val="center"/>
          </w:tcPr>
          <w:p>
            <w:pPr>
              <w:spacing w:before="0" w:after="0"/>
              <w:jc w:val="center"/>
            </w:pPr>
            <w:r>
              <w:rPr>
                <w:rFonts w:ascii="맑은 고딕" w:hAnsi="맑은 고딕" w:eastAsia="맑은 고딕"/>
              </w:rPr>
            </w:r>
            <w:r>
              <w:rPr>
                <w:rFonts w:ascii="맑은 고딕" w:hAnsi="맑은 고딕" w:eastAsia="맑은 고딕"/>
                <w:b w:val="0"/>
                <w:sz w:val="16"/>
              </w:rPr>
            </w:r>
          </w:p>
        </w:tc>
        <w:tc>
          <w:tcPr>
            <w:tcW w:type="dxa" w:w="1360"/>
            <w:tcBorders>
              <w:top w:val="single" w:sz="8" w:space="0" w:color="000000"/>
              <w:left w:val="single" w:sz="8" w:space="0" w:color="000000"/>
              <w:bottom w:val="single" w:sz="8" w:space="0" w:color="000000"/>
              <w:right w:val="single" w:sz="8" w:space="0" w:color="000000"/>
              <w:insideH w:val="single" w:sz="8" w:space="0" w:color="000000"/>
              <w:insideV w:val="single" w:sz="8" w:space="0" w:color="000000"/>
            </w:tcBorders>
            <w:vAlign w:val="center"/>
          </w:tcPr>
          <w:p>
            <w:pPr>
              <w:spacing w:before="0" w:after="0"/>
              <w:jc w:val="center"/>
            </w:pPr>
            <w:r>
              <w:rPr>
                <w:rFonts w:ascii="맑은 고딕" w:hAnsi="맑은 고딕" w:eastAsia="맑은 고딕"/>
              </w:rPr>
            </w:r>
            <w:r>
              <w:rPr>
                <w:rFonts w:ascii="맑은 고딕" w:hAnsi="맑은 고딕" w:eastAsia="맑은 고딕"/>
                <w:b w:val="0"/>
                <w:sz w:val="16"/>
              </w:rPr>
            </w:r>
          </w:p>
        </w:tc>
        <w:tc>
          <w:tcPr>
            <w:tcW w:type="dxa" w:w="3175"/>
            <w:tcBorders>
              <w:top w:val="single" w:sz="8" w:space="0" w:color="000000"/>
              <w:left w:val="single" w:sz="8" w:space="0" w:color="000000"/>
              <w:bottom w:val="single" w:sz="8" w:space="0" w:color="000000"/>
              <w:right w:val="single" w:sz="8" w:space="0" w:color="000000"/>
              <w:insideH w:val="single" w:sz="8" w:space="0" w:color="000000"/>
              <w:insideV w:val="single" w:sz="8" w:space="0" w:color="000000"/>
            </w:tcBorders>
            <w:vAlign w:val="center"/>
          </w:tcPr>
          <w:p>
            <w:pPr>
              <w:spacing w:before="0" w:after="0"/>
              <w:jc w:val="center"/>
            </w:pPr>
            <w:r>
              <w:rPr>
                <w:rFonts w:ascii="맑은 고딕" w:hAnsi="맑은 고딕" w:eastAsia="맑은 고딕"/>
              </w:rPr>
            </w:r>
            <w:r>
              <w:rPr>
                <w:rFonts w:ascii="맑은 고딕" w:hAnsi="맑은 고딕" w:eastAsia="맑은 고딕"/>
                <w:b w:val="0"/>
                <w:sz w:val="16"/>
              </w:rPr>
            </w:r>
          </w:p>
        </w:tc>
      </w:tr>
      <w:tr>
        <w:trPr>
          <w:trHeight w:val="368" w:hRule="exact"/>
        </w:trPr>
        <w:tc>
          <w:tcPr>
            <w:tcW w:type="dxa" w:w="1247"/>
            <w:tcBorders>
              <w:top w:val="single" w:sz="8" w:space="0" w:color="000000"/>
              <w:left w:val="single" w:sz="8" w:space="0" w:color="000000"/>
              <w:bottom w:val="single" w:sz="8" w:space="0" w:color="000000"/>
              <w:right w:val="single" w:sz="8" w:space="0" w:color="000000"/>
              <w:insideH w:val="single" w:sz="8" w:space="0" w:color="000000"/>
              <w:insideV w:val="single" w:sz="8" w:space="0" w:color="000000"/>
            </w:tcBorders>
            <w:shd w:fill="F6E8B0"/>
            <w:vAlign w:val="center"/>
          </w:tcPr>
          <w:p>
            <w:pPr>
              <w:spacing w:before="0" w:after="0"/>
              <w:jc w:val="center"/>
            </w:pPr>
            <w:r>
              <w:rPr>
                <w:rFonts w:ascii="맑은 고딕" w:hAnsi="맑은 고딕" w:eastAsia="맑은 고딕"/>
              </w:rPr>
            </w:r>
            <w:r>
              <w:rPr>
                <w:rFonts w:ascii="맑은 고딕" w:hAnsi="맑은 고딕" w:eastAsia="맑은 고딕"/>
                <w:b/>
                <w:sz w:val="20"/>
              </w:rPr>
              <w:t>아이템명</w:t>
            </w:r>
          </w:p>
        </w:tc>
        <w:tc>
          <w:tcPr>
            <w:tcW w:type="dxa" w:w="8900"/>
            <w:gridSpan w:val="5"/>
            <w:tcBorders>
              <w:top w:val="single" w:sz="8" w:space="0" w:color="000000"/>
              <w:left w:val="single" w:sz="8" w:space="0" w:color="000000"/>
              <w:bottom w:val="single" w:sz="8" w:space="0" w:color="000000"/>
              <w:right w:val="single" w:sz="8" w:space="0" w:color="000000"/>
              <w:insideH w:val="single" w:sz="8" w:space="0" w:color="000000"/>
              <w:insideV w:val="single" w:sz="8" w:space="0" w:color="000000"/>
            </w:tcBorders>
            <w:vAlign w:val="center"/>
          </w:tcPr>
          <w:p>
            <w:pPr>
              <w:spacing w:before="0" w:after="0"/>
              <w:jc w:val="left"/>
            </w:pPr>
            <w:r>
              <w:rPr>
                <w:rFonts w:ascii="맑은 고딕" w:hAnsi="맑은 고딕" w:eastAsia="맑은 고딕"/>
              </w:rPr>
            </w:r>
            <w:r>
              <w:rPr>
                <w:rFonts w:ascii="맑은 고딕" w:hAnsi="맑은 고딕" w:eastAsia="맑은 고딕"/>
                <w:b/>
                <w:sz w:val="19"/>
              </w:rPr>
              <w:t>온비드 공공자산 공고 해석 리포트 Agent (OnBid Public Asset Doc Agent)</w:t>
            </w:r>
          </w:p>
        </w:tc>
      </w:tr>
      <w:tr>
        <w:trPr>
          <w:trHeight w:val="765" w:hRule="exact"/>
        </w:trPr>
        <w:tc>
          <w:tcPr>
            <w:tcW w:type="dxa" w:w="1247"/>
            <w:tcBorders>
              <w:top w:val="single" w:sz="8" w:space="0" w:color="000000"/>
              <w:left w:val="single" w:sz="8" w:space="0" w:color="000000"/>
              <w:bottom w:val="single" w:sz="8" w:space="0" w:color="000000"/>
              <w:right w:val="single" w:sz="8" w:space="0" w:color="000000"/>
              <w:insideH w:val="single" w:sz="8" w:space="0" w:color="000000"/>
              <w:insideV w:val="single" w:sz="8" w:space="0" w:color="000000"/>
            </w:tcBorders>
            <w:shd w:fill="F6E8B0"/>
            <w:vAlign w:val="center"/>
          </w:tcPr>
          <w:p>
            <w:pPr>
              <w:spacing w:before="0" w:after="0"/>
              <w:jc w:val="center"/>
            </w:pPr>
            <w:r>
              <w:rPr>
                <w:rFonts w:ascii="맑은 고딕" w:hAnsi="맑은 고딕" w:eastAsia="맑은 고딕"/>
              </w:rPr>
            </w:r>
            <w:r>
              <w:rPr>
                <w:rFonts w:ascii="맑은 고딕" w:hAnsi="맑은 고딕" w:eastAsia="맑은 고딕"/>
                <w:b/>
                <w:sz w:val="20"/>
              </w:rPr>
              <w:t>아이템</w:t>
              <w:br/>
              <w:t>요약설명</w:t>
            </w:r>
          </w:p>
        </w:tc>
        <w:tc>
          <w:tcPr>
            <w:tcW w:type="dxa" w:w="8900"/>
            <w:gridSpan w:val="5"/>
            <w:tcBorders>
              <w:top w:val="single" w:sz="8" w:space="0" w:color="000000"/>
              <w:left w:val="single" w:sz="8" w:space="0" w:color="000000"/>
              <w:bottom w:val="single" w:sz="8" w:space="0" w:color="000000"/>
              <w:right w:val="single" w:sz="8" w:space="0" w:color="000000"/>
              <w:insideH w:val="single" w:sz="8" w:space="0" w:color="000000"/>
              <w:insideV w:val="single" w:sz="8" w:space="0" w:color="000000"/>
            </w:tcBorders>
            <w:vAlign w:val="center"/>
          </w:tcPr>
          <w:p>
            <w:pPr>
              <w:spacing w:before="0" w:after="0"/>
              <w:jc w:val="left"/>
            </w:pPr>
            <w:r>
              <w:rPr>
                <w:rFonts w:ascii="맑은 고딕" w:hAnsi="맑은 고딕" w:eastAsia="맑은 고딕"/>
              </w:rPr>
            </w:r>
            <w:r>
              <w:rPr>
                <w:rFonts w:ascii="맑은 고딕" w:hAnsi="맑은 고딕" w:eastAsia="맑은 고딕"/>
                <w:b w:val="0"/>
                <w:sz w:val="17"/>
              </w:rPr>
              <w:t>온비드 공공자산 공고와 KAMCO 공공데이터를 활용해 공고 요약, 일정, 제출서류, 비용 후보, 유의 리스크, 원문 근거를 PDF 리포트로 생성하는 AI 준비 보조 서비스</w:t>
            </w:r>
          </w:p>
        </w:tc>
      </w:tr>
      <w:tr>
        <w:trPr>
          <w:trHeight w:val="368" w:hRule="exact"/>
        </w:trPr>
        <w:tc>
          <w:tcPr>
            <w:tcW w:type="dxa" w:w="10147"/>
            <w:gridSpan w:val="6"/>
            <w:tcBorders>
              <w:top w:val="single" w:sz="8" w:space="0" w:color="000000"/>
              <w:left w:val="single" w:sz="8" w:space="0" w:color="000000"/>
              <w:bottom w:val="single" w:sz="8" w:space="0" w:color="000000"/>
              <w:right w:val="single" w:sz="8" w:space="0" w:color="000000"/>
              <w:insideH w:val="single" w:sz="8" w:space="0" w:color="000000"/>
              <w:insideV w:val="single" w:sz="8" w:space="0" w:color="000000"/>
            </w:tcBorders>
            <w:vAlign w:val="center"/>
          </w:tcPr>
          <w:p>
            <w:pPr>
              <w:spacing w:before="0" w:after="0"/>
              <w:jc w:val="center"/>
            </w:pPr>
            <w:r>
              <w:rPr>
                <w:rFonts w:ascii="맑은 고딕" w:hAnsi="맑은 고딕" w:eastAsia="맑은 고딕"/>
              </w:rPr>
            </w:r>
            <w:r>
              <w:rPr>
                <w:rFonts w:ascii="맑은 고딕" w:hAnsi="맑은 고딕" w:eastAsia="맑은 고딕"/>
                <w:b w:val="0"/>
                <w:sz w:val="21"/>
              </w:rPr>
              <w:t>위 내용은 사실과 다름이 없음을 확인하며, 위와 같이 신청서를 제출합니다</w:t>
            </w:r>
          </w:p>
        </w:tc>
      </w:tr>
      <w:tr>
        <w:trPr>
          <w:trHeight w:val="1275" w:hRule="exact"/>
        </w:trPr>
        <w:tc>
          <w:tcPr>
            <w:tcW w:type="dxa" w:w="10147"/>
            <w:gridSpan w:val="6"/>
            <w:tcBorders>
              <w:top w:val="single" w:sz="8" w:space="0" w:color="000000"/>
              <w:left w:val="single" w:sz="8" w:space="0" w:color="000000"/>
              <w:bottom w:val="single" w:sz="8" w:space="0" w:color="000000"/>
              <w:right w:val="single" w:sz="8" w:space="0" w:color="000000"/>
              <w:insideH w:val="single" w:sz="8" w:space="0" w:color="000000"/>
              <w:insideV w:val="single" w:sz="8" w:space="0" w:color="000000"/>
            </w:tcBorders>
            <w:vAlign w:val="center"/>
          </w:tcPr>
          <w:p>
            <w:pPr>
              <w:spacing w:before="0" w:after="0"/>
              <w:jc w:val="center"/>
            </w:pPr>
            <w:r>
              <w:rPr>
                <w:rFonts w:ascii="맑은 고딕" w:hAnsi="맑은 고딕" w:eastAsia="맑은 고딕"/>
              </w:rPr>
            </w:r>
            <w:r>
              <w:rPr>
                <w:rFonts w:ascii="맑은 고딕" w:hAnsi="맑은 고딕" w:eastAsia="맑은 고딕"/>
                <w:b/>
                <w:sz w:val="21"/>
              </w:rPr>
              <w:t>2026년      월      일</w:t>
              <w:br/>
              <w:br/>
              <w:t>신 청 인(대표자) :     윤동원             (인)</w:t>
              <w:br/>
              <w:br/>
              <w:t>한국자산관리공사 · 서울창조경제혁신센터 · 부산창조경제혁신센터 귀중</w:t>
            </w:r>
          </w:p>
        </w:tc>
      </w:tr>
      <w:tr>
        <w:trPr>
          <w:trHeight w:val="311" w:hRule="exact"/>
        </w:trPr>
        <w:tc>
          <w:tcPr>
            <w:tcW w:type="dxa" w:w="1247"/>
            <w:tcBorders>
              <w:top w:val="single" w:sz="8" w:space="0" w:color="000000"/>
              <w:left w:val="single" w:sz="8" w:space="0" w:color="000000"/>
              <w:bottom w:val="single" w:sz="8" w:space="0" w:color="000000"/>
              <w:right w:val="single" w:sz="8" w:space="0" w:color="000000"/>
              <w:insideH w:val="single" w:sz="8" w:space="0" w:color="000000"/>
              <w:insideV w:val="single" w:sz="8" w:space="0" w:color="000000"/>
            </w:tcBorders>
            <w:shd w:fill="F6E8B0"/>
            <w:vAlign w:val="center"/>
          </w:tcPr>
          <w:p>
            <w:pPr>
              <w:spacing w:before="0" w:after="0"/>
              <w:jc w:val="center"/>
            </w:pPr>
            <w:r>
              <w:rPr>
                <w:rFonts w:ascii="맑은 고딕" w:hAnsi="맑은 고딕" w:eastAsia="맑은 고딕"/>
              </w:rPr>
            </w:r>
            <w:r>
              <w:rPr>
                <w:rFonts w:ascii="맑은 고딕" w:hAnsi="맑은 고딕" w:eastAsia="맑은 고딕"/>
                <w:b/>
                <w:sz w:val="19"/>
              </w:rPr>
              <w:t>첨부</w:t>
            </w:r>
          </w:p>
        </w:tc>
        <w:tc>
          <w:tcPr>
            <w:tcW w:type="dxa" w:w="8900"/>
            <w:gridSpan w:val="5"/>
            <w:tcBorders>
              <w:top w:val="single" w:sz="8" w:space="0" w:color="000000"/>
              <w:left w:val="single" w:sz="8" w:space="0" w:color="000000"/>
              <w:bottom w:val="single" w:sz="8" w:space="0" w:color="000000"/>
              <w:right w:val="single" w:sz="8" w:space="0" w:color="000000"/>
              <w:insideH w:val="single" w:sz="8" w:space="0" w:color="000000"/>
              <w:insideV w:val="single" w:sz="8" w:space="0" w:color="000000"/>
            </w:tcBorders>
            <w:vAlign w:val="center"/>
          </w:tcPr>
          <w:p>
            <w:pPr>
              <w:spacing w:before="0" w:after="0"/>
              <w:jc w:val="left"/>
            </w:pPr>
            <w:r>
              <w:rPr>
                <w:rFonts w:ascii="맑은 고딕" w:hAnsi="맑은 고딕" w:eastAsia="맑은 고딕"/>
              </w:rPr>
            </w:r>
            <w:r>
              <w:rPr>
                <w:rFonts w:ascii="맑은 고딕" w:hAnsi="맑은 고딕" w:eastAsia="맑은 고딕"/>
                <w:b w:val="0"/>
                <w:sz w:val="19"/>
              </w:rPr>
              <w:t>개인정보 수집·조회·활용 및 제3자 제공 동의서, 참가서약서, 기타 증빙자료</w:t>
            </w:r>
          </w:p>
        </w:tc>
      </w:tr>
    </w:tbl>
    <w:p>
      <w:r>
        <w:br w:type="page"/>
      </w:r>
    </w:p>
    <w:p>
      <w:pPr>
        <w:pStyle w:val="Heading1"/>
        <w:spacing w:before="160" w:after="80"/>
      </w:pPr>
      <w:r>
        <w:t>1. 아이템의 소개</w:t>
      </w:r>
    </w:p>
    <w:p>
      <w:pPr>
        <w:pStyle w:val="Heading2"/>
        <w:spacing w:before="100" w:after="40"/>
      </w:pPr>
      <w:r>
        <w:t>개발 배경</w:t>
      </w:r>
    </w:p>
    <w:p>
      <w:pPr>
        <w:spacing w:after="60" w:line="259" w:lineRule="auto"/>
        <w:ind w:firstLine="198"/>
        <w:jc w:val="both"/>
      </w:pPr>
      <w:r>
        <w:t>온비드는 국유재산, 압류재산, 공공기관 보유 자산의 매각·임대 공고를 통합 제공하는 공공 플랫폼이다. 한국자산관리공사는 주요사업 관련 공공데이터를 지속적으로 개방하고 있으며, 온비드 공고목록, 공고상세, 물건정보, 입찰정보, 입찰결과, 용어사전은 본 서비스의 핵심 입력 데이터가 된다.</w:t>
      </w:r>
    </w:p>
    <w:p>
      <w:pPr>
        <w:spacing w:after="60" w:line="259" w:lineRule="auto"/>
        <w:ind w:firstLine="198"/>
        <w:jc w:val="both"/>
      </w:pPr>
      <w:r>
        <w:t>공고와 물건정보는 공개되어 있지만 실제 입찰 준비자는 공고문, 첨부문서, 물건정보, 입찰방식, 보증금, 제출서류, 낙찰 후 납부·계약 의무를 한 번에 이해해야 한다. 개인, 소상공인, 공공자산 활용 창업자는 공고를 찾은 뒤에도 제출서류, 기한, 비용, 현장확인 책임을 놓치기 쉽다.</w:t>
      </w:r>
    </w:p>
    <w:p>
      <w:pPr>
        <w:spacing w:after="60" w:line="259" w:lineRule="auto"/>
        <w:ind w:firstLine="198"/>
        <w:jc w:val="both"/>
      </w:pPr>
      <w:r>
        <w:t>특히 현장설명 생략, 영업수익 미보장, 인허가 책임, 낙찰 후 7일 이내 신청과 선납 의무처럼 공고문 안의 짧은 문구가 실제 준비 부담으로 이어진다. 경험이 적은 사용자는 공고를 읽고도 지금 해야 할 일, 담당기관에 물어볼 질문, 입찰 전에 확인해야 할 비용 후보를 구조화하기 어렵다.</w:t>
      </w:r>
    </w:p>
    <w:p>
      <w:pPr>
        <w:pStyle w:val="Heading2"/>
        <w:spacing w:before="100" w:after="40"/>
      </w:pPr>
      <w:r>
        <w:t>아이템 내용</w:t>
      </w:r>
    </w:p>
    <w:p>
      <w:pPr>
        <w:spacing w:after="60" w:line="259" w:lineRule="auto"/>
        <w:ind w:firstLine="198"/>
        <w:jc w:val="both"/>
      </w:pPr>
      <w:r>
        <w:t>온비드 공공자산 공고 해석 리포트 Agent는 온비드 공고와 한국자산관리공사 공공데이터를 기반으로 공공자산 공고를 사용자 준비 문서로 바꾸는 AI 서비스다. 사용자가 공고 URL, 공고번호, 물건번호, 관심 지역·재산유형을 입력하면 공고 요약, 입찰 일정, 제출서류, 비용 후보, 낙찰 후 의무, 사용자 확인 리스크, 용어 설명, 원문 근거가 포함된 PDF 리포트를 생성한다.</w:t>
      </w:r>
    </w:p>
    <w:p>
      <w:pPr>
        <w:spacing w:after="60" w:line="259" w:lineRule="auto"/>
        <w:ind w:firstLine="198"/>
        <w:jc w:val="both"/>
      </w:pPr>
      <w:r>
        <w:t>본 서비스는 온비드 전자입찰 절차를 대신 수행하거나 결과를 약속하는 도구가 아니다. 공식 공고와 공공데이터를 사용자가 스스로 확인할 수 있도록 구조화하는 준비 보조 Agent다. 사용자는 생성된 리포트를 바탕으로 본인의 자격, 서류 발급 가능일, 현장확인 필요사항, 납부 가능 자금, 담당기관 문의사항을 점검한다.</w:t>
      </w:r>
    </w:p>
    <w:p>
      <w:pPr>
        <w:spacing w:after="60" w:line="259" w:lineRule="auto"/>
        <w:ind w:firstLine="198"/>
        <w:jc w:val="both"/>
      </w:pPr>
      <w:r>
        <w:t>1차 MVP는 국유재산 임대·매각 공고를 중심으로 시작한다. 공고문과 API 필드를 표준 스키마로 정리하고, 제출서류와 일정, 비용 후보, 리스크 질문을 한 페이지 리포트와 상세 PDF로 출력한다. 이후 차량, 동산, 압류재산, 지역별 공고 모니터링, 유사 공고 비교로 확장한다.</w:t>
      </w:r>
    </w:p>
    <w:p>
      <w:pPr>
        <w:pStyle w:val="Heading2"/>
        <w:spacing w:before="100" w:after="40"/>
      </w:pPr>
      <w:r>
        <w:t>사용 시나리오</w:t>
      </w:r>
    </w:p>
    <w:p>
      <w:pPr>
        <w:spacing w:after="60" w:line="259" w:lineRule="auto"/>
        <w:ind w:firstLine="198"/>
        <w:jc w:val="both"/>
      </w:pPr>
      <w:r>
        <w:t>첫째, 사용자는 온비드에서 관심 공고를 찾거나 서비스 검색 화면에서 지역·재산유형·입찰기간을 입력한다. 둘째, 서비스는 온비드 공고목록과 물건정보를 조회해 후보 공고를 표준 스키마로 정리한다. 셋째, 사용자가 공고를 선택하면 공고상세 입찰정보, 물건정보, 첨부 공고문, 온비드 용어사전을 함께 분석한다.</w:t>
      </w:r>
    </w:p>
    <w:p>
      <w:pPr>
        <w:spacing w:after="60" w:line="259" w:lineRule="auto"/>
        <w:ind w:firstLine="198"/>
        <w:jc w:val="both"/>
      </w:pPr>
      <w:r>
        <w:t>넷째, AI Agent가 공고 요약, 일정, 제출서류, 비용 후보, 리스크를 생성하되 각 항목에 원문 근거를 붙인다. 다섯째, 사용자는 PDF 리포트와 Q&amp;A를 보며 본인 상황에 맞는 확인 질문을 정리하고, 최종 입찰 여부는 원문과 담당기관 확인 후 결정한다.</w:t>
      </w:r>
    </w:p>
    <w:p>
      <w:pPr>
        <w:pStyle w:val="Heading1"/>
        <w:spacing w:before="160" w:after="80"/>
      </w:pPr>
      <w:r>
        <w:t>2. 사업성 및 성장가능성</w:t>
      </w:r>
    </w:p>
    <w:p>
      <w:pPr>
        <w:pStyle w:val="Heading2"/>
        <w:spacing w:before="100" w:after="40"/>
      </w:pPr>
      <w:r>
        <w:t>목표 고객</w:t>
      </w:r>
    </w:p>
    <w:p>
      <w:pPr>
        <w:spacing w:after="60" w:line="259" w:lineRule="auto"/>
        <w:ind w:firstLine="198"/>
        <w:jc w:val="both"/>
      </w:pPr>
      <w:r>
        <w:t>초기 고객은 온비드 입찰 초보 개인, 소상공인·자영업자, 공공자산 활용 창업자, 창업지원기관·컨설턴트다. 이들은 공공기관 임대공간이나 매각물건을 사업기회로 검토하지만 공고 해석, 서류 준비, 비용 확인, 낙찰 후 의무 파악에 반복적인 시간을 쓴다.</w:t>
      </w:r>
    </w:p>
    <w:p>
      <w:pPr>
        <w:spacing w:after="60" w:line="259" w:lineRule="auto"/>
        <w:ind w:firstLine="198"/>
        <w:jc w:val="both"/>
      </w:pPr>
      <w:r>
        <w:t>온비드 입찰 초보자는 공고문과 전자입찰 절차를 이해하기 어렵고, 소상공인은 공공기관 임대공간을 사업기회로 검토하면서도 제출서류와 조건을 놓치기 쉽다. 창업지원기관과 컨설턴트는 초기기업에게 공공자산 활용 기회를 안내할 수 있지만, 공고별 해석과 체크리스트 작성 시간이 크다.</w:t>
      </w:r>
    </w:p>
    <w:tbl>
      <w:tblPr>
        <w:tblW w:type="auto" w:w="0"/>
        <w:jc w:val="center"/>
        <w:tblLayout w:type="autofit"/>
        <w:tblLook w:firstColumn="1" w:firstRow="1" w:lastColumn="0" w:lastRow="0" w:noHBand="0" w:noVBand="1" w:val="04A0"/>
      </w:tblPr>
      <w:tblGrid>
        <w:gridCol w:w="3421"/>
        <w:gridCol w:w="3421"/>
        <w:gridCol w:w="3421"/>
      </w:tblGrid>
      <w:tr>
        <w:tc>
          <w:tcPr>
            <w:tcW w:type="dxa" w:w="3421"/>
            <w:tcBorders>
              <w:top w:val="single" w:sz="8" w:space="0" w:color="000000"/>
              <w:left w:val="single" w:sz="8" w:space="0" w:color="000000"/>
              <w:bottom w:val="single" w:sz="8" w:space="0" w:color="000000"/>
              <w:right w:val="single" w:sz="8" w:space="0" w:color="000000"/>
              <w:insideH w:val="single" w:sz="8" w:space="0" w:color="000000"/>
              <w:insideV w:val="single" w:sz="8" w:space="0" w:color="000000"/>
            </w:tcBorders>
            <w:vAlign w:val="center"/>
            <w:shd w:fill="F6E8B0"/>
          </w:tcPr>
          <w:p>
            <w:pPr>
              <w:spacing w:before="0" w:after="0"/>
              <w:jc w:val="center"/>
            </w:pPr>
            <w:r/>
            <w:r>
              <w:rPr>
                <w:rFonts w:ascii="맑은 고딕" w:hAnsi="맑은 고딕" w:eastAsia="맑은 고딕"/>
                <w:b/>
                <w:sz w:val="17"/>
              </w:rPr>
              <w:t>고객군</w:t>
            </w:r>
          </w:p>
        </w:tc>
        <w:tc>
          <w:tcPr>
            <w:tcW w:type="dxa" w:w="3421"/>
            <w:tcBorders>
              <w:top w:val="single" w:sz="8" w:space="0" w:color="000000"/>
              <w:left w:val="single" w:sz="8" w:space="0" w:color="000000"/>
              <w:bottom w:val="single" w:sz="8" w:space="0" w:color="000000"/>
              <w:right w:val="single" w:sz="8" w:space="0" w:color="000000"/>
              <w:insideH w:val="single" w:sz="8" w:space="0" w:color="000000"/>
              <w:insideV w:val="single" w:sz="8" w:space="0" w:color="000000"/>
            </w:tcBorders>
            <w:vAlign w:val="center"/>
            <w:shd w:fill="F6E8B0"/>
          </w:tcPr>
          <w:p>
            <w:pPr>
              <w:spacing w:before="0" w:after="0"/>
              <w:jc w:val="center"/>
            </w:pPr>
            <w:r/>
            <w:r>
              <w:rPr>
                <w:rFonts w:ascii="맑은 고딕" w:hAnsi="맑은 고딕" w:eastAsia="맑은 고딕"/>
                <w:b/>
                <w:sz w:val="17"/>
              </w:rPr>
              <w:t>문제</w:t>
            </w:r>
          </w:p>
        </w:tc>
        <w:tc>
          <w:tcPr>
            <w:tcW w:type="dxa" w:w="3421"/>
            <w:tcBorders>
              <w:top w:val="single" w:sz="8" w:space="0" w:color="000000"/>
              <w:left w:val="single" w:sz="8" w:space="0" w:color="000000"/>
              <w:bottom w:val="single" w:sz="8" w:space="0" w:color="000000"/>
              <w:right w:val="single" w:sz="8" w:space="0" w:color="000000"/>
              <w:insideH w:val="single" w:sz="8" w:space="0" w:color="000000"/>
              <w:insideV w:val="single" w:sz="8" w:space="0" w:color="000000"/>
            </w:tcBorders>
            <w:vAlign w:val="center"/>
            <w:shd w:fill="F6E8B0"/>
          </w:tcPr>
          <w:p>
            <w:pPr>
              <w:spacing w:before="0" w:after="0"/>
              <w:jc w:val="center"/>
            </w:pPr>
            <w:r/>
            <w:r>
              <w:rPr>
                <w:rFonts w:ascii="맑은 고딕" w:hAnsi="맑은 고딕" w:eastAsia="맑은 고딕"/>
                <w:b/>
                <w:sz w:val="17"/>
              </w:rPr>
              <w:t>제공 가치</w:t>
            </w:r>
          </w:p>
        </w:tc>
      </w:tr>
      <w:tr>
        <w:tc>
          <w:tcPr>
            <w:tcW w:type="dxa" w:w="3421"/>
            <w:tcBorders>
              <w:top w:val="single" w:sz="8" w:space="0" w:color="000000"/>
              <w:left w:val="single" w:sz="8" w:space="0" w:color="000000"/>
              <w:bottom w:val="single" w:sz="8" w:space="0" w:color="000000"/>
              <w:right w:val="single" w:sz="8" w:space="0" w:color="000000"/>
              <w:insideH w:val="single" w:sz="8" w:space="0" w:color="000000"/>
              <w:insideV w:val="single" w:sz="8" w:space="0" w:color="000000"/>
            </w:tcBorders>
            <w:vAlign w:val="center"/>
          </w:tcPr>
          <w:p>
            <w:pPr>
              <w:spacing w:before="0" w:after="0"/>
              <w:jc w:val="left"/>
            </w:pPr>
            <w:r/>
            <w:r>
              <w:rPr>
                <w:rFonts w:ascii="맑은 고딕" w:hAnsi="맑은 고딕" w:eastAsia="맑은 고딕"/>
                <w:b w:val="0"/>
                <w:sz w:val="16"/>
              </w:rPr>
              <w:t>온비드 입찰 초보 개인</w:t>
            </w:r>
          </w:p>
        </w:tc>
        <w:tc>
          <w:tcPr>
            <w:tcW w:type="dxa" w:w="3421"/>
            <w:tcBorders>
              <w:top w:val="single" w:sz="8" w:space="0" w:color="000000"/>
              <w:left w:val="single" w:sz="8" w:space="0" w:color="000000"/>
              <w:bottom w:val="single" w:sz="8" w:space="0" w:color="000000"/>
              <w:right w:val="single" w:sz="8" w:space="0" w:color="000000"/>
              <w:insideH w:val="single" w:sz="8" w:space="0" w:color="000000"/>
              <w:insideV w:val="single" w:sz="8" w:space="0" w:color="000000"/>
            </w:tcBorders>
            <w:vAlign w:val="center"/>
          </w:tcPr>
          <w:p>
            <w:pPr>
              <w:spacing w:before="0" w:after="0"/>
              <w:jc w:val="left"/>
            </w:pPr>
            <w:r/>
            <w:r>
              <w:rPr>
                <w:rFonts w:ascii="맑은 고딕" w:hAnsi="맑은 고딕" w:eastAsia="맑은 고딕"/>
                <w:b w:val="0"/>
                <w:sz w:val="16"/>
              </w:rPr>
              <w:t>공고문과 전자입찰 절차 이해가 어려움</w:t>
            </w:r>
          </w:p>
        </w:tc>
        <w:tc>
          <w:tcPr>
            <w:tcW w:type="dxa" w:w="3421"/>
            <w:tcBorders>
              <w:top w:val="single" w:sz="8" w:space="0" w:color="000000"/>
              <w:left w:val="single" w:sz="8" w:space="0" w:color="000000"/>
              <w:bottom w:val="single" w:sz="8" w:space="0" w:color="000000"/>
              <w:right w:val="single" w:sz="8" w:space="0" w:color="000000"/>
              <w:insideH w:val="single" w:sz="8" w:space="0" w:color="000000"/>
              <w:insideV w:val="single" w:sz="8" w:space="0" w:color="000000"/>
            </w:tcBorders>
            <w:vAlign w:val="center"/>
          </w:tcPr>
          <w:p>
            <w:pPr>
              <w:spacing w:before="0" w:after="0"/>
              <w:jc w:val="left"/>
            </w:pPr>
            <w:r/>
            <w:r>
              <w:rPr>
                <w:rFonts w:ascii="맑은 고딕" w:hAnsi="맑은 고딕" w:eastAsia="맑은 고딕"/>
                <w:b w:val="0"/>
                <w:sz w:val="16"/>
              </w:rPr>
              <w:t>일정·서류·비용·리스크를 한 장 리포트로 확인</w:t>
            </w:r>
          </w:p>
        </w:tc>
      </w:tr>
      <w:tr>
        <w:tc>
          <w:tcPr>
            <w:tcW w:type="dxa" w:w="3421"/>
            <w:tcBorders>
              <w:top w:val="single" w:sz="8" w:space="0" w:color="000000"/>
              <w:left w:val="single" w:sz="8" w:space="0" w:color="000000"/>
              <w:bottom w:val="single" w:sz="8" w:space="0" w:color="000000"/>
              <w:right w:val="single" w:sz="8" w:space="0" w:color="000000"/>
              <w:insideH w:val="single" w:sz="8" w:space="0" w:color="000000"/>
              <w:insideV w:val="single" w:sz="8" w:space="0" w:color="000000"/>
            </w:tcBorders>
            <w:vAlign w:val="center"/>
          </w:tcPr>
          <w:p>
            <w:pPr>
              <w:spacing w:before="0" w:after="0"/>
              <w:jc w:val="left"/>
            </w:pPr>
            <w:r/>
            <w:r>
              <w:rPr>
                <w:rFonts w:ascii="맑은 고딕" w:hAnsi="맑은 고딕" w:eastAsia="맑은 고딕"/>
                <w:b w:val="0"/>
                <w:sz w:val="16"/>
              </w:rPr>
              <w:t>소상공인·자영업자</w:t>
            </w:r>
          </w:p>
        </w:tc>
        <w:tc>
          <w:tcPr>
            <w:tcW w:type="dxa" w:w="3421"/>
            <w:tcBorders>
              <w:top w:val="single" w:sz="8" w:space="0" w:color="000000"/>
              <w:left w:val="single" w:sz="8" w:space="0" w:color="000000"/>
              <w:bottom w:val="single" w:sz="8" w:space="0" w:color="000000"/>
              <w:right w:val="single" w:sz="8" w:space="0" w:color="000000"/>
              <w:insideH w:val="single" w:sz="8" w:space="0" w:color="000000"/>
              <w:insideV w:val="single" w:sz="8" w:space="0" w:color="000000"/>
            </w:tcBorders>
            <w:vAlign w:val="center"/>
          </w:tcPr>
          <w:p>
            <w:pPr>
              <w:spacing w:before="0" w:after="0"/>
              <w:jc w:val="left"/>
            </w:pPr>
            <w:r/>
            <w:r>
              <w:rPr>
                <w:rFonts w:ascii="맑은 고딕" w:hAnsi="맑은 고딕" w:eastAsia="맑은 고딕"/>
                <w:b w:val="0"/>
                <w:sz w:val="16"/>
              </w:rPr>
              <w:t>공공기관 임대공간을 검토하지만 조건이 복잡함</w:t>
            </w:r>
          </w:p>
        </w:tc>
        <w:tc>
          <w:tcPr>
            <w:tcW w:type="dxa" w:w="3421"/>
            <w:tcBorders>
              <w:top w:val="single" w:sz="8" w:space="0" w:color="000000"/>
              <w:left w:val="single" w:sz="8" w:space="0" w:color="000000"/>
              <w:bottom w:val="single" w:sz="8" w:space="0" w:color="000000"/>
              <w:right w:val="single" w:sz="8" w:space="0" w:color="000000"/>
              <w:insideH w:val="single" w:sz="8" w:space="0" w:color="000000"/>
              <w:insideV w:val="single" w:sz="8" w:space="0" w:color="000000"/>
            </w:tcBorders>
            <w:vAlign w:val="center"/>
          </w:tcPr>
          <w:p>
            <w:pPr>
              <w:spacing w:before="0" w:after="0"/>
              <w:jc w:val="left"/>
            </w:pPr>
            <w:r/>
            <w:r>
              <w:rPr>
                <w:rFonts w:ascii="맑은 고딕" w:hAnsi="맑은 고딕" w:eastAsia="맑은 고딕"/>
                <w:b w:val="0"/>
                <w:sz w:val="16"/>
              </w:rPr>
              <w:t>사업자 기준 준비물과 낙찰 후 의무 체크</w:t>
            </w:r>
          </w:p>
        </w:tc>
      </w:tr>
      <w:tr>
        <w:tc>
          <w:tcPr>
            <w:tcW w:type="dxa" w:w="3421"/>
            <w:tcBorders>
              <w:top w:val="single" w:sz="8" w:space="0" w:color="000000"/>
              <w:left w:val="single" w:sz="8" w:space="0" w:color="000000"/>
              <w:bottom w:val="single" w:sz="8" w:space="0" w:color="000000"/>
              <w:right w:val="single" w:sz="8" w:space="0" w:color="000000"/>
              <w:insideH w:val="single" w:sz="8" w:space="0" w:color="000000"/>
              <w:insideV w:val="single" w:sz="8" w:space="0" w:color="000000"/>
            </w:tcBorders>
            <w:vAlign w:val="center"/>
          </w:tcPr>
          <w:p>
            <w:pPr>
              <w:spacing w:before="0" w:after="0"/>
              <w:jc w:val="left"/>
            </w:pPr>
            <w:r/>
            <w:r>
              <w:rPr>
                <w:rFonts w:ascii="맑은 고딕" w:hAnsi="맑은 고딕" w:eastAsia="맑은 고딕"/>
                <w:b w:val="0"/>
                <w:sz w:val="16"/>
              </w:rPr>
              <w:t>공공자산 활용 창업자</w:t>
            </w:r>
          </w:p>
        </w:tc>
        <w:tc>
          <w:tcPr>
            <w:tcW w:type="dxa" w:w="3421"/>
            <w:tcBorders>
              <w:top w:val="single" w:sz="8" w:space="0" w:color="000000"/>
              <w:left w:val="single" w:sz="8" w:space="0" w:color="000000"/>
              <w:bottom w:val="single" w:sz="8" w:space="0" w:color="000000"/>
              <w:right w:val="single" w:sz="8" w:space="0" w:color="000000"/>
              <w:insideH w:val="single" w:sz="8" w:space="0" w:color="000000"/>
              <w:insideV w:val="single" w:sz="8" w:space="0" w:color="000000"/>
            </w:tcBorders>
            <w:vAlign w:val="center"/>
          </w:tcPr>
          <w:p>
            <w:pPr>
              <w:spacing w:before="0" w:after="0"/>
              <w:jc w:val="left"/>
            </w:pPr>
            <w:r/>
            <w:r>
              <w:rPr>
                <w:rFonts w:ascii="맑은 고딕" w:hAnsi="맑은 고딕" w:eastAsia="맑은 고딕"/>
                <w:b w:val="0"/>
                <w:sz w:val="16"/>
              </w:rPr>
              <w:t>지역·용도·면적·가격을 비교하기 어려움</w:t>
            </w:r>
          </w:p>
        </w:tc>
        <w:tc>
          <w:tcPr>
            <w:tcW w:type="dxa" w:w="3421"/>
            <w:tcBorders>
              <w:top w:val="single" w:sz="8" w:space="0" w:color="000000"/>
              <w:left w:val="single" w:sz="8" w:space="0" w:color="000000"/>
              <w:bottom w:val="single" w:sz="8" w:space="0" w:color="000000"/>
              <w:right w:val="single" w:sz="8" w:space="0" w:color="000000"/>
              <w:insideH w:val="single" w:sz="8" w:space="0" w:color="000000"/>
              <w:insideV w:val="single" w:sz="8" w:space="0" w:color="000000"/>
            </w:tcBorders>
            <w:vAlign w:val="center"/>
          </w:tcPr>
          <w:p>
            <w:pPr>
              <w:spacing w:before="0" w:after="0"/>
              <w:jc w:val="left"/>
            </w:pPr>
            <w:r/>
            <w:r>
              <w:rPr>
                <w:rFonts w:ascii="맑은 고딕" w:hAnsi="맑은 고딕" w:eastAsia="맑은 고딕"/>
                <w:b w:val="0"/>
                <w:sz w:val="16"/>
              </w:rPr>
              <w:t>후보 탐색과 비교 리포트 제공</w:t>
            </w:r>
          </w:p>
        </w:tc>
      </w:tr>
      <w:tr>
        <w:tc>
          <w:tcPr>
            <w:tcW w:type="dxa" w:w="3421"/>
            <w:tcBorders>
              <w:top w:val="single" w:sz="8" w:space="0" w:color="000000"/>
              <w:left w:val="single" w:sz="8" w:space="0" w:color="000000"/>
              <w:bottom w:val="single" w:sz="8" w:space="0" w:color="000000"/>
              <w:right w:val="single" w:sz="8" w:space="0" w:color="000000"/>
              <w:insideH w:val="single" w:sz="8" w:space="0" w:color="000000"/>
              <w:insideV w:val="single" w:sz="8" w:space="0" w:color="000000"/>
            </w:tcBorders>
            <w:vAlign w:val="center"/>
          </w:tcPr>
          <w:p>
            <w:pPr>
              <w:spacing w:before="0" w:after="0"/>
              <w:jc w:val="left"/>
            </w:pPr>
            <w:r/>
            <w:r>
              <w:rPr>
                <w:rFonts w:ascii="맑은 고딕" w:hAnsi="맑은 고딕" w:eastAsia="맑은 고딕"/>
                <w:b w:val="0"/>
                <w:sz w:val="16"/>
              </w:rPr>
              <w:t>창업지원기관·컨설턴트</w:t>
            </w:r>
          </w:p>
        </w:tc>
        <w:tc>
          <w:tcPr>
            <w:tcW w:type="dxa" w:w="3421"/>
            <w:tcBorders>
              <w:top w:val="single" w:sz="8" w:space="0" w:color="000000"/>
              <w:left w:val="single" w:sz="8" w:space="0" w:color="000000"/>
              <w:bottom w:val="single" w:sz="8" w:space="0" w:color="000000"/>
              <w:right w:val="single" w:sz="8" w:space="0" w:color="000000"/>
              <w:insideH w:val="single" w:sz="8" w:space="0" w:color="000000"/>
              <w:insideV w:val="single" w:sz="8" w:space="0" w:color="000000"/>
            </w:tcBorders>
            <w:vAlign w:val="center"/>
          </w:tcPr>
          <w:p>
            <w:pPr>
              <w:spacing w:before="0" w:after="0"/>
              <w:jc w:val="left"/>
            </w:pPr>
            <w:r/>
            <w:r>
              <w:rPr>
                <w:rFonts w:ascii="맑은 고딕" w:hAnsi="맑은 고딕" w:eastAsia="맑은 고딕"/>
                <w:b w:val="0"/>
                <w:sz w:val="16"/>
              </w:rPr>
              <w:t>초기기업 공고 해석 시간이 큼</w:t>
            </w:r>
          </w:p>
        </w:tc>
        <w:tc>
          <w:tcPr>
            <w:tcW w:type="dxa" w:w="3421"/>
            <w:tcBorders>
              <w:top w:val="single" w:sz="8" w:space="0" w:color="000000"/>
              <w:left w:val="single" w:sz="8" w:space="0" w:color="000000"/>
              <w:bottom w:val="single" w:sz="8" w:space="0" w:color="000000"/>
              <w:right w:val="single" w:sz="8" w:space="0" w:color="000000"/>
              <w:insideH w:val="single" w:sz="8" w:space="0" w:color="000000"/>
              <w:insideV w:val="single" w:sz="8" w:space="0" w:color="000000"/>
            </w:tcBorders>
            <w:vAlign w:val="center"/>
          </w:tcPr>
          <w:p>
            <w:pPr>
              <w:spacing w:before="0" w:after="0"/>
              <w:jc w:val="left"/>
            </w:pPr>
            <w:r/>
            <w:r>
              <w:rPr>
                <w:rFonts w:ascii="맑은 고딕" w:hAnsi="맑은 고딕" w:eastAsia="맑은 고딕"/>
                <w:b w:val="0"/>
                <w:sz w:val="16"/>
              </w:rPr>
              <w:t>고객별 확인 질문과 요약 리포트 생성</w:t>
            </w:r>
          </w:p>
        </w:tc>
      </w:tr>
    </w:tbl>
    <w:p>
      <w:pPr>
        <w:spacing w:after="0"/>
      </w:pPr>
    </w:p>
    <w:p>
      <w:pPr>
        <w:pStyle w:val="Heading2"/>
        <w:spacing w:before="100" w:after="40"/>
      </w:pPr>
      <w:r>
        <w:t>시장 근거와 진입 전략</w:t>
      </w:r>
    </w:p>
    <w:p>
      <w:pPr>
        <w:spacing w:after="60" w:line="259" w:lineRule="auto"/>
        <w:ind w:firstLine="198"/>
        <w:jc w:val="both"/>
      </w:pPr>
      <w:r>
        <w:t>KAMCO 공공데이터에는 온비드 월별 입찰참가자 현황이 포함되어 있으며, 2013년 1월부터 2025년 12월까지 156개월의 월별 유효 입찰참가자 수를 제공한다. 이는 온비드 공고 탐색과 입찰 준비가 일회성이 아니라 반복적으로 발생하는 시장임을 보여주는 근거다.</w:t>
      </w:r>
    </w:p>
    <w:p>
      <w:pPr>
        <w:spacing w:after="60" w:line="259" w:lineRule="auto"/>
        <w:ind w:firstLine="198"/>
        <w:jc w:val="both"/>
      </w:pPr>
      <w:r>
        <w:t>시장진입은 국유재산 임대·매각 공고 3건 샘플 리포트 생성, 소상공인·예비창업자·컨설턴트 각 1명 이상 사용성 검증, 웹 MVP 공개, 창업지원기관/컨설턴트 대상 B2B 검증 순서로 진행한다. 초기 획득 채널은 온비드 초보자 대상 검색 콘텐츠, 소상공인·창업자 커뮤니티, 공공자산 활용 창업 사례 콘텐츠, 창업지원기관·컨설턴트 대상 샘플 리포트 배포로 잡는다.</w:t>
      </w:r>
    </w:p>
    <w:p>
      <w:pPr>
        <w:spacing w:after="60" w:line="259" w:lineRule="auto"/>
        <w:ind w:firstLine="198"/>
        <w:jc w:val="both"/>
      </w:pPr>
      <w:r>
        <w:t>무료 샘플은 공고 1건 요약과 리스크 3개까지만 제공하고, 전체 체크리스트·비용 후보·확인 질문·PDF 저장 기능에서 유료 전환을 검증한다. 1차 검증은 공고 이해도, 누락 방지 효과, 재사용 의향, 기관용 반복 사용 가능성을 중심으로 진행한다.</w:t>
      </w:r>
    </w:p>
    <w:tbl>
      <w:tblPr>
        <w:tblW w:type="auto" w:w="0"/>
        <w:jc w:val="center"/>
        <w:tblLayout w:type="autofit"/>
        <w:tblLook w:firstColumn="1" w:firstRow="1" w:lastColumn="0" w:lastRow="0" w:noHBand="0" w:noVBand="1" w:val="04A0"/>
      </w:tblPr>
      <w:tblGrid>
        <w:gridCol w:w="2565"/>
        <w:gridCol w:w="2565"/>
        <w:gridCol w:w="2565"/>
        <w:gridCol w:w="2565"/>
      </w:tblGrid>
      <w:tr>
        <w:tc>
          <w:tcPr>
            <w:tcW w:type="dxa" w:w="2565"/>
            <w:tcBorders>
              <w:top w:val="single" w:sz="8" w:space="0" w:color="000000"/>
              <w:left w:val="single" w:sz="8" w:space="0" w:color="000000"/>
              <w:bottom w:val="single" w:sz="8" w:space="0" w:color="000000"/>
              <w:right w:val="single" w:sz="8" w:space="0" w:color="000000"/>
              <w:insideH w:val="single" w:sz="8" w:space="0" w:color="000000"/>
              <w:insideV w:val="single" w:sz="8" w:space="0" w:color="000000"/>
            </w:tcBorders>
            <w:vAlign w:val="center"/>
            <w:shd w:fill="F6E8B0"/>
          </w:tcPr>
          <w:p>
            <w:pPr>
              <w:spacing w:before="0" w:after="0"/>
              <w:jc w:val="center"/>
            </w:pPr>
            <w:r/>
            <w:r>
              <w:rPr>
                <w:rFonts w:ascii="맑은 고딕" w:hAnsi="맑은 고딕" w:eastAsia="맑은 고딕"/>
                <w:b/>
                <w:sz w:val="17"/>
              </w:rPr>
              <w:t>단계</w:t>
            </w:r>
          </w:p>
        </w:tc>
        <w:tc>
          <w:tcPr>
            <w:tcW w:type="dxa" w:w="2565"/>
            <w:tcBorders>
              <w:top w:val="single" w:sz="8" w:space="0" w:color="000000"/>
              <w:left w:val="single" w:sz="8" w:space="0" w:color="000000"/>
              <w:bottom w:val="single" w:sz="8" w:space="0" w:color="000000"/>
              <w:right w:val="single" w:sz="8" w:space="0" w:color="000000"/>
              <w:insideH w:val="single" w:sz="8" w:space="0" w:color="000000"/>
              <w:insideV w:val="single" w:sz="8" w:space="0" w:color="000000"/>
            </w:tcBorders>
            <w:vAlign w:val="center"/>
            <w:shd w:fill="F6E8B0"/>
          </w:tcPr>
          <w:p>
            <w:pPr>
              <w:spacing w:before="0" w:after="0"/>
              <w:jc w:val="center"/>
            </w:pPr>
            <w:r/>
            <w:r>
              <w:rPr>
                <w:rFonts w:ascii="맑은 고딕" w:hAnsi="맑은 고딕" w:eastAsia="맑은 고딕"/>
                <w:b/>
                <w:sz w:val="17"/>
              </w:rPr>
              <w:t>기간</w:t>
            </w:r>
          </w:p>
        </w:tc>
        <w:tc>
          <w:tcPr>
            <w:tcW w:type="dxa" w:w="2565"/>
            <w:tcBorders>
              <w:top w:val="single" w:sz="8" w:space="0" w:color="000000"/>
              <w:left w:val="single" w:sz="8" w:space="0" w:color="000000"/>
              <w:bottom w:val="single" w:sz="8" w:space="0" w:color="000000"/>
              <w:right w:val="single" w:sz="8" w:space="0" w:color="000000"/>
              <w:insideH w:val="single" w:sz="8" w:space="0" w:color="000000"/>
              <w:insideV w:val="single" w:sz="8" w:space="0" w:color="000000"/>
            </w:tcBorders>
            <w:vAlign w:val="center"/>
            <w:shd w:fill="F6E8B0"/>
          </w:tcPr>
          <w:p>
            <w:pPr>
              <w:spacing w:before="0" w:after="0"/>
              <w:jc w:val="center"/>
            </w:pPr>
            <w:r/>
            <w:r>
              <w:rPr>
                <w:rFonts w:ascii="맑은 고딕" w:hAnsi="맑은 고딕" w:eastAsia="맑은 고딕"/>
                <w:b/>
                <w:sz w:val="17"/>
              </w:rPr>
              <w:t>목표</w:t>
            </w:r>
          </w:p>
        </w:tc>
        <w:tc>
          <w:tcPr>
            <w:tcW w:type="dxa" w:w="2565"/>
            <w:tcBorders>
              <w:top w:val="single" w:sz="8" w:space="0" w:color="000000"/>
              <w:left w:val="single" w:sz="8" w:space="0" w:color="000000"/>
              <w:bottom w:val="single" w:sz="8" w:space="0" w:color="000000"/>
              <w:right w:val="single" w:sz="8" w:space="0" w:color="000000"/>
              <w:insideH w:val="single" w:sz="8" w:space="0" w:color="000000"/>
              <w:insideV w:val="single" w:sz="8" w:space="0" w:color="000000"/>
            </w:tcBorders>
            <w:vAlign w:val="center"/>
            <w:shd w:fill="F6E8B0"/>
          </w:tcPr>
          <w:p>
            <w:pPr>
              <w:spacing w:before="0" w:after="0"/>
              <w:jc w:val="center"/>
            </w:pPr>
            <w:r/>
            <w:r>
              <w:rPr>
                <w:rFonts w:ascii="맑은 고딕" w:hAnsi="맑은 고딕" w:eastAsia="맑은 고딕"/>
                <w:b/>
                <w:sz w:val="17"/>
              </w:rPr>
              <w:t>산출물</w:t>
            </w:r>
          </w:p>
        </w:tc>
      </w:tr>
      <w:tr>
        <w:tc>
          <w:tcPr>
            <w:tcW w:type="dxa" w:w="2565"/>
            <w:tcBorders>
              <w:top w:val="single" w:sz="8" w:space="0" w:color="000000"/>
              <w:left w:val="single" w:sz="8" w:space="0" w:color="000000"/>
              <w:bottom w:val="single" w:sz="8" w:space="0" w:color="000000"/>
              <w:right w:val="single" w:sz="8" w:space="0" w:color="000000"/>
              <w:insideH w:val="single" w:sz="8" w:space="0" w:color="000000"/>
              <w:insideV w:val="single" w:sz="8" w:space="0" w:color="000000"/>
            </w:tcBorders>
            <w:vAlign w:val="center"/>
          </w:tcPr>
          <w:p>
            <w:pPr>
              <w:spacing w:before="0" w:after="0"/>
              <w:jc w:val="left"/>
            </w:pPr>
            <w:r/>
            <w:r>
              <w:rPr>
                <w:rFonts w:ascii="맑은 고딕" w:hAnsi="맑은 고딕" w:eastAsia="맑은 고딕"/>
                <w:b w:val="0"/>
                <w:sz w:val="16"/>
              </w:rPr>
              <w:t>1단계</w:t>
            </w:r>
          </w:p>
        </w:tc>
        <w:tc>
          <w:tcPr>
            <w:tcW w:type="dxa" w:w="2565"/>
            <w:tcBorders>
              <w:top w:val="single" w:sz="8" w:space="0" w:color="000000"/>
              <w:left w:val="single" w:sz="8" w:space="0" w:color="000000"/>
              <w:bottom w:val="single" w:sz="8" w:space="0" w:color="000000"/>
              <w:right w:val="single" w:sz="8" w:space="0" w:color="000000"/>
              <w:insideH w:val="single" w:sz="8" w:space="0" w:color="000000"/>
              <w:insideV w:val="single" w:sz="8" w:space="0" w:color="000000"/>
            </w:tcBorders>
            <w:vAlign w:val="center"/>
          </w:tcPr>
          <w:p>
            <w:pPr>
              <w:spacing w:before="0" w:after="0"/>
              <w:jc w:val="left"/>
            </w:pPr>
            <w:r/>
            <w:r>
              <w:rPr>
                <w:rFonts w:ascii="맑은 고딕" w:hAnsi="맑은 고딕" w:eastAsia="맑은 고딕"/>
                <w:b w:val="0"/>
                <w:sz w:val="16"/>
              </w:rPr>
              <w:t>1개월</w:t>
            </w:r>
          </w:p>
        </w:tc>
        <w:tc>
          <w:tcPr>
            <w:tcW w:type="dxa" w:w="2565"/>
            <w:tcBorders>
              <w:top w:val="single" w:sz="8" w:space="0" w:color="000000"/>
              <w:left w:val="single" w:sz="8" w:space="0" w:color="000000"/>
              <w:bottom w:val="single" w:sz="8" w:space="0" w:color="000000"/>
              <w:right w:val="single" w:sz="8" w:space="0" w:color="000000"/>
              <w:insideH w:val="single" w:sz="8" w:space="0" w:color="000000"/>
              <w:insideV w:val="single" w:sz="8" w:space="0" w:color="000000"/>
            </w:tcBorders>
            <w:vAlign w:val="center"/>
          </w:tcPr>
          <w:p>
            <w:pPr>
              <w:spacing w:before="0" w:after="0"/>
              <w:jc w:val="left"/>
            </w:pPr>
            <w:r/>
            <w:r>
              <w:rPr>
                <w:rFonts w:ascii="맑은 고딕" w:hAnsi="맑은 고딕" w:eastAsia="맑은 고딕"/>
                <w:b w:val="0"/>
                <w:sz w:val="16"/>
              </w:rPr>
              <w:t>국유재산 임대·매각 공고 3건 분석</w:t>
            </w:r>
          </w:p>
        </w:tc>
        <w:tc>
          <w:tcPr>
            <w:tcW w:type="dxa" w:w="2565"/>
            <w:tcBorders>
              <w:top w:val="single" w:sz="8" w:space="0" w:color="000000"/>
              <w:left w:val="single" w:sz="8" w:space="0" w:color="000000"/>
              <w:bottom w:val="single" w:sz="8" w:space="0" w:color="000000"/>
              <w:right w:val="single" w:sz="8" w:space="0" w:color="000000"/>
              <w:insideH w:val="single" w:sz="8" w:space="0" w:color="000000"/>
              <w:insideV w:val="single" w:sz="8" w:space="0" w:color="000000"/>
            </w:tcBorders>
            <w:vAlign w:val="center"/>
          </w:tcPr>
          <w:p>
            <w:pPr>
              <w:spacing w:before="0" w:after="0"/>
              <w:jc w:val="left"/>
            </w:pPr>
            <w:r/>
            <w:r>
              <w:rPr>
                <w:rFonts w:ascii="맑은 고딕" w:hAnsi="맑은 고딕" w:eastAsia="맑은 고딕"/>
                <w:b w:val="0"/>
                <w:sz w:val="16"/>
              </w:rPr>
              <w:t>샘플 리포트, 인터뷰 질문지</w:t>
            </w:r>
          </w:p>
        </w:tc>
      </w:tr>
      <w:tr>
        <w:tc>
          <w:tcPr>
            <w:tcW w:type="dxa" w:w="2565"/>
            <w:tcBorders>
              <w:top w:val="single" w:sz="8" w:space="0" w:color="000000"/>
              <w:left w:val="single" w:sz="8" w:space="0" w:color="000000"/>
              <w:bottom w:val="single" w:sz="8" w:space="0" w:color="000000"/>
              <w:right w:val="single" w:sz="8" w:space="0" w:color="000000"/>
              <w:insideH w:val="single" w:sz="8" w:space="0" w:color="000000"/>
              <w:insideV w:val="single" w:sz="8" w:space="0" w:color="000000"/>
            </w:tcBorders>
            <w:vAlign w:val="center"/>
          </w:tcPr>
          <w:p>
            <w:pPr>
              <w:spacing w:before="0" w:after="0"/>
              <w:jc w:val="left"/>
            </w:pPr>
            <w:r/>
            <w:r>
              <w:rPr>
                <w:rFonts w:ascii="맑은 고딕" w:hAnsi="맑은 고딕" w:eastAsia="맑은 고딕"/>
                <w:b w:val="0"/>
                <w:sz w:val="16"/>
              </w:rPr>
              <w:t>2단계</w:t>
            </w:r>
          </w:p>
        </w:tc>
        <w:tc>
          <w:tcPr>
            <w:tcW w:type="dxa" w:w="2565"/>
            <w:tcBorders>
              <w:top w:val="single" w:sz="8" w:space="0" w:color="000000"/>
              <w:left w:val="single" w:sz="8" w:space="0" w:color="000000"/>
              <w:bottom w:val="single" w:sz="8" w:space="0" w:color="000000"/>
              <w:right w:val="single" w:sz="8" w:space="0" w:color="000000"/>
              <w:insideH w:val="single" w:sz="8" w:space="0" w:color="000000"/>
              <w:insideV w:val="single" w:sz="8" w:space="0" w:color="000000"/>
            </w:tcBorders>
            <w:vAlign w:val="center"/>
          </w:tcPr>
          <w:p>
            <w:pPr>
              <w:spacing w:before="0" w:after="0"/>
              <w:jc w:val="left"/>
            </w:pPr>
            <w:r/>
            <w:r>
              <w:rPr>
                <w:rFonts w:ascii="맑은 고딕" w:hAnsi="맑은 고딕" w:eastAsia="맑은 고딕"/>
                <w:b w:val="0"/>
                <w:sz w:val="16"/>
              </w:rPr>
              <w:t>2개월</w:t>
            </w:r>
          </w:p>
        </w:tc>
        <w:tc>
          <w:tcPr>
            <w:tcW w:type="dxa" w:w="2565"/>
            <w:tcBorders>
              <w:top w:val="single" w:sz="8" w:space="0" w:color="000000"/>
              <w:left w:val="single" w:sz="8" w:space="0" w:color="000000"/>
              <w:bottom w:val="single" w:sz="8" w:space="0" w:color="000000"/>
              <w:right w:val="single" w:sz="8" w:space="0" w:color="000000"/>
              <w:insideH w:val="single" w:sz="8" w:space="0" w:color="000000"/>
              <w:insideV w:val="single" w:sz="8" w:space="0" w:color="000000"/>
            </w:tcBorders>
            <w:vAlign w:val="center"/>
          </w:tcPr>
          <w:p>
            <w:pPr>
              <w:spacing w:before="0" w:after="0"/>
              <w:jc w:val="left"/>
            </w:pPr>
            <w:r/>
            <w:r>
              <w:rPr>
                <w:rFonts w:ascii="맑은 고딕" w:hAnsi="맑은 고딕" w:eastAsia="맑은 고딕"/>
                <w:b w:val="0"/>
                <w:sz w:val="16"/>
              </w:rPr>
              <w:t>소상공인·예비창업자 사용성 검증</w:t>
            </w:r>
          </w:p>
        </w:tc>
        <w:tc>
          <w:tcPr>
            <w:tcW w:type="dxa" w:w="2565"/>
            <w:tcBorders>
              <w:top w:val="single" w:sz="8" w:space="0" w:color="000000"/>
              <w:left w:val="single" w:sz="8" w:space="0" w:color="000000"/>
              <w:bottom w:val="single" w:sz="8" w:space="0" w:color="000000"/>
              <w:right w:val="single" w:sz="8" w:space="0" w:color="000000"/>
              <w:insideH w:val="single" w:sz="8" w:space="0" w:color="000000"/>
              <w:insideV w:val="single" w:sz="8" w:space="0" w:color="000000"/>
            </w:tcBorders>
            <w:vAlign w:val="center"/>
          </w:tcPr>
          <w:p>
            <w:pPr>
              <w:spacing w:before="0" w:after="0"/>
              <w:jc w:val="left"/>
            </w:pPr>
            <w:r/>
            <w:r>
              <w:rPr>
                <w:rFonts w:ascii="맑은 고딕" w:hAnsi="맑은 고딕" w:eastAsia="맑은 고딕"/>
                <w:b w:val="0"/>
                <w:sz w:val="16"/>
              </w:rPr>
              <w:t>이해도, 누락 방지, 재사용 의향</w:t>
            </w:r>
          </w:p>
        </w:tc>
      </w:tr>
      <w:tr>
        <w:tc>
          <w:tcPr>
            <w:tcW w:type="dxa" w:w="2565"/>
            <w:tcBorders>
              <w:top w:val="single" w:sz="8" w:space="0" w:color="000000"/>
              <w:left w:val="single" w:sz="8" w:space="0" w:color="000000"/>
              <w:bottom w:val="single" w:sz="8" w:space="0" w:color="000000"/>
              <w:right w:val="single" w:sz="8" w:space="0" w:color="000000"/>
              <w:insideH w:val="single" w:sz="8" w:space="0" w:color="000000"/>
              <w:insideV w:val="single" w:sz="8" w:space="0" w:color="000000"/>
            </w:tcBorders>
            <w:vAlign w:val="center"/>
          </w:tcPr>
          <w:p>
            <w:pPr>
              <w:spacing w:before="0" w:after="0"/>
              <w:jc w:val="left"/>
            </w:pPr>
            <w:r/>
            <w:r>
              <w:rPr>
                <w:rFonts w:ascii="맑은 고딕" w:hAnsi="맑은 고딕" w:eastAsia="맑은 고딕"/>
                <w:b w:val="0"/>
                <w:sz w:val="16"/>
              </w:rPr>
              <w:t>3단계</w:t>
            </w:r>
          </w:p>
        </w:tc>
        <w:tc>
          <w:tcPr>
            <w:tcW w:type="dxa" w:w="2565"/>
            <w:tcBorders>
              <w:top w:val="single" w:sz="8" w:space="0" w:color="000000"/>
              <w:left w:val="single" w:sz="8" w:space="0" w:color="000000"/>
              <w:bottom w:val="single" w:sz="8" w:space="0" w:color="000000"/>
              <w:right w:val="single" w:sz="8" w:space="0" w:color="000000"/>
              <w:insideH w:val="single" w:sz="8" w:space="0" w:color="000000"/>
              <w:insideV w:val="single" w:sz="8" w:space="0" w:color="000000"/>
            </w:tcBorders>
            <w:vAlign w:val="center"/>
          </w:tcPr>
          <w:p>
            <w:pPr>
              <w:spacing w:before="0" w:after="0"/>
              <w:jc w:val="left"/>
            </w:pPr>
            <w:r/>
            <w:r>
              <w:rPr>
                <w:rFonts w:ascii="맑은 고딕" w:hAnsi="맑은 고딕" w:eastAsia="맑은 고딕"/>
                <w:b w:val="0"/>
                <w:sz w:val="16"/>
              </w:rPr>
              <w:t>3개월</w:t>
            </w:r>
          </w:p>
        </w:tc>
        <w:tc>
          <w:tcPr>
            <w:tcW w:type="dxa" w:w="2565"/>
            <w:tcBorders>
              <w:top w:val="single" w:sz="8" w:space="0" w:color="000000"/>
              <w:left w:val="single" w:sz="8" w:space="0" w:color="000000"/>
              <w:bottom w:val="single" w:sz="8" w:space="0" w:color="000000"/>
              <w:right w:val="single" w:sz="8" w:space="0" w:color="000000"/>
              <w:insideH w:val="single" w:sz="8" w:space="0" w:color="000000"/>
              <w:insideV w:val="single" w:sz="8" w:space="0" w:color="000000"/>
            </w:tcBorders>
            <w:vAlign w:val="center"/>
          </w:tcPr>
          <w:p>
            <w:pPr>
              <w:spacing w:before="0" w:after="0"/>
              <w:jc w:val="left"/>
            </w:pPr>
            <w:r/>
            <w:r>
              <w:rPr>
                <w:rFonts w:ascii="맑은 고딕" w:hAnsi="맑은 고딕" w:eastAsia="맑은 고딕"/>
                <w:b w:val="0"/>
                <w:sz w:val="16"/>
              </w:rPr>
              <w:t>공고 검색·요약·PDF MVP 공개</w:t>
            </w:r>
          </w:p>
        </w:tc>
        <w:tc>
          <w:tcPr>
            <w:tcW w:type="dxa" w:w="2565"/>
            <w:tcBorders>
              <w:top w:val="single" w:sz="8" w:space="0" w:color="000000"/>
              <w:left w:val="single" w:sz="8" w:space="0" w:color="000000"/>
              <w:bottom w:val="single" w:sz="8" w:space="0" w:color="000000"/>
              <w:right w:val="single" w:sz="8" w:space="0" w:color="000000"/>
              <w:insideH w:val="single" w:sz="8" w:space="0" w:color="000000"/>
              <w:insideV w:val="single" w:sz="8" w:space="0" w:color="000000"/>
            </w:tcBorders>
            <w:vAlign w:val="center"/>
          </w:tcPr>
          <w:p>
            <w:pPr>
              <w:spacing w:before="0" w:after="0"/>
              <w:jc w:val="left"/>
            </w:pPr>
            <w:r/>
            <w:r>
              <w:rPr>
                <w:rFonts w:ascii="맑은 고딕" w:hAnsi="맑은 고딕" w:eastAsia="맑은 고딕"/>
                <w:b w:val="0"/>
                <w:sz w:val="16"/>
              </w:rPr>
              <w:t>웹 MVP, 리포트 생성 로그</w:t>
            </w:r>
          </w:p>
        </w:tc>
      </w:tr>
      <w:tr>
        <w:tc>
          <w:tcPr>
            <w:tcW w:type="dxa" w:w="2565"/>
            <w:tcBorders>
              <w:top w:val="single" w:sz="8" w:space="0" w:color="000000"/>
              <w:left w:val="single" w:sz="8" w:space="0" w:color="000000"/>
              <w:bottom w:val="single" w:sz="8" w:space="0" w:color="000000"/>
              <w:right w:val="single" w:sz="8" w:space="0" w:color="000000"/>
              <w:insideH w:val="single" w:sz="8" w:space="0" w:color="000000"/>
              <w:insideV w:val="single" w:sz="8" w:space="0" w:color="000000"/>
            </w:tcBorders>
            <w:vAlign w:val="center"/>
          </w:tcPr>
          <w:p>
            <w:pPr>
              <w:spacing w:before="0" w:after="0"/>
              <w:jc w:val="left"/>
            </w:pPr>
            <w:r/>
            <w:r>
              <w:rPr>
                <w:rFonts w:ascii="맑은 고딕" w:hAnsi="맑은 고딕" w:eastAsia="맑은 고딕"/>
                <w:b w:val="0"/>
                <w:sz w:val="16"/>
              </w:rPr>
              <w:t>4단계</w:t>
            </w:r>
          </w:p>
        </w:tc>
        <w:tc>
          <w:tcPr>
            <w:tcW w:type="dxa" w:w="2565"/>
            <w:tcBorders>
              <w:top w:val="single" w:sz="8" w:space="0" w:color="000000"/>
              <w:left w:val="single" w:sz="8" w:space="0" w:color="000000"/>
              <w:bottom w:val="single" w:sz="8" w:space="0" w:color="000000"/>
              <w:right w:val="single" w:sz="8" w:space="0" w:color="000000"/>
              <w:insideH w:val="single" w:sz="8" w:space="0" w:color="000000"/>
              <w:insideV w:val="single" w:sz="8" w:space="0" w:color="000000"/>
            </w:tcBorders>
            <w:vAlign w:val="center"/>
          </w:tcPr>
          <w:p>
            <w:pPr>
              <w:spacing w:before="0" w:after="0"/>
              <w:jc w:val="left"/>
            </w:pPr>
            <w:r/>
            <w:r>
              <w:rPr>
                <w:rFonts w:ascii="맑은 고딕" w:hAnsi="맑은 고딕" w:eastAsia="맑은 고딕"/>
                <w:b w:val="0"/>
                <w:sz w:val="16"/>
              </w:rPr>
              <w:t>4~6개월</w:t>
            </w:r>
          </w:p>
        </w:tc>
        <w:tc>
          <w:tcPr>
            <w:tcW w:type="dxa" w:w="2565"/>
            <w:tcBorders>
              <w:top w:val="single" w:sz="8" w:space="0" w:color="000000"/>
              <w:left w:val="single" w:sz="8" w:space="0" w:color="000000"/>
              <w:bottom w:val="single" w:sz="8" w:space="0" w:color="000000"/>
              <w:right w:val="single" w:sz="8" w:space="0" w:color="000000"/>
              <w:insideH w:val="single" w:sz="8" w:space="0" w:color="000000"/>
              <w:insideV w:val="single" w:sz="8" w:space="0" w:color="000000"/>
            </w:tcBorders>
            <w:vAlign w:val="center"/>
          </w:tcPr>
          <w:p>
            <w:pPr>
              <w:spacing w:before="0" w:after="0"/>
              <w:jc w:val="left"/>
            </w:pPr>
            <w:r/>
            <w:r>
              <w:rPr>
                <w:rFonts w:ascii="맑은 고딕" w:hAnsi="맑은 고딕" w:eastAsia="맑은 고딕"/>
                <w:b w:val="0"/>
                <w:sz w:val="16"/>
              </w:rPr>
              <w:t>기관/컨설턴트 B2B 검증</w:t>
            </w:r>
          </w:p>
        </w:tc>
        <w:tc>
          <w:tcPr>
            <w:tcW w:type="dxa" w:w="2565"/>
            <w:tcBorders>
              <w:top w:val="single" w:sz="8" w:space="0" w:color="000000"/>
              <w:left w:val="single" w:sz="8" w:space="0" w:color="000000"/>
              <w:bottom w:val="single" w:sz="8" w:space="0" w:color="000000"/>
              <w:right w:val="single" w:sz="8" w:space="0" w:color="000000"/>
              <w:insideH w:val="single" w:sz="8" w:space="0" w:color="000000"/>
              <w:insideV w:val="single" w:sz="8" w:space="0" w:color="000000"/>
            </w:tcBorders>
            <w:vAlign w:val="center"/>
          </w:tcPr>
          <w:p>
            <w:pPr>
              <w:spacing w:before="0" w:after="0"/>
              <w:jc w:val="left"/>
            </w:pPr>
            <w:r/>
            <w:r>
              <w:rPr>
                <w:rFonts w:ascii="맑은 고딕" w:hAnsi="맑은 고딕" w:eastAsia="맑은 고딕"/>
                <w:b w:val="0"/>
                <w:sz w:val="16"/>
              </w:rPr>
              <w:t>월간 리포트 패키지</w:t>
            </w:r>
          </w:p>
        </w:tc>
      </w:tr>
    </w:tbl>
    <w:p>
      <w:pPr>
        <w:spacing w:after="0"/>
      </w:pPr>
    </w:p>
    <w:p>
      <w:pPr>
        <w:pStyle w:val="Heading2"/>
        <w:spacing w:before="100" w:after="40"/>
      </w:pPr>
      <w:r>
        <w:t>수익모델과 성장전략</w:t>
      </w:r>
    </w:p>
    <w:p>
      <w:pPr>
        <w:spacing w:after="60" w:line="259" w:lineRule="auto"/>
        <w:ind w:firstLine="198"/>
        <w:jc w:val="both"/>
      </w:pPr>
      <w:r>
        <w:t>초기 가격 가설은 건별 리포트 3,000~9,900원, 월 구독 19,000~49,000원, 기관용 패키지 월 99,000원 이상이다. 건별 리포트는 개인·소상공인 대상, 월 구독은 관심 지역과 재산유형을 반복 탐색하는 사용자 대상, 기관용 패키지는 컨설턴트와 창업지원기관 대상이다.</w:t>
      </w:r>
    </w:p>
    <w:p>
      <w:pPr>
        <w:spacing w:after="60" w:line="259" w:lineRule="auto"/>
        <w:ind w:firstLine="198"/>
        <w:jc w:val="both"/>
      </w:pPr>
      <w:r>
        <w:t>성장전략은 공고 1건 리포트에서 시작해 관심 조건 월간 모니터링, 유사 물건 비교, 입찰결과 참고 리포트, 기관용 고객별 공고 큐레이션으로 확장하는 방식이다. 장기적으로는 공공기관 공고, 지자체 유휴공간, 공공조달 준비 문서 등 GovTech 문서 Agent로 확장할 수 있다.</w:t>
      </w:r>
    </w:p>
    <w:tbl>
      <w:tblPr>
        <w:tblW w:type="auto" w:w="0"/>
        <w:jc w:val="center"/>
        <w:tblLayout w:type="autofit"/>
        <w:tblLook w:firstColumn="1" w:firstRow="1" w:lastColumn="0" w:lastRow="0" w:noHBand="0" w:noVBand="1" w:val="04A0"/>
      </w:tblPr>
      <w:tblGrid>
        <w:gridCol w:w="3421"/>
        <w:gridCol w:w="3421"/>
        <w:gridCol w:w="3421"/>
      </w:tblGrid>
      <w:tr>
        <w:tc>
          <w:tcPr>
            <w:tcW w:type="dxa" w:w="3421"/>
            <w:tcBorders>
              <w:top w:val="single" w:sz="8" w:space="0" w:color="000000"/>
              <w:left w:val="single" w:sz="8" w:space="0" w:color="000000"/>
              <w:bottom w:val="single" w:sz="8" w:space="0" w:color="000000"/>
              <w:right w:val="single" w:sz="8" w:space="0" w:color="000000"/>
              <w:insideH w:val="single" w:sz="8" w:space="0" w:color="000000"/>
              <w:insideV w:val="single" w:sz="8" w:space="0" w:color="000000"/>
            </w:tcBorders>
            <w:vAlign w:val="center"/>
            <w:shd w:fill="F6E8B0"/>
          </w:tcPr>
          <w:p>
            <w:pPr>
              <w:spacing w:before="0" w:after="0"/>
              <w:jc w:val="center"/>
            </w:pPr>
            <w:r/>
            <w:r>
              <w:rPr>
                <w:rFonts w:ascii="맑은 고딕" w:hAnsi="맑은 고딕" w:eastAsia="맑은 고딕"/>
                <w:b/>
                <w:sz w:val="17"/>
              </w:rPr>
              <w:t>모델</w:t>
            </w:r>
          </w:p>
        </w:tc>
        <w:tc>
          <w:tcPr>
            <w:tcW w:type="dxa" w:w="3421"/>
            <w:tcBorders>
              <w:top w:val="single" w:sz="8" w:space="0" w:color="000000"/>
              <w:left w:val="single" w:sz="8" w:space="0" w:color="000000"/>
              <w:bottom w:val="single" w:sz="8" w:space="0" w:color="000000"/>
              <w:right w:val="single" w:sz="8" w:space="0" w:color="000000"/>
              <w:insideH w:val="single" w:sz="8" w:space="0" w:color="000000"/>
              <w:insideV w:val="single" w:sz="8" w:space="0" w:color="000000"/>
            </w:tcBorders>
            <w:vAlign w:val="center"/>
            <w:shd w:fill="F6E8B0"/>
          </w:tcPr>
          <w:p>
            <w:pPr>
              <w:spacing w:before="0" w:after="0"/>
              <w:jc w:val="center"/>
            </w:pPr>
            <w:r/>
            <w:r>
              <w:rPr>
                <w:rFonts w:ascii="맑은 고딕" w:hAnsi="맑은 고딕" w:eastAsia="맑은 고딕"/>
                <w:b/>
                <w:sz w:val="17"/>
              </w:rPr>
              <w:t>설명</w:t>
            </w:r>
          </w:p>
        </w:tc>
        <w:tc>
          <w:tcPr>
            <w:tcW w:type="dxa" w:w="3421"/>
            <w:tcBorders>
              <w:top w:val="single" w:sz="8" w:space="0" w:color="000000"/>
              <w:left w:val="single" w:sz="8" w:space="0" w:color="000000"/>
              <w:bottom w:val="single" w:sz="8" w:space="0" w:color="000000"/>
              <w:right w:val="single" w:sz="8" w:space="0" w:color="000000"/>
              <w:insideH w:val="single" w:sz="8" w:space="0" w:color="000000"/>
              <w:insideV w:val="single" w:sz="8" w:space="0" w:color="000000"/>
            </w:tcBorders>
            <w:vAlign w:val="center"/>
            <w:shd w:fill="F6E8B0"/>
          </w:tcPr>
          <w:p>
            <w:pPr>
              <w:spacing w:before="0" w:after="0"/>
              <w:jc w:val="center"/>
            </w:pPr>
            <w:r/>
            <w:r>
              <w:rPr>
                <w:rFonts w:ascii="맑은 고딕" w:hAnsi="맑은 고딕" w:eastAsia="맑은 고딕"/>
                <w:b/>
                <w:sz w:val="17"/>
              </w:rPr>
              <w:t>초기 적용</w:t>
            </w:r>
          </w:p>
        </w:tc>
      </w:tr>
      <w:tr>
        <w:tc>
          <w:tcPr>
            <w:tcW w:type="dxa" w:w="3421"/>
            <w:tcBorders>
              <w:top w:val="single" w:sz="8" w:space="0" w:color="000000"/>
              <w:left w:val="single" w:sz="8" w:space="0" w:color="000000"/>
              <w:bottom w:val="single" w:sz="8" w:space="0" w:color="000000"/>
              <w:right w:val="single" w:sz="8" w:space="0" w:color="000000"/>
              <w:insideH w:val="single" w:sz="8" w:space="0" w:color="000000"/>
              <w:insideV w:val="single" w:sz="8" w:space="0" w:color="000000"/>
            </w:tcBorders>
            <w:vAlign w:val="center"/>
          </w:tcPr>
          <w:p>
            <w:pPr>
              <w:spacing w:before="0" w:after="0"/>
              <w:jc w:val="left"/>
            </w:pPr>
            <w:r/>
            <w:r>
              <w:rPr>
                <w:rFonts w:ascii="맑은 고딕" w:hAnsi="맑은 고딕" w:eastAsia="맑은 고딕"/>
                <w:b w:val="0"/>
                <w:sz w:val="16"/>
              </w:rPr>
              <w:t>건별 리포트</w:t>
            </w:r>
          </w:p>
        </w:tc>
        <w:tc>
          <w:tcPr>
            <w:tcW w:type="dxa" w:w="3421"/>
            <w:tcBorders>
              <w:top w:val="single" w:sz="8" w:space="0" w:color="000000"/>
              <w:left w:val="single" w:sz="8" w:space="0" w:color="000000"/>
              <w:bottom w:val="single" w:sz="8" w:space="0" w:color="000000"/>
              <w:right w:val="single" w:sz="8" w:space="0" w:color="000000"/>
              <w:insideH w:val="single" w:sz="8" w:space="0" w:color="000000"/>
              <w:insideV w:val="single" w:sz="8" w:space="0" w:color="000000"/>
            </w:tcBorders>
            <w:vAlign w:val="center"/>
          </w:tcPr>
          <w:p>
            <w:pPr>
              <w:spacing w:before="0" w:after="0"/>
              <w:jc w:val="left"/>
            </w:pPr>
            <w:r/>
            <w:r>
              <w:rPr>
                <w:rFonts w:ascii="맑은 고딕" w:hAnsi="맑은 고딕" w:eastAsia="맑은 고딕"/>
                <w:b w:val="0"/>
                <w:sz w:val="16"/>
              </w:rPr>
              <w:t>공고 1건 요약·체크리스트 PDF 생성</w:t>
            </w:r>
          </w:p>
        </w:tc>
        <w:tc>
          <w:tcPr>
            <w:tcW w:type="dxa" w:w="3421"/>
            <w:tcBorders>
              <w:top w:val="single" w:sz="8" w:space="0" w:color="000000"/>
              <w:left w:val="single" w:sz="8" w:space="0" w:color="000000"/>
              <w:bottom w:val="single" w:sz="8" w:space="0" w:color="000000"/>
              <w:right w:val="single" w:sz="8" w:space="0" w:color="000000"/>
              <w:insideH w:val="single" w:sz="8" w:space="0" w:color="000000"/>
              <w:insideV w:val="single" w:sz="8" w:space="0" w:color="000000"/>
            </w:tcBorders>
            <w:vAlign w:val="center"/>
          </w:tcPr>
          <w:p>
            <w:pPr>
              <w:spacing w:before="0" w:after="0"/>
              <w:jc w:val="left"/>
            </w:pPr>
            <w:r/>
            <w:r>
              <w:rPr>
                <w:rFonts w:ascii="맑은 고딕" w:hAnsi="맑은 고딕" w:eastAsia="맑은 고딕"/>
                <w:b w:val="0"/>
                <w:sz w:val="16"/>
              </w:rPr>
              <w:t>개인·소상공인 대상</w:t>
            </w:r>
          </w:p>
        </w:tc>
      </w:tr>
      <w:tr>
        <w:tc>
          <w:tcPr>
            <w:tcW w:type="dxa" w:w="3421"/>
            <w:tcBorders>
              <w:top w:val="single" w:sz="8" w:space="0" w:color="000000"/>
              <w:left w:val="single" w:sz="8" w:space="0" w:color="000000"/>
              <w:bottom w:val="single" w:sz="8" w:space="0" w:color="000000"/>
              <w:right w:val="single" w:sz="8" w:space="0" w:color="000000"/>
              <w:insideH w:val="single" w:sz="8" w:space="0" w:color="000000"/>
              <w:insideV w:val="single" w:sz="8" w:space="0" w:color="000000"/>
            </w:tcBorders>
            <w:vAlign w:val="center"/>
          </w:tcPr>
          <w:p>
            <w:pPr>
              <w:spacing w:before="0" w:after="0"/>
              <w:jc w:val="left"/>
            </w:pPr>
            <w:r/>
            <w:r>
              <w:rPr>
                <w:rFonts w:ascii="맑은 고딕" w:hAnsi="맑은 고딕" w:eastAsia="맑은 고딕"/>
                <w:b w:val="0"/>
                <w:sz w:val="16"/>
              </w:rPr>
              <w:t>월 구독</w:t>
            </w:r>
          </w:p>
        </w:tc>
        <w:tc>
          <w:tcPr>
            <w:tcW w:type="dxa" w:w="3421"/>
            <w:tcBorders>
              <w:top w:val="single" w:sz="8" w:space="0" w:color="000000"/>
              <w:left w:val="single" w:sz="8" w:space="0" w:color="000000"/>
              <w:bottom w:val="single" w:sz="8" w:space="0" w:color="000000"/>
              <w:right w:val="single" w:sz="8" w:space="0" w:color="000000"/>
              <w:insideH w:val="single" w:sz="8" w:space="0" w:color="000000"/>
              <w:insideV w:val="single" w:sz="8" w:space="0" w:color="000000"/>
            </w:tcBorders>
            <w:vAlign w:val="center"/>
          </w:tcPr>
          <w:p>
            <w:pPr>
              <w:spacing w:before="0" w:after="0"/>
              <w:jc w:val="left"/>
            </w:pPr>
            <w:r/>
            <w:r>
              <w:rPr>
                <w:rFonts w:ascii="맑은 고딕" w:hAnsi="맑은 고딕" w:eastAsia="맑은 고딕"/>
                <w:b w:val="0"/>
                <w:sz w:val="16"/>
              </w:rPr>
              <w:t>관심 지역/재산유형 공고 모니터링</w:t>
            </w:r>
          </w:p>
        </w:tc>
        <w:tc>
          <w:tcPr>
            <w:tcW w:type="dxa" w:w="3421"/>
            <w:tcBorders>
              <w:top w:val="single" w:sz="8" w:space="0" w:color="000000"/>
              <w:left w:val="single" w:sz="8" w:space="0" w:color="000000"/>
              <w:bottom w:val="single" w:sz="8" w:space="0" w:color="000000"/>
              <w:right w:val="single" w:sz="8" w:space="0" w:color="000000"/>
              <w:insideH w:val="single" w:sz="8" w:space="0" w:color="000000"/>
              <w:insideV w:val="single" w:sz="8" w:space="0" w:color="000000"/>
            </w:tcBorders>
            <w:vAlign w:val="center"/>
          </w:tcPr>
          <w:p>
            <w:pPr>
              <w:spacing w:before="0" w:after="0"/>
              <w:jc w:val="left"/>
            </w:pPr>
            <w:r/>
            <w:r>
              <w:rPr>
                <w:rFonts w:ascii="맑은 고딕" w:hAnsi="맑은 고딕" w:eastAsia="맑은 고딕"/>
                <w:b w:val="0"/>
                <w:sz w:val="16"/>
              </w:rPr>
              <w:t>반복 탐색 사용자</w:t>
            </w:r>
          </w:p>
        </w:tc>
      </w:tr>
      <w:tr>
        <w:tc>
          <w:tcPr>
            <w:tcW w:type="dxa" w:w="3421"/>
            <w:tcBorders>
              <w:top w:val="single" w:sz="8" w:space="0" w:color="000000"/>
              <w:left w:val="single" w:sz="8" w:space="0" w:color="000000"/>
              <w:bottom w:val="single" w:sz="8" w:space="0" w:color="000000"/>
              <w:right w:val="single" w:sz="8" w:space="0" w:color="000000"/>
              <w:insideH w:val="single" w:sz="8" w:space="0" w:color="000000"/>
              <w:insideV w:val="single" w:sz="8" w:space="0" w:color="000000"/>
            </w:tcBorders>
            <w:vAlign w:val="center"/>
          </w:tcPr>
          <w:p>
            <w:pPr>
              <w:spacing w:before="0" w:after="0"/>
              <w:jc w:val="left"/>
            </w:pPr>
            <w:r/>
            <w:r>
              <w:rPr>
                <w:rFonts w:ascii="맑은 고딕" w:hAnsi="맑은 고딕" w:eastAsia="맑은 고딕"/>
                <w:b w:val="0"/>
                <w:sz w:val="16"/>
              </w:rPr>
              <w:t>기관용 패키지</w:t>
            </w:r>
          </w:p>
        </w:tc>
        <w:tc>
          <w:tcPr>
            <w:tcW w:type="dxa" w:w="3421"/>
            <w:tcBorders>
              <w:top w:val="single" w:sz="8" w:space="0" w:color="000000"/>
              <w:left w:val="single" w:sz="8" w:space="0" w:color="000000"/>
              <w:bottom w:val="single" w:sz="8" w:space="0" w:color="000000"/>
              <w:right w:val="single" w:sz="8" w:space="0" w:color="000000"/>
              <w:insideH w:val="single" w:sz="8" w:space="0" w:color="000000"/>
              <w:insideV w:val="single" w:sz="8" w:space="0" w:color="000000"/>
            </w:tcBorders>
            <w:vAlign w:val="center"/>
          </w:tcPr>
          <w:p>
            <w:pPr>
              <w:spacing w:before="0" w:after="0"/>
              <w:jc w:val="left"/>
            </w:pPr>
            <w:r/>
            <w:r>
              <w:rPr>
                <w:rFonts w:ascii="맑은 고딕" w:hAnsi="맑은 고딕" w:eastAsia="맑은 고딕"/>
                <w:b w:val="0"/>
                <w:sz w:val="16"/>
              </w:rPr>
              <w:t>여러 공고 비교와 고객별 확인 질문</w:t>
            </w:r>
          </w:p>
        </w:tc>
        <w:tc>
          <w:tcPr>
            <w:tcW w:type="dxa" w:w="3421"/>
            <w:tcBorders>
              <w:top w:val="single" w:sz="8" w:space="0" w:color="000000"/>
              <w:left w:val="single" w:sz="8" w:space="0" w:color="000000"/>
              <w:bottom w:val="single" w:sz="8" w:space="0" w:color="000000"/>
              <w:right w:val="single" w:sz="8" w:space="0" w:color="000000"/>
              <w:insideH w:val="single" w:sz="8" w:space="0" w:color="000000"/>
              <w:insideV w:val="single" w:sz="8" w:space="0" w:color="000000"/>
            </w:tcBorders>
            <w:vAlign w:val="center"/>
          </w:tcPr>
          <w:p>
            <w:pPr>
              <w:spacing w:before="0" w:after="0"/>
              <w:jc w:val="left"/>
            </w:pPr>
            <w:r/>
            <w:r>
              <w:rPr>
                <w:rFonts w:ascii="맑은 고딕" w:hAnsi="맑은 고딕" w:eastAsia="맑은 고딕"/>
                <w:b w:val="0"/>
                <w:sz w:val="16"/>
              </w:rPr>
              <w:t>컨설턴트·창업지원기관</w:t>
            </w:r>
          </w:p>
        </w:tc>
      </w:tr>
      <w:tr>
        <w:tc>
          <w:tcPr>
            <w:tcW w:type="dxa" w:w="3421"/>
            <w:tcBorders>
              <w:top w:val="single" w:sz="8" w:space="0" w:color="000000"/>
              <w:left w:val="single" w:sz="8" w:space="0" w:color="000000"/>
              <w:bottom w:val="single" w:sz="8" w:space="0" w:color="000000"/>
              <w:right w:val="single" w:sz="8" w:space="0" w:color="000000"/>
              <w:insideH w:val="single" w:sz="8" w:space="0" w:color="000000"/>
              <w:insideV w:val="single" w:sz="8" w:space="0" w:color="000000"/>
            </w:tcBorders>
            <w:vAlign w:val="center"/>
          </w:tcPr>
          <w:p>
            <w:pPr>
              <w:spacing w:before="0" w:after="0"/>
              <w:jc w:val="left"/>
            </w:pPr>
            <w:r/>
            <w:r>
              <w:rPr>
                <w:rFonts w:ascii="맑은 고딕" w:hAnsi="맑은 고딕" w:eastAsia="맑은 고딕"/>
                <w:b w:val="0"/>
                <w:sz w:val="16"/>
              </w:rPr>
              <w:t>API/화이트라벨</w:t>
            </w:r>
          </w:p>
        </w:tc>
        <w:tc>
          <w:tcPr>
            <w:tcW w:type="dxa" w:w="3421"/>
            <w:tcBorders>
              <w:top w:val="single" w:sz="8" w:space="0" w:color="000000"/>
              <w:left w:val="single" w:sz="8" w:space="0" w:color="000000"/>
              <w:bottom w:val="single" w:sz="8" w:space="0" w:color="000000"/>
              <w:right w:val="single" w:sz="8" w:space="0" w:color="000000"/>
              <w:insideH w:val="single" w:sz="8" w:space="0" w:color="000000"/>
              <w:insideV w:val="single" w:sz="8" w:space="0" w:color="000000"/>
            </w:tcBorders>
            <w:vAlign w:val="center"/>
          </w:tcPr>
          <w:p>
            <w:pPr>
              <w:spacing w:before="0" w:after="0"/>
              <w:jc w:val="left"/>
            </w:pPr>
            <w:r/>
            <w:r>
              <w:rPr>
                <w:rFonts w:ascii="맑은 고딕" w:hAnsi="맑은 고딕" w:eastAsia="맑은 고딕"/>
                <w:b w:val="0"/>
                <w:sz w:val="16"/>
              </w:rPr>
              <w:t>공고 해석 모듈 외부 제공</w:t>
            </w:r>
          </w:p>
        </w:tc>
        <w:tc>
          <w:tcPr>
            <w:tcW w:type="dxa" w:w="3421"/>
            <w:tcBorders>
              <w:top w:val="single" w:sz="8" w:space="0" w:color="000000"/>
              <w:left w:val="single" w:sz="8" w:space="0" w:color="000000"/>
              <w:bottom w:val="single" w:sz="8" w:space="0" w:color="000000"/>
              <w:right w:val="single" w:sz="8" w:space="0" w:color="000000"/>
              <w:insideH w:val="single" w:sz="8" w:space="0" w:color="000000"/>
              <w:insideV w:val="single" w:sz="8" w:space="0" w:color="000000"/>
            </w:tcBorders>
            <w:vAlign w:val="center"/>
          </w:tcPr>
          <w:p>
            <w:pPr>
              <w:spacing w:before="0" w:after="0"/>
              <w:jc w:val="left"/>
            </w:pPr>
            <w:r/>
            <w:r>
              <w:rPr>
                <w:rFonts w:ascii="맑은 고딕" w:hAnsi="맑은 고딕" w:eastAsia="맑은 고딕"/>
                <w:b w:val="0"/>
                <w:sz w:val="16"/>
              </w:rPr>
              <w:t>후속 B2B 확장</w:t>
            </w:r>
          </w:p>
        </w:tc>
      </w:tr>
    </w:tbl>
    <w:p>
      <w:pPr>
        <w:spacing w:after="0"/>
      </w:pPr>
    </w:p>
    <w:p>
      <w:pPr>
        <w:pStyle w:val="Heading1"/>
        <w:spacing w:before="160" w:after="80"/>
      </w:pPr>
      <w:r>
        <w:t>3. AI 및 공공데이터 활용성</w:t>
      </w:r>
    </w:p>
    <w:p>
      <w:pPr>
        <w:pStyle w:val="Heading2"/>
        <w:spacing w:before="100" w:after="40"/>
      </w:pPr>
      <w:r>
        <w:t>활용 공공데이터</w:t>
      </w:r>
    </w:p>
    <w:p>
      <w:pPr>
        <w:spacing w:after="60" w:line="259" w:lineRule="auto"/>
        <w:ind w:firstLine="198"/>
        <w:jc w:val="both"/>
      </w:pPr>
      <w:r>
        <w:t>본 서비스는 한국자산관리공사 차세대 온비드 공고목록 조회서비스, 공고상세 조회서비스, 공고상세 입찰정보 조회서비스, 공고상세 물건정보 조회서비스, 입찰결과 조회서비스, 온비드 용어사전, 온비드 월별 입찰참가자 현황을 활용한다.</w:t>
      </w:r>
    </w:p>
    <w:p>
      <w:pPr>
        <w:spacing w:after="60" w:line="259" w:lineRule="auto"/>
        <w:ind w:firstLine="198"/>
        <w:jc w:val="both"/>
      </w:pPr>
      <w:r>
        <w:t>공고목록 조회서비스는 공고 후보 수집과 마감 임박 표시, 공고상세 조회서비스는 공고문·첨부파일·재산유형·처분방식 확인, 공고상세 입찰정보 조회서비스는 공동입찰, 보증금, 잔대금 납부, 참가신청 여부 확인, 물건정보 조회서비스는 물건명, 소재지, 용도, 유찰횟수, 입찰기간 확인에 활용한다.</w:t>
      </w:r>
    </w:p>
    <w:p>
      <w:pPr>
        <w:spacing w:after="60" w:line="259" w:lineRule="auto"/>
        <w:ind w:firstLine="198"/>
        <w:jc w:val="both"/>
      </w:pPr>
      <w:r>
        <w:t>온비드 용어사전은 공매·입찰·부동산·법률 관련 용어를 일반 사용자가 이해 가능한 설명으로 바꾸는 데 사용한다. 월별 입찰참가자 현황은 실시간 기능 입력이 아니라 시장성 보조 근거로만 사용한다.</w:t>
      </w:r>
    </w:p>
    <w:tbl>
      <w:tblPr>
        <w:tblW w:type="auto" w:w="0"/>
        <w:jc w:val="center"/>
        <w:tblLayout w:type="autofit"/>
        <w:tblLook w:firstColumn="1" w:firstRow="1" w:lastColumn="0" w:lastRow="0" w:noHBand="0" w:noVBand="1" w:val="04A0"/>
      </w:tblPr>
      <w:tblGrid>
        <w:gridCol w:w="5131"/>
        <w:gridCol w:w="5131"/>
      </w:tblGrid>
      <w:tr>
        <w:tc>
          <w:tcPr>
            <w:tcW w:type="dxa" w:w="5131"/>
            <w:tcBorders>
              <w:top w:val="single" w:sz="8" w:space="0" w:color="000000"/>
              <w:left w:val="single" w:sz="8" w:space="0" w:color="000000"/>
              <w:bottom w:val="single" w:sz="8" w:space="0" w:color="000000"/>
              <w:right w:val="single" w:sz="8" w:space="0" w:color="000000"/>
              <w:insideH w:val="single" w:sz="8" w:space="0" w:color="000000"/>
              <w:insideV w:val="single" w:sz="8" w:space="0" w:color="000000"/>
            </w:tcBorders>
            <w:vAlign w:val="center"/>
            <w:shd w:fill="F6E8B0"/>
          </w:tcPr>
          <w:p>
            <w:pPr>
              <w:spacing w:before="0" w:after="0"/>
              <w:jc w:val="center"/>
            </w:pPr>
            <w:r/>
            <w:r>
              <w:rPr>
                <w:rFonts w:ascii="맑은 고딕" w:hAnsi="맑은 고딕" w:eastAsia="맑은 고딕"/>
                <w:b/>
                <w:sz w:val="17"/>
              </w:rPr>
              <w:t>공공데이터</w:t>
            </w:r>
          </w:p>
        </w:tc>
        <w:tc>
          <w:tcPr>
            <w:tcW w:type="dxa" w:w="5131"/>
            <w:tcBorders>
              <w:top w:val="single" w:sz="8" w:space="0" w:color="000000"/>
              <w:left w:val="single" w:sz="8" w:space="0" w:color="000000"/>
              <w:bottom w:val="single" w:sz="8" w:space="0" w:color="000000"/>
              <w:right w:val="single" w:sz="8" w:space="0" w:color="000000"/>
              <w:insideH w:val="single" w:sz="8" w:space="0" w:color="000000"/>
              <w:insideV w:val="single" w:sz="8" w:space="0" w:color="000000"/>
            </w:tcBorders>
            <w:vAlign w:val="center"/>
            <w:shd w:fill="F6E8B0"/>
          </w:tcPr>
          <w:p>
            <w:pPr>
              <w:spacing w:before="0" w:after="0"/>
              <w:jc w:val="center"/>
            </w:pPr>
            <w:r/>
            <w:r>
              <w:rPr>
                <w:rFonts w:ascii="맑은 고딕" w:hAnsi="맑은 고딕" w:eastAsia="맑은 고딕"/>
                <w:b/>
                <w:sz w:val="17"/>
              </w:rPr>
              <w:t>활용 방법</w:t>
            </w:r>
          </w:p>
        </w:tc>
      </w:tr>
      <w:tr>
        <w:tc>
          <w:tcPr>
            <w:tcW w:type="dxa" w:w="5131"/>
            <w:tcBorders>
              <w:top w:val="single" w:sz="8" w:space="0" w:color="000000"/>
              <w:left w:val="single" w:sz="8" w:space="0" w:color="000000"/>
              <w:bottom w:val="single" w:sz="8" w:space="0" w:color="000000"/>
              <w:right w:val="single" w:sz="8" w:space="0" w:color="000000"/>
              <w:insideH w:val="single" w:sz="8" w:space="0" w:color="000000"/>
              <w:insideV w:val="single" w:sz="8" w:space="0" w:color="000000"/>
            </w:tcBorders>
            <w:vAlign w:val="center"/>
          </w:tcPr>
          <w:p>
            <w:pPr>
              <w:spacing w:before="0" w:after="0"/>
              <w:jc w:val="left"/>
            </w:pPr>
            <w:r/>
            <w:r>
              <w:rPr>
                <w:rFonts w:ascii="맑은 고딕" w:hAnsi="맑은 고딕" w:eastAsia="맑은 고딕"/>
                <w:b w:val="0"/>
                <w:sz w:val="16"/>
              </w:rPr>
              <w:t>공고목록 조회서비스</w:t>
            </w:r>
          </w:p>
        </w:tc>
        <w:tc>
          <w:tcPr>
            <w:tcW w:type="dxa" w:w="5131"/>
            <w:tcBorders>
              <w:top w:val="single" w:sz="8" w:space="0" w:color="000000"/>
              <w:left w:val="single" w:sz="8" w:space="0" w:color="000000"/>
              <w:bottom w:val="single" w:sz="8" w:space="0" w:color="000000"/>
              <w:right w:val="single" w:sz="8" w:space="0" w:color="000000"/>
              <w:insideH w:val="single" w:sz="8" w:space="0" w:color="000000"/>
              <w:insideV w:val="single" w:sz="8" w:space="0" w:color="000000"/>
            </w:tcBorders>
            <w:vAlign w:val="center"/>
          </w:tcPr>
          <w:p>
            <w:pPr>
              <w:spacing w:before="0" w:after="0"/>
              <w:jc w:val="left"/>
            </w:pPr>
            <w:r/>
            <w:r>
              <w:rPr>
                <w:rFonts w:ascii="맑은 고딕" w:hAnsi="맑은 고딕" w:eastAsia="맑은 고딕"/>
                <w:b w:val="0"/>
                <w:sz w:val="16"/>
              </w:rPr>
              <w:t>공고 후보 수집, 마감 임박 표시</w:t>
            </w:r>
          </w:p>
        </w:tc>
      </w:tr>
      <w:tr>
        <w:tc>
          <w:tcPr>
            <w:tcW w:type="dxa" w:w="5131"/>
            <w:tcBorders>
              <w:top w:val="single" w:sz="8" w:space="0" w:color="000000"/>
              <w:left w:val="single" w:sz="8" w:space="0" w:color="000000"/>
              <w:bottom w:val="single" w:sz="8" w:space="0" w:color="000000"/>
              <w:right w:val="single" w:sz="8" w:space="0" w:color="000000"/>
              <w:insideH w:val="single" w:sz="8" w:space="0" w:color="000000"/>
              <w:insideV w:val="single" w:sz="8" w:space="0" w:color="000000"/>
            </w:tcBorders>
            <w:vAlign w:val="center"/>
          </w:tcPr>
          <w:p>
            <w:pPr>
              <w:spacing w:before="0" w:after="0"/>
              <w:jc w:val="left"/>
            </w:pPr>
            <w:r/>
            <w:r>
              <w:rPr>
                <w:rFonts w:ascii="맑은 고딕" w:hAnsi="맑은 고딕" w:eastAsia="맑은 고딕"/>
                <w:b w:val="0"/>
                <w:sz w:val="16"/>
              </w:rPr>
              <w:t>공고상세 조회서비스</w:t>
            </w:r>
          </w:p>
        </w:tc>
        <w:tc>
          <w:tcPr>
            <w:tcW w:type="dxa" w:w="5131"/>
            <w:tcBorders>
              <w:top w:val="single" w:sz="8" w:space="0" w:color="000000"/>
              <w:left w:val="single" w:sz="8" w:space="0" w:color="000000"/>
              <w:bottom w:val="single" w:sz="8" w:space="0" w:color="000000"/>
              <w:right w:val="single" w:sz="8" w:space="0" w:color="000000"/>
              <w:insideH w:val="single" w:sz="8" w:space="0" w:color="000000"/>
              <w:insideV w:val="single" w:sz="8" w:space="0" w:color="000000"/>
            </w:tcBorders>
            <w:vAlign w:val="center"/>
          </w:tcPr>
          <w:p>
            <w:pPr>
              <w:spacing w:before="0" w:after="0"/>
              <w:jc w:val="left"/>
            </w:pPr>
            <w:r/>
            <w:r>
              <w:rPr>
                <w:rFonts w:ascii="맑은 고딕" w:hAnsi="맑은 고딕" w:eastAsia="맑은 고딕"/>
                <w:b w:val="0"/>
                <w:sz w:val="16"/>
              </w:rPr>
              <w:t>공고문, 첨부파일, 재산유형, 처분방식 확인</w:t>
            </w:r>
          </w:p>
        </w:tc>
      </w:tr>
      <w:tr>
        <w:tc>
          <w:tcPr>
            <w:tcW w:type="dxa" w:w="5131"/>
            <w:tcBorders>
              <w:top w:val="single" w:sz="8" w:space="0" w:color="000000"/>
              <w:left w:val="single" w:sz="8" w:space="0" w:color="000000"/>
              <w:bottom w:val="single" w:sz="8" w:space="0" w:color="000000"/>
              <w:right w:val="single" w:sz="8" w:space="0" w:color="000000"/>
              <w:insideH w:val="single" w:sz="8" w:space="0" w:color="000000"/>
              <w:insideV w:val="single" w:sz="8" w:space="0" w:color="000000"/>
            </w:tcBorders>
            <w:vAlign w:val="center"/>
          </w:tcPr>
          <w:p>
            <w:pPr>
              <w:spacing w:before="0" w:after="0"/>
              <w:jc w:val="left"/>
            </w:pPr>
            <w:r/>
            <w:r>
              <w:rPr>
                <w:rFonts w:ascii="맑은 고딕" w:hAnsi="맑은 고딕" w:eastAsia="맑은 고딕"/>
                <w:b w:val="0"/>
                <w:sz w:val="16"/>
              </w:rPr>
              <w:t>공고상세 입찰정보 조회서비스</w:t>
            </w:r>
          </w:p>
        </w:tc>
        <w:tc>
          <w:tcPr>
            <w:tcW w:type="dxa" w:w="5131"/>
            <w:tcBorders>
              <w:top w:val="single" w:sz="8" w:space="0" w:color="000000"/>
              <w:left w:val="single" w:sz="8" w:space="0" w:color="000000"/>
              <w:bottom w:val="single" w:sz="8" w:space="0" w:color="000000"/>
              <w:right w:val="single" w:sz="8" w:space="0" w:color="000000"/>
              <w:insideH w:val="single" w:sz="8" w:space="0" w:color="000000"/>
              <w:insideV w:val="single" w:sz="8" w:space="0" w:color="000000"/>
            </w:tcBorders>
            <w:vAlign w:val="center"/>
          </w:tcPr>
          <w:p>
            <w:pPr>
              <w:spacing w:before="0" w:after="0"/>
              <w:jc w:val="left"/>
            </w:pPr>
            <w:r/>
            <w:r>
              <w:rPr>
                <w:rFonts w:ascii="맑은 고딕" w:hAnsi="맑은 고딕" w:eastAsia="맑은 고딕"/>
                <w:b w:val="0"/>
                <w:sz w:val="16"/>
              </w:rPr>
              <w:t>보증금, 잔대금 납부, 참가신청 여부 확인</w:t>
            </w:r>
          </w:p>
        </w:tc>
      </w:tr>
      <w:tr>
        <w:tc>
          <w:tcPr>
            <w:tcW w:type="dxa" w:w="5131"/>
            <w:tcBorders>
              <w:top w:val="single" w:sz="8" w:space="0" w:color="000000"/>
              <w:left w:val="single" w:sz="8" w:space="0" w:color="000000"/>
              <w:bottom w:val="single" w:sz="8" w:space="0" w:color="000000"/>
              <w:right w:val="single" w:sz="8" w:space="0" w:color="000000"/>
              <w:insideH w:val="single" w:sz="8" w:space="0" w:color="000000"/>
              <w:insideV w:val="single" w:sz="8" w:space="0" w:color="000000"/>
            </w:tcBorders>
            <w:vAlign w:val="center"/>
          </w:tcPr>
          <w:p>
            <w:pPr>
              <w:spacing w:before="0" w:after="0"/>
              <w:jc w:val="left"/>
            </w:pPr>
            <w:r/>
            <w:r>
              <w:rPr>
                <w:rFonts w:ascii="맑은 고딕" w:hAnsi="맑은 고딕" w:eastAsia="맑은 고딕"/>
                <w:b w:val="0"/>
                <w:sz w:val="16"/>
              </w:rPr>
              <w:t>공고상세 물건정보 조회서비스</w:t>
            </w:r>
          </w:p>
        </w:tc>
        <w:tc>
          <w:tcPr>
            <w:tcW w:type="dxa" w:w="5131"/>
            <w:tcBorders>
              <w:top w:val="single" w:sz="8" w:space="0" w:color="000000"/>
              <w:left w:val="single" w:sz="8" w:space="0" w:color="000000"/>
              <w:bottom w:val="single" w:sz="8" w:space="0" w:color="000000"/>
              <w:right w:val="single" w:sz="8" w:space="0" w:color="000000"/>
              <w:insideH w:val="single" w:sz="8" w:space="0" w:color="000000"/>
              <w:insideV w:val="single" w:sz="8" w:space="0" w:color="000000"/>
            </w:tcBorders>
            <w:vAlign w:val="center"/>
          </w:tcPr>
          <w:p>
            <w:pPr>
              <w:spacing w:before="0" w:after="0"/>
              <w:jc w:val="left"/>
            </w:pPr>
            <w:r/>
            <w:r>
              <w:rPr>
                <w:rFonts w:ascii="맑은 고딕" w:hAnsi="맑은 고딕" w:eastAsia="맑은 고딕"/>
                <w:b w:val="0"/>
                <w:sz w:val="16"/>
              </w:rPr>
              <w:t>물건명, 소재지, 용도, 유찰횟수, 입찰기간 확인</w:t>
            </w:r>
          </w:p>
        </w:tc>
      </w:tr>
      <w:tr>
        <w:tc>
          <w:tcPr>
            <w:tcW w:type="dxa" w:w="5131"/>
            <w:tcBorders>
              <w:top w:val="single" w:sz="8" w:space="0" w:color="000000"/>
              <w:left w:val="single" w:sz="8" w:space="0" w:color="000000"/>
              <w:bottom w:val="single" w:sz="8" w:space="0" w:color="000000"/>
              <w:right w:val="single" w:sz="8" w:space="0" w:color="000000"/>
              <w:insideH w:val="single" w:sz="8" w:space="0" w:color="000000"/>
              <w:insideV w:val="single" w:sz="8" w:space="0" w:color="000000"/>
            </w:tcBorders>
            <w:vAlign w:val="center"/>
          </w:tcPr>
          <w:p>
            <w:pPr>
              <w:spacing w:before="0" w:after="0"/>
              <w:jc w:val="left"/>
            </w:pPr>
            <w:r/>
            <w:r>
              <w:rPr>
                <w:rFonts w:ascii="맑은 고딕" w:hAnsi="맑은 고딕" w:eastAsia="맑은 고딕"/>
                <w:b w:val="0"/>
                <w:sz w:val="16"/>
              </w:rPr>
              <w:t>온비드 용어사전</w:t>
            </w:r>
          </w:p>
        </w:tc>
        <w:tc>
          <w:tcPr>
            <w:tcW w:type="dxa" w:w="5131"/>
            <w:tcBorders>
              <w:top w:val="single" w:sz="8" w:space="0" w:color="000000"/>
              <w:left w:val="single" w:sz="8" w:space="0" w:color="000000"/>
              <w:bottom w:val="single" w:sz="8" w:space="0" w:color="000000"/>
              <w:right w:val="single" w:sz="8" w:space="0" w:color="000000"/>
              <w:insideH w:val="single" w:sz="8" w:space="0" w:color="000000"/>
              <w:insideV w:val="single" w:sz="8" w:space="0" w:color="000000"/>
            </w:tcBorders>
            <w:vAlign w:val="center"/>
          </w:tcPr>
          <w:p>
            <w:pPr>
              <w:spacing w:before="0" w:after="0"/>
              <w:jc w:val="left"/>
            </w:pPr>
            <w:r/>
            <w:r>
              <w:rPr>
                <w:rFonts w:ascii="맑은 고딕" w:hAnsi="맑은 고딕" w:eastAsia="맑은 고딕"/>
                <w:b w:val="0"/>
                <w:sz w:val="16"/>
              </w:rPr>
              <w:t>입찰·공매 용어의 쉬운 설명 제공</w:t>
            </w:r>
          </w:p>
        </w:tc>
      </w:tr>
    </w:tbl>
    <w:p>
      <w:pPr>
        <w:spacing w:after="0"/>
      </w:pPr>
    </w:p>
    <w:p>
      <w:pPr>
        <w:pStyle w:val="Heading2"/>
        <w:spacing w:before="100" w:after="40"/>
      </w:pPr>
      <w:r>
        <w:t>AI Agent 처리 구조</w:t>
      </w:r>
    </w:p>
    <w:p>
      <w:pPr>
        <w:spacing w:after="60" w:line="259" w:lineRule="auto"/>
        <w:ind w:firstLine="198"/>
        <w:jc w:val="both"/>
      </w:pPr>
      <w:r>
        <w:t>처리 구조는 Data Collector, Notice Parser, Checklist Agent, Risk Guard Agent, Glossary Agent, Report Agent로 나눈다. Data Collector는 공고번호, 물건번호, 기관, 일정, 재산유형, 입찰방식, 가격 후보를 수집한다. Notice Parser는 공고문과 첨부문서에서 일정, 서류, 보증금, 낙찰 후 의무, 유의사항을 추출한다.</w:t>
      </w:r>
    </w:p>
    <w:p>
      <w:pPr>
        <w:spacing w:after="60" w:line="259" w:lineRule="auto"/>
        <w:ind w:firstLine="198"/>
        <w:jc w:val="both"/>
      </w:pPr>
      <w:r>
        <w:t>Checklist Agent는 사용자 유형별 제출서류와 준비 순서를 생성한다. Risk Guard Agent는 현장확인, 인허가, 비용, 낙찰 후 기한, 사용자 책임 문구를 표시한다. Glossary Agent는 온비드 용어사전의 Terminology, Glossary 컬럼을 활용해 쉬운 설명을 연결한다. Report Agent는 요약, 일정표, 서류 체크리스트, 비용 후보, 리스크, 다음 액션을 PDF로 생성한다.</w:t>
      </w:r>
    </w:p>
    <w:tbl>
      <w:tblPr>
        <w:tblW w:type="auto" w:w="0"/>
        <w:jc w:val="center"/>
        <w:tblLayout w:type="autofit"/>
        <w:tblLook w:firstColumn="1" w:firstRow="1" w:lastColumn="0" w:lastRow="0" w:noHBand="0" w:noVBand="1" w:val="04A0"/>
      </w:tblPr>
      <w:tblGrid>
        <w:gridCol w:w="3421"/>
        <w:gridCol w:w="3421"/>
        <w:gridCol w:w="3421"/>
      </w:tblGrid>
      <w:tr>
        <w:tc>
          <w:tcPr>
            <w:tcW w:type="dxa" w:w="3421"/>
            <w:tcBorders>
              <w:top w:val="single" w:sz="8" w:space="0" w:color="000000"/>
              <w:left w:val="single" w:sz="8" w:space="0" w:color="000000"/>
              <w:bottom w:val="single" w:sz="8" w:space="0" w:color="000000"/>
              <w:right w:val="single" w:sz="8" w:space="0" w:color="000000"/>
              <w:insideH w:val="single" w:sz="8" w:space="0" w:color="000000"/>
              <w:insideV w:val="single" w:sz="8" w:space="0" w:color="000000"/>
            </w:tcBorders>
            <w:vAlign w:val="center"/>
            <w:shd w:fill="F6E8B0"/>
          </w:tcPr>
          <w:p>
            <w:pPr>
              <w:spacing w:before="0" w:after="0"/>
              <w:jc w:val="center"/>
            </w:pPr>
            <w:r/>
            <w:r>
              <w:rPr>
                <w:rFonts w:ascii="맑은 고딕" w:hAnsi="맑은 고딕" w:eastAsia="맑은 고딕"/>
                <w:b/>
                <w:sz w:val="17"/>
              </w:rPr>
              <w:t>Agent</w:t>
            </w:r>
          </w:p>
        </w:tc>
        <w:tc>
          <w:tcPr>
            <w:tcW w:type="dxa" w:w="3421"/>
            <w:tcBorders>
              <w:top w:val="single" w:sz="8" w:space="0" w:color="000000"/>
              <w:left w:val="single" w:sz="8" w:space="0" w:color="000000"/>
              <w:bottom w:val="single" w:sz="8" w:space="0" w:color="000000"/>
              <w:right w:val="single" w:sz="8" w:space="0" w:color="000000"/>
              <w:insideH w:val="single" w:sz="8" w:space="0" w:color="000000"/>
              <w:insideV w:val="single" w:sz="8" w:space="0" w:color="000000"/>
            </w:tcBorders>
            <w:vAlign w:val="center"/>
            <w:shd w:fill="F6E8B0"/>
          </w:tcPr>
          <w:p>
            <w:pPr>
              <w:spacing w:before="0" w:after="0"/>
              <w:jc w:val="center"/>
            </w:pPr>
            <w:r/>
            <w:r>
              <w:rPr>
                <w:rFonts w:ascii="맑은 고딕" w:hAnsi="맑은 고딕" w:eastAsia="맑은 고딕"/>
                <w:b/>
                <w:sz w:val="17"/>
              </w:rPr>
              <w:t>역할</w:t>
            </w:r>
          </w:p>
        </w:tc>
        <w:tc>
          <w:tcPr>
            <w:tcW w:type="dxa" w:w="3421"/>
            <w:tcBorders>
              <w:top w:val="single" w:sz="8" w:space="0" w:color="000000"/>
              <w:left w:val="single" w:sz="8" w:space="0" w:color="000000"/>
              <w:bottom w:val="single" w:sz="8" w:space="0" w:color="000000"/>
              <w:right w:val="single" w:sz="8" w:space="0" w:color="000000"/>
              <w:insideH w:val="single" w:sz="8" w:space="0" w:color="000000"/>
              <w:insideV w:val="single" w:sz="8" w:space="0" w:color="000000"/>
            </w:tcBorders>
            <w:vAlign w:val="center"/>
            <w:shd w:fill="F6E8B0"/>
          </w:tcPr>
          <w:p>
            <w:pPr>
              <w:spacing w:before="0" w:after="0"/>
              <w:jc w:val="center"/>
            </w:pPr>
            <w:r/>
            <w:r>
              <w:rPr>
                <w:rFonts w:ascii="맑은 고딕" w:hAnsi="맑은 고딕" w:eastAsia="맑은 고딕"/>
                <w:b/>
                <w:sz w:val="17"/>
              </w:rPr>
              <w:t>산출물</w:t>
            </w:r>
          </w:p>
        </w:tc>
      </w:tr>
      <w:tr>
        <w:tc>
          <w:tcPr>
            <w:tcW w:type="dxa" w:w="3421"/>
            <w:tcBorders>
              <w:top w:val="single" w:sz="8" w:space="0" w:color="000000"/>
              <w:left w:val="single" w:sz="8" w:space="0" w:color="000000"/>
              <w:bottom w:val="single" w:sz="8" w:space="0" w:color="000000"/>
              <w:right w:val="single" w:sz="8" w:space="0" w:color="000000"/>
              <w:insideH w:val="single" w:sz="8" w:space="0" w:color="000000"/>
              <w:insideV w:val="single" w:sz="8" w:space="0" w:color="000000"/>
            </w:tcBorders>
            <w:vAlign w:val="center"/>
          </w:tcPr>
          <w:p>
            <w:pPr>
              <w:spacing w:before="0" w:after="0"/>
              <w:jc w:val="left"/>
            </w:pPr>
            <w:r/>
            <w:r>
              <w:rPr>
                <w:rFonts w:ascii="맑은 고딕" w:hAnsi="맑은 고딕" w:eastAsia="맑은 고딕"/>
                <w:b w:val="0"/>
                <w:sz w:val="16"/>
              </w:rPr>
              <w:t>Data Collector</w:t>
            </w:r>
          </w:p>
        </w:tc>
        <w:tc>
          <w:tcPr>
            <w:tcW w:type="dxa" w:w="3421"/>
            <w:tcBorders>
              <w:top w:val="single" w:sz="8" w:space="0" w:color="000000"/>
              <w:left w:val="single" w:sz="8" w:space="0" w:color="000000"/>
              <w:bottom w:val="single" w:sz="8" w:space="0" w:color="000000"/>
              <w:right w:val="single" w:sz="8" w:space="0" w:color="000000"/>
              <w:insideH w:val="single" w:sz="8" w:space="0" w:color="000000"/>
              <w:insideV w:val="single" w:sz="8" w:space="0" w:color="000000"/>
            </w:tcBorders>
            <w:vAlign w:val="center"/>
          </w:tcPr>
          <w:p>
            <w:pPr>
              <w:spacing w:before="0" w:after="0"/>
              <w:jc w:val="left"/>
            </w:pPr>
            <w:r/>
            <w:r>
              <w:rPr>
                <w:rFonts w:ascii="맑은 고딕" w:hAnsi="맑은 고딕" w:eastAsia="맑은 고딕"/>
                <w:b w:val="0"/>
                <w:sz w:val="16"/>
              </w:rPr>
              <w:t>공고·물건·입찰정보 수집</w:t>
            </w:r>
          </w:p>
        </w:tc>
        <w:tc>
          <w:tcPr>
            <w:tcW w:type="dxa" w:w="3421"/>
            <w:tcBorders>
              <w:top w:val="single" w:sz="8" w:space="0" w:color="000000"/>
              <w:left w:val="single" w:sz="8" w:space="0" w:color="000000"/>
              <w:bottom w:val="single" w:sz="8" w:space="0" w:color="000000"/>
              <w:right w:val="single" w:sz="8" w:space="0" w:color="000000"/>
              <w:insideH w:val="single" w:sz="8" w:space="0" w:color="000000"/>
              <w:insideV w:val="single" w:sz="8" w:space="0" w:color="000000"/>
            </w:tcBorders>
            <w:vAlign w:val="center"/>
          </w:tcPr>
          <w:p>
            <w:pPr>
              <w:spacing w:before="0" w:after="0"/>
              <w:jc w:val="left"/>
            </w:pPr>
            <w:r/>
            <w:r>
              <w:rPr>
                <w:rFonts w:ascii="맑은 고딕" w:hAnsi="맑은 고딕" w:eastAsia="맑은 고딕"/>
                <w:b w:val="0"/>
                <w:sz w:val="16"/>
              </w:rPr>
              <w:t>표준 입력 JSON</w:t>
            </w:r>
          </w:p>
        </w:tc>
      </w:tr>
      <w:tr>
        <w:tc>
          <w:tcPr>
            <w:tcW w:type="dxa" w:w="3421"/>
            <w:tcBorders>
              <w:top w:val="single" w:sz="8" w:space="0" w:color="000000"/>
              <w:left w:val="single" w:sz="8" w:space="0" w:color="000000"/>
              <w:bottom w:val="single" w:sz="8" w:space="0" w:color="000000"/>
              <w:right w:val="single" w:sz="8" w:space="0" w:color="000000"/>
              <w:insideH w:val="single" w:sz="8" w:space="0" w:color="000000"/>
              <w:insideV w:val="single" w:sz="8" w:space="0" w:color="000000"/>
            </w:tcBorders>
            <w:vAlign w:val="center"/>
          </w:tcPr>
          <w:p>
            <w:pPr>
              <w:spacing w:before="0" w:after="0"/>
              <w:jc w:val="left"/>
            </w:pPr>
            <w:r/>
            <w:r>
              <w:rPr>
                <w:rFonts w:ascii="맑은 고딕" w:hAnsi="맑은 고딕" w:eastAsia="맑은 고딕"/>
                <w:b w:val="0"/>
                <w:sz w:val="16"/>
              </w:rPr>
              <w:t>Notice Parser</w:t>
            </w:r>
          </w:p>
        </w:tc>
        <w:tc>
          <w:tcPr>
            <w:tcW w:type="dxa" w:w="3421"/>
            <w:tcBorders>
              <w:top w:val="single" w:sz="8" w:space="0" w:color="000000"/>
              <w:left w:val="single" w:sz="8" w:space="0" w:color="000000"/>
              <w:bottom w:val="single" w:sz="8" w:space="0" w:color="000000"/>
              <w:right w:val="single" w:sz="8" w:space="0" w:color="000000"/>
              <w:insideH w:val="single" w:sz="8" w:space="0" w:color="000000"/>
              <w:insideV w:val="single" w:sz="8" w:space="0" w:color="000000"/>
            </w:tcBorders>
            <w:vAlign w:val="center"/>
          </w:tcPr>
          <w:p>
            <w:pPr>
              <w:spacing w:before="0" w:after="0"/>
              <w:jc w:val="left"/>
            </w:pPr>
            <w:r/>
            <w:r>
              <w:rPr>
                <w:rFonts w:ascii="맑은 고딕" w:hAnsi="맑은 고딕" w:eastAsia="맑은 고딕"/>
                <w:b w:val="0"/>
                <w:sz w:val="16"/>
              </w:rPr>
              <w:t>일정, 서류, 보증금, 의무 추출</w:t>
            </w:r>
          </w:p>
        </w:tc>
        <w:tc>
          <w:tcPr>
            <w:tcW w:type="dxa" w:w="3421"/>
            <w:tcBorders>
              <w:top w:val="single" w:sz="8" w:space="0" w:color="000000"/>
              <w:left w:val="single" w:sz="8" w:space="0" w:color="000000"/>
              <w:bottom w:val="single" w:sz="8" w:space="0" w:color="000000"/>
              <w:right w:val="single" w:sz="8" w:space="0" w:color="000000"/>
              <w:insideH w:val="single" w:sz="8" w:space="0" w:color="000000"/>
              <w:insideV w:val="single" w:sz="8" w:space="0" w:color="000000"/>
            </w:tcBorders>
            <w:vAlign w:val="center"/>
          </w:tcPr>
          <w:p>
            <w:pPr>
              <w:spacing w:before="0" w:after="0"/>
              <w:jc w:val="left"/>
            </w:pPr>
            <w:r/>
            <w:r>
              <w:rPr>
                <w:rFonts w:ascii="맑은 고딕" w:hAnsi="맑은 고딕" w:eastAsia="맑은 고딕"/>
                <w:b w:val="0"/>
                <w:sz w:val="16"/>
              </w:rPr>
              <w:t>공고 구조화표</w:t>
            </w:r>
          </w:p>
        </w:tc>
      </w:tr>
      <w:tr>
        <w:tc>
          <w:tcPr>
            <w:tcW w:type="dxa" w:w="3421"/>
            <w:tcBorders>
              <w:top w:val="single" w:sz="8" w:space="0" w:color="000000"/>
              <w:left w:val="single" w:sz="8" w:space="0" w:color="000000"/>
              <w:bottom w:val="single" w:sz="8" w:space="0" w:color="000000"/>
              <w:right w:val="single" w:sz="8" w:space="0" w:color="000000"/>
              <w:insideH w:val="single" w:sz="8" w:space="0" w:color="000000"/>
              <w:insideV w:val="single" w:sz="8" w:space="0" w:color="000000"/>
            </w:tcBorders>
            <w:vAlign w:val="center"/>
          </w:tcPr>
          <w:p>
            <w:pPr>
              <w:spacing w:before="0" w:after="0"/>
              <w:jc w:val="left"/>
            </w:pPr>
            <w:r/>
            <w:r>
              <w:rPr>
                <w:rFonts w:ascii="맑은 고딕" w:hAnsi="맑은 고딕" w:eastAsia="맑은 고딕"/>
                <w:b w:val="0"/>
                <w:sz w:val="16"/>
              </w:rPr>
              <w:t>Checklist Agent</w:t>
            </w:r>
          </w:p>
        </w:tc>
        <w:tc>
          <w:tcPr>
            <w:tcW w:type="dxa" w:w="3421"/>
            <w:tcBorders>
              <w:top w:val="single" w:sz="8" w:space="0" w:color="000000"/>
              <w:left w:val="single" w:sz="8" w:space="0" w:color="000000"/>
              <w:bottom w:val="single" w:sz="8" w:space="0" w:color="000000"/>
              <w:right w:val="single" w:sz="8" w:space="0" w:color="000000"/>
              <w:insideH w:val="single" w:sz="8" w:space="0" w:color="000000"/>
              <w:insideV w:val="single" w:sz="8" w:space="0" w:color="000000"/>
            </w:tcBorders>
            <w:vAlign w:val="center"/>
          </w:tcPr>
          <w:p>
            <w:pPr>
              <w:spacing w:before="0" w:after="0"/>
              <w:jc w:val="left"/>
            </w:pPr>
            <w:r/>
            <w:r>
              <w:rPr>
                <w:rFonts w:ascii="맑은 고딕" w:hAnsi="맑은 고딕" w:eastAsia="맑은 고딕"/>
                <w:b w:val="0"/>
                <w:sz w:val="16"/>
              </w:rPr>
              <w:t>사용자 유형별 준비순서 생성</w:t>
            </w:r>
          </w:p>
        </w:tc>
        <w:tc>
          <w:tcPr>
            <w:tcW w:type="dxa" w:w="3421"/>
            <w:tcBorders>
              <w:top w:val="single" w:sz="8" w:space="0" w:color="000000"/>
              <w:left w:val="single" w:sz="8" w:space="0" w:color="000000"/>
              <w:bottom w:val="single" w:sz="8" w:space="0" w:color="000000"/>
              <w:right w:val="single" w:sz="8" w:space="0" w:color="000000"/>
              <w:insideH w:val="single" w:sz="8" w:space="0" w:color="000000"/>
              <w:insideV w:val="single" w:sz="8" w:space="0" w:color="000000"/>
            </w:tcBorders>
            <w:vAlign w:val="center"/>
          </w:tcPr>
          <w:p>
            <w:pPr>
              <w:spacing w:before="0" w:after="0"/>
              <w:jc w:val="left"/>
            </w:pPr>
            <w:r/>
            <w:r>
              <w:rPr>
                <w:rFonts w:ascii="맑은 고딕" w:hAnsi="맑은 고딕" w:eastAsia="맑은 고딕"/>
                <w:b w:val="0"/>
                <w:sz w:val="16"/>
              </w:rPr>
              <w:t>제출서류·일정 체크리스트</w:t>
            </w:r>
          </w:p>
        </w:tc>
      </w:tr>
      <w:tr>
        <w:tc>
          <w:tcPr>
            <w:tcW w:type="dxa" w:w="3421"/>
            <w:tcBorders>
              <w:top w:val="single" w:sz="8" w:space="0" w:color="000000"/>
              <w:left w:val="single" w:sz="8" w:space="0" w:color="000000"/>
              <w:bottom w:val="single" w:sz="8" w:space="0" w:color="000000"/>
              <w:right w:val="single" w:sz="8" w:space="0" w:color="000000"/>
              <w:insideH w:val="single" w:sz="8" w:space="0" w:color="000000"/>
              <w:insideV w:val="single" w:sz="8" w:space="0" w:color="000000"/>
            </w:tcBorders>
            <w:vAlign w:val="center"/>
          </w:tcPr>
          <w:p>
            <w:pPr>
              <w:spacing w:before="0" w:after="0"/>
              <w:jc w:val="left"/>
            </w:pPr>
            <w:r/>
            <w:r>
              <w:rPr>
                <w:rFonts w:ascii="맑은 고딕" w:hAnsi="맑은 고딕" w:eastAsia="맑은 고딕"/>
                <w:b w:val="0"/>
                <w:sz w:val="16"/>
              </w:rPr>
              <w:t>Risk Guard Agent</w:t>
            </w:r>
          </w:p>
        </w:tc>
        <w:tc>
          <w:tcPr>
            <w:tcW w:type="dxa" w:w="3421"/>
            <w:tcBorders>
              <w:top w:val="single" w:sz="8" w:space="0" w:color="000000"/>
              <w:left w:val="single" w:sz="8" w:space="0" w:color="000000"/>
              <w:bottom w:val="single" w:sz="8" w:space="0" w:color="000000"/>
              <w:right w:val="single" w:sz="8" w:space="0" w:color="000000"/>
              <w:insideH w:val="single" w:sz="8" w:space="0" w:color="000000"/>
              <w:insideV w:val="single" w:sz="8" w:space="0" w:color="000000"/>
            </w:tcBorders>
            <w:vAlign w:val="center"/>
          </w:tcPr>
          <w:p>
            <w:pPr>
              <w:spacing w:before="0" w:after="0"/>
              <w:jc w:val="left"/>
            </w:pPr>
            <w:r/>
            <w:r>
              <w:rPr>
                <w:rFonts w:ascii="맑은 고딕" w:hAnsi="맑은 고딕" w:eastAsia="맑은 고딕"/>
                <w:b w:val="0"/>
                <w:sz w:val="16"/>
              </w:rPr>
              <w:t>현장확인, 인허가, 비용 리스크 분류</w:t>
            </w:r>
          </w:p>
        </w:tc>
        <w:tc>
          <w:tcPr>
            <w:tcW w:type="dxa" w:w="3421"/>
            <w:tcBorders>
              <w:top w:val="single" w:sz="8" w:space="0" w:color="000000"/>
              <w:left w:val="single" w:sz="8" w:space="0" w:color="000000"/>
              <w:bottom w:val="single" w:sz="8" w:space="0" w:color="000000"/>
              <w:right w:val="single" w:sz="8" w:space="0" w:color="000000"/>
              <w:insideH w:val="single" w:sz="8" w:space="0" w:color="000000"/>
              <w:insideV w:val="single" w:sz="8" w:space="0" w:color="000000"/>
            </w:tcBorders>
            <w:vAlign w:val="center"/>
          </w:tcPr>
          <w:p>
            <w:pPr>
              <w:spacing w:before="0" w:after="0"/>
              <w:jc w:val="left"/>
            </w:pPr>
            <w:r/>
            <w:r>
              <w:rPr>
                <w:rFonts w:ascii="맑은 고딕" w:hAnsi="맑은 고딕" w:eastAsia="맑은 고딕"/>
                <w:b w:val="0"/>
                <w:sz w:val="16"/>
              </w:rPr>
              <w:t>리스크 카드</w:t>
            </w:r>
          </w:p>
        </w:tc>
      </w:tr>
      <w:tr>
        <w:tc>
          <w:tcPr>
            <w:tcW w:type="dxa" w:w="3421"/>
            <w:tcBorders>
              <w:top w:val="single" w:sz="8" w:space="0" w:color="000000"/>
              <w:left w:val="single" w:sz="8" w:space="0" w:color="000000"/>
              <w:bottom w:val="single" w:sz="8" w:space="0" w:color="000000"/>
              <w:right w:val="single" w:sz="8" w:space="0" w:color="000000"/>
              <w:insideH w:val="single" w:sz="8" w:space="0" w:color="000000"/>
              <w:insideV w:val="single" w:sz="8" w:space="0" w:color="000000"/>
            </w:tcBorders>
            <w:vAlign w:val="center"/>
          </w:tcPr>
          <w:p>
            <w:pPr>
              <w:spacing w:before="0" w:after="0"/>
              <w:jc w:val="left"/>
            </w:pPr>
            <w:r/>
            <w:r>
              <w:rPr>
                <w:rFonts w:ascii="맑은 고딕" w:hAnsi="맑은 고딕" w:eastAsia="맑은 고딕"/>
                <w:b w:val="0"/>
                <w:sz w:val="16"/>
              </w:rPr>
              <w:t>Report Agent</w:t>
            </w:r>
          </w:p>
        </w:tc>
        <w:tc>
          <w:tcPr>
            <w:tcW w:type="dxa" w:w="3421"/>
            <w:tcBorders>
              <w:top w:val="single" w:sz="8" w:space="0" w:color="000000"/>
              <w:left w:val="single" w:sz="8" w:space="0" w:color="000000"/>
              <w:bottom w:val="single" w:sz="8" w:space="0" w:color="000000"/>
              <w:right w:val="single" w:sz="8" w:space="0" w:color="000000"/>
              <w:insideH w:val="single" w:sz="8" w:space="0" w:color="000000"/>
              <w:insideV w:val="single" w:sz="8" w:space="0" w:color="000000"/>
            </w:tcBorders>
            <w:vAlign w:val="center"/>
          </w:tcPr>
          <w:p>
            <w:pPr>
              <w:spacing w:before="0" w:after="0"/>
              <w:jc w:val="left"/>
            </w:pPr>
            <w:r/>
            <w:r>
              <w:rPr>
                <w:rFonts w:ascii="맑은 고딕" w:hAnsi="맑은 고딕" w:eastAsia="맑은 고딕"/>
                <w:b w:val="0"/>
                <w:sz w:val="16"/>
              </w:rPr>
              <w:t>요약과 근거를 PDF로 구성</w:t>
            </w:r>
          </w:p>
        </w:tc>
        <w:tc>
          <w:tcPr>
            <w:tcW w:type="dxa" w:w="3421"/>
            <w:tcBorders>
              <w:top w:val="single" w:sz="8" w:space="0" w:color="000000"/>
              <w:left w:val="single" w:sz="8" w:space="0" w:color="000000"/>
              <w:bottom w:val="single" w:sz="8" w:space="0" w:color="000000"/>
              <w:right w:val="single" w:sz="8" w:space="0" w:color="000000"/>
              <w:insideH w:val="single" w:sz="8" w:space="0" w:color="000000"/>
              <w:insideV w:val="single" w:sz="8" w:space="0" w:color="000000"/>
            </w:tcBorders>
            <w:vAlign w:val="center"/>
          </w:tcPr>
          <w:p>
            <w:pPr>
              <w:spacing w:before="0" w:after="0"/>
              <w:jc w:val="left"/>
            </w:pPr>
            <w:r/>
            <w:r>
              <w:rPr>
                <w:rFonts w:ascii="맑은 고딕" w:hAnsi="맑은 고딕" w:eastAsia="맑은 고딕"/>
                <w:b w:val="0"/>
                <w:sz w:val="16"/>
              </w:rPr>
              <w:t>공고 분석 리포트</w:t>
            </w:r>
          </w:p>
        </w:tc>
      </w:tr>
    </w:tbl>
    <w:p>
      <w:pPr>
        <w:spacing w:after="0"/>
      </w:pPr>
    </w:p>
    <w:p>
      <w:pPr>
        <w:pStyle w:val="Heading2"/>
        <w:spacing w:before="100" w:after="40"/>
      </w:pPr>
      <w:r>
        <w:t>데이터 신뢰성 관리</w:t>
      </w:r>
    </w:p>
    <w:p>
      <w:pPr>
        <w:spacing w:after="60" w:line="259" w:lineRule="auto"/>
        <w:ind w:firstLine="198"/>
        <w:jc w:val="both"/>
      </w:pPr>
      <w:r>
        <w:t>API 응답 조회시각을 리포트에 표시하고, 공고 원문과 공공데이터 값이 다르면 원문 우선 확인 필요로 표시한다. 개인정보와 사용자의 입찰 희망가격은 기본 저장하지 않고, 리포트 생성 세션 내 처리 또는 사용자 로컬 저장을 우선한다.</w:t>
      </w:r>
    </w:p>
    <w:p>
      <w:pPr>
        <w:spacing w:after="60" w:line="259" w:lineRule="auto"/>
        <w:ind w:firstLine="198"/>
        <w:jc w:val="both"/>
      </w:pPr>
      <w:r>
        <w:t>입찰가 제안, 수익성 판단, 법률·권리관계 판단은 서비스 범위에서 제외한다. 본 서비스는 원문 근거를 구조화하고 담당기관에 확인할 질문을 생성하는 보조 도구로 제한한다.</w:t>
      </w:r>
    </w:p>
    <w:p>
      <w:pPr>
        <w:pStyle w:val="Heading1"/>
        <w:spacing w:before="160" w:after="80"/>
      </w:pPr>
      <w:r>
        <w:t>4. 아이템의 실현 가능성</w:t>
      </w:r>
    </w:p>
    <w:p>
      <w:pPr>
        <w:pStyle w:val="Heading2"/>
        <w:spacing w:before="100" w:after="40"/>
      </w:pPr>
      <w:r>
        <w:t>기존 보유 역량</w:t>
      </w:r>
    </w:p>
    <w:p>
      <w:pPr>
        <w:spacing w:after="60" w:line="259" w:lineRule="auto"/>
        <w:ind w:firstLine="198"/>
        <w:jc w:val="both"/>
      </w:pPr>
      <w:r>
        <w:t>대표자는 기존 문서 Agent PoC에서 공고문 분석, 제출서류 체크리스트, HWPX/PDF 산출, 룰 기반 검증표, 샘플 리포트 작성 경험을 축적했다. 이번 아이템에서는 이 경험을 온비드 공고 해석 리포트로 전환한다.</w:t>
      </w:r>
    </w:p>
    <w:p>
      <w:pPr>
        <w:spacing w:after="60" w:line="259" w:lineRule="auto"/>
        <w:ind w:firstLine="198"/>
        <w:jc w:val="both"/>
      </w:pPr>
      <w:r>
        <w:t>기존 문서 기반 AI Agent 워크플로우는 공고문 수집·요약·체크리스트·리포트 생성 흐름에 적용할 수 있다. 공고/요건/서류 체크리스트 작성 경험은 온비드 공고의 제출서류·기한·위험 문구 체크에, HWPX/PDF 산출 PoC는 사용자 리포트 출력에 활용할 수 있다.</w:t>
      </w:r>
    </w:p>
    <w:p>
      <w:pPr>
        <w:pStyle w:val="Heading2"/>
        <w:spacing w:before="100" w:after="40"/>
      </w:pPr>
      <w:r>
        <w:t>신규 개발 범위와 추진계획</w:t>
      </w:r>
    </w:p>
    <w:p>
      <w:pPr>
        <w:spacing w:after="60" w:line="259" w:lineRule="auto"/>
        <w:ind w:firstLine="198"/>
        <w:jc w:val="both"/>
      </w:pPr>
      <w:r>
        <w:t>1차 MVP는 4주 단위로 진행한다. 1주차에는 온비드 공고·물건·입찰정보 데이터 필드를 정리하고, 2주차에는 국유재산 임대·매각 공고 파서와 체크리스트를 구현한다. 3주차에는 리스크 카드, 용어 설명, Q&amp;A를 구현하고, 4주차에는 PDF 리포트 MVP와 사용자 테스트를 진행한다. 5~8주차에는 공고 유형 확장과 관심 조건 모니터링을 검증한다.</w:t>
      </w:r>
    </w:p>
    <w:p>
      <w:pPr>
        <w:spacing w:after="60" w:line="259" w:lineRule="auto"/>
        <w:ind w:firstLine="198"/>
        <w:jc w:val="both"/>
      </w:pPr>
      <w:r>
        <w:t>주요 온비드 API는 공공데이터포털에서 무료 JSON/XML 제공 데이터로 확인된다. 운영 시 공공데이터포털 상세 기준을 기준으로 갱신 주기와 이용 조건을 확인한다. 인증키 발급이나 트래픽 이슈가 있으면 공공데이터포털 명세, 샘플 응답, 온비드 공개 공고 원문, CSV 캐시를 이용해 오프라인 MVP를 먼저 만들고, 운영키 준비 후 실제 API 응답을 연결한다.</w:t>
      </w:r>
    </w:p>
    <w:tbl>
      <w:tblPr>
        <w:tblW w:type="auto" w:w="0"/>
        <w:jc w:val="center"/>
        <w:tblLayout w:type="autofit"/>
        <w:tblLook w:firstColumn="1" w:firstRow="1" w:lastColumn="0" w:lastRow="0" w:noHBand="0" w:noVBand="1" w:val="04A0"/>
      </w:tblPr>
      <w:tblGrid>
        <w:gridCol w:w="2565"/>
        <w:gridCol w:w="2565"/>
        <w:gridCol w:w="2565"/>
        <w:gridCol w:w="2565"/>
      </w:tblGrid>
      <w:tr>
        <w:tc>
          <w:tcPr>
            <w:tcW w:type="dxa" w:w="2565"/>
            <w:tcBorders>
              <w:top w:val="single" w:sz="8" w:space="0" w:color="000000"/>
              <w:left w:val="single" w:sz="8" w:space="0" w:color="000000"/>
              <w:bottom w:val="single" w:sz="8" w:space="0" w:color="000000"/>
              <w:right w:val="single" w:sz="8" w:space="0" w:color="000000"/>
              <w:insideH w:val="single" w:sz="8" w:space="0" w:color="000000"/>
              <w:insideV w:val="single" w:sz="8" w:space="0" w:color="000000"/>
            </w:tcBorders>
            <w:vAlign w:val="center"/>
            <w:shd w:fill="F6E8B0"/>
          </w:tcPr>
          <w:p>
            <w:pPr>
              <w:spacing w:before="0" w:after="0"/>
              <w:jc w:val="center"/>
            </w:pPr>
            <w:r/>
            <w:r>
              <w:rPr>
                <w:rFonts w:ascii="맑은 고딕" w:hAnsi="맑은 고딕" w:eastAsia="맑은 고딕"/>
                <w:b/>
                <w:sz w:val="17"/>
              </w:rPr>
              <w:t>기간</w:t>
            </w:r>
          </w:p>
        </w:tc>
        <w:tc>
          <w:tcPr>
            <w:tcW w:type="dxa" w:w="2565"/>
            <w:tcBorders>
              <w:top w:val="single" w:sz="8" w:space="0" w:color="000000"/>
              <w:left w:val="single" w:sz="8" w:space="0" w:color="000000"/>
              <w:bottom w:val="single" w:sz="8" w:space="0" w:color="000000"/>
              <w:right w:val="single" w:sz="8" w:space="0" w:color="000000"/>
              <w:insideH w:val="single" w:sz="8" w:space="0" w:color="000000"/>
              <w:insideV w:val="single" w:sz="8" w:space="0" w:color="000000"/>
            </w:tcBorders>
            <w:vAlign w:val="center"/>
            <w:shd w:fill="F6E8B0"/>
          </w:tcPr>
          <w:p>
            <w:pPr>
              <w:spacing w:before="0" w:after="0"/>
              <w:jc w:val="center"/>
            </w:pPr>
            <w:r/>
            <w:r>
              <w:rPr>
                <w:rFonts w:ascii="맑은 고딕" w:hAnsi="맑은 고딕" w:eastAsia="맑은 고딕"/>
                <w:b/>
                <w:sz w:val="17"/>
              </w:rPr>
              <w:t>액션</w:t>
            </w:r>
          </w:p>
        </w:tc>
        <w:tc>
          <w:tcPr>
            <w:tcW w:type="dxa" w:w="2565"/>
            <w:tcBorders>
              <w:top w:val="single" w:sz="8" w:space="0" w:color="000000"/>
              <w:left w:val="single" w:sz="8" w:space="0" w:color="000000"/>
              <w:bottom w:val="single" w:sz="8" w:space="0" w:color="000000"/>
              <w:right w:val="single" w:sz="8" w:space="0" w:color="000000"/>
              <w:insideH w:val="single" w:sz="8" w:space="0" w:color="000000"/>
              <w:insideV w:val="single" w:sz="8" w:space="0" w:color="000000"/>
            </w:tcBorders>
            <w:vAlign w:val="center"/>
            <w:shd w:fill="F6E8B0"/>
          </w:tcPr>
          <w:p>
            <w:pPr>
              <w:spacing w:before="0" w:after="0"/>
              <w:jc w:val="center"/>
            </w:pPr>
            <w:r/>
            <w:r>
              <w:rPr>
                <w:rFonts w:ascii="맑은 고딕" w:hAnsi="맑은 고딕" w:eastAsia="맑은 고딕"/>
                <w:b/>
                <w:sz w:val="17"/>
              </w:rPr>
              <w:t>산출물</w:t>
            </w:r>
          </w:p>
        </w:tc>
        <w:tc>
          <w:tcPr>
            <w:tcW w:type="dxa" w:w="2565"/>
            <w:tcBorders>
              <w:top w:val="single" w:sz="8" w:space="0" w:color="000000"/>
              <w:left w:val="single" w:sz="8" w:space="0" w:color="000000"/>
              <w:bottom w:val="single" w:sz="8" w:space="0" w:color="000000"/>
              <w:right w:val="single" w:sz="8" w:space="0" w:color="000000"/>
              <w:insideH w:val="single" w:sz="8" w:space="0" w:color="000000"/>
              <w:insideV w:val="single" w:sz="8" w:space="0" w:color="000000"/>
            </w:tcBorders>
            <w:vAlign w:val="center"/>
            <w:shd w:fill="F6E8B0"/>
          </w:tcPr>
          <w:p>
            <w:pPr>
              <w:spacing w:before="0" w:after="0"/>
              <w:jc w:val="center"/>
            </w:pPr>
            <w:r/>
            <w:r>
              <w:rPr>
                <w:rFonts w:ascii="맑은 고딕" w:hAnsi="맑은 고딕" w:eastAsia="맑은 고딕"/>
                <w:b/>
                <w:sz w:val="17"/>
              </w:rPr>
              <w:t>검증 기준</w:t>
            </w:r>
          </w:p>
        </w:tc>
      </w:tr>
      <w:tr>
        <w:tc>
          <w:tcPr>
            <w:tcW w:type="dxa" w:w="2565"/>
            <w:tcBorders>
              <w:top w:val="single" w:sz="8" w:space="0" w:color="000000"/>
              <w:left w:val="single" w:sz="8" w:space="0" w:color="000000"/>
              <w:bottom w:val="single" w:sz="8" w:space="0" w:color="000000"/>
              <w:right w:val="single" w:sz="8" w:space="0" w:color="000000"/>
              <w:insideH w:val="single" w:sz="8" w:space="0" w:color="000000"/>
              <w:insideV w:val="single" w:sz="8" w:space="0" w:color="000000"/>
            </w:tcBorders>
            <w:vAlign w:val="center"/>
          </w:tcPr>
          <w:p>
            <w:pPr>
              <w:spacing w:before="0" w:after="0"/>
              <w:jc w:val="left"/>
            </w:pPr>
            <w:r/>
            <w:r>
              <w:rPr>
                <w:rFonts w:ascii="맑은 고딕" w:hAnsi="맑은 고딕" w:eastAsia="맑은 고딕"/>
                <w:b w:val="0"/>
                <w:sz w:val="16"/>
              </w:rPr>
              <w:t>1주차</w:t>
            </w:r>
          </w:p>
        </w:tc>
        <w:tc>
          <w:tcPr>
            <w:tcW w:type="dxa" w:w="2565"/>
            <w:tcBorders>
              <w:top w:val="single" w:sz="8" w:space="0" w:color="000000"/>
              <w:left w:val="single" w:sz="8" w:space="0" w:color="000000"/>
              <w:bottom w:val="single" w:sz="8" w:space="0" w:color="000000"/>
              <w:right w:val="single" w:sz="8" w:space="0" w:color="000000"/>
              <w:insideH w:val="single" w:sz="8" w:space="0" w:color="000000"/>
              <w:insideV w:val="single" w:sz="8" w:space="0" w:color="000000"/>
            </w:tcBorders>
            <w:vAlign w:val="center"/>
          </w:tcPr>
          <w:p>
            <w:pPr>
              <w:spacing w:before="0" w:after="0"/>
              <w:jc w:val="left"/>
            </w:pPr>
            <w:r/>
            <w:r>
              <w:rPr>
                <w:rFonts w:ascii="맑은 고딕" w:hAnsi="맑은 고딕" w:eastAsia="맑은 고딕"/>
                <w:b w:val="0"/>
                <w:sz w:val="16"/>
              </w:rPr>
              <w:t>공고/물건/입찰정보 필드 정리</w:t>
            </w:r>
          </w:p>
        </w:tc>
        <w:tc>
          <w:tcPr>
            <w:tcW w:type="dxa" w:w="2565"/>
            <w:tcBorders>
              <w:top w:val="single" w:sz="8" w:space="0" w:color="000000"/>
              <w:left w:val="single" w:sz="8" w:space="0" w:color="000000"/>
              <w:bottom w:val="single" w:sz="8" w:space="0" w:color="000000"/>
              <w:right w:val="single" w:sz="8" w:space="0" w:color="000000"/>
              <w:insideH w:val="single" w:sz="8" w:space="0" w:color="000000"/>
              <w:insideV w:val="single" w:sz="8" w:space="0" w:color="000000"/>
            </w:tcBorders>
            <w:vAlign w:val="center"/>
          </w:tcPr>
          <w:p>
            <w:pPr>
              <w:spacing w:before="0" w:after="0"/>
              <w:jc w:val="left"/>
            </w:pPr>
            <w:r/>
            <w:r>
              <w:rPr>
                <w:rFonts w:ascii="맑은 고딕" w:hAnsi="맑은 고딕" w:eastAsia="맑은 고딕"/>
                <w:b w:val="0"/>
                <w:sz w:val="16"/>
              </w:rPr>
              <w:t>데이터 매핑표 v1</w:t>
            </w:r>
          </w:p>
        </w:tc>
        <w:tc>
          <w:tcPr>
            <w:tcW w:type="dxa" w:w="2565"/>
            <w:tcBorders>
              <w:top w:val="single" w:sz="8" w:space="0" w:color="000000"/>
              <w:left w:val="single" w:sz="8" w:space="0" w:color="000000"/>
              <w:bottom w:val="single" w:sz="8" w:space="0" w:color="000000"/>
              <w:right w:val="single" w:sz="8" w:space="0" w:color="000000"/>
              <w:insideH w:val="single" w:sz="8" w:space="0" w:color="000000"/>
              <w:insideV w:val="single" w:sz="8" w:space="0" w:color="000000"/>
            </w:tcBorders>
            <w:vAlign w:val="center"/>
          </w:tcPr>
          <w:p>
            <w:pPr>
              <w:spacing w:before="0" w:after="0"/>
              <w:jc w:val="left"/>
            </w:pPr>
            <w:r/>
            <w:r>
              <w:rPr>
                <w:rFonts w:ascii="맑은 고딕" w:hAnsi="맑은 고딕" w:eastAsia="맑은 고딕"/>
                <w:b w:val="0"/>
                <w:sz w:val="16"/>
              </w:rPr>
              <w:t>공고 3건 필드 누락 확인</w:t>
            </w:r>
          </w:p>
        </w:tc>
      </w:tr>
      <w:tr>
        <w:tc>
          <w:tcPr>
            <w:tcW w:type="dxa" w:w="2565"/>
            <w:tcBorders>
              <w:top w:val="single" w:sz="8" w:space="0" w:color="000000"/>
              <w:left w:val="single" w:sz="8" w:space="0" w:color="000000"/>
              <w:bottom w:val="single" w:sz="8" w:space="0" w:color="000000"/>
              <w:right w:val="single" w:sz="8" w:space="0" w:color="000000"/>
              <w:insideH w:val="single" w:sz="8" w:space="0" w:color="000000"/>
              <w:insideV w:val="single" w:sz="8" w:space="0" w:color="000000"/>
            </w:tcBorders>
            <w:vAlign w:val="center"/>
          </w:tcPr>
          <w:p>
            <w:pPr>
              <w:spacing w:before="0" w:after="0"/>
              <w:jc w:val="left"/>
            </w:pPr>
            <w:r/>
            <w:r>
              <w:rPr>
                <w:rFonts w:ascii="맑은 고딕" w:hAnsi="맑은 고딕" w:eastAsia="맑은 고딕"/>
                <w:b w:val="0"/>
                <w:sz w:val="16"/>
              </w:rPr>
              <w:t>2주차</w:t>
            </w:r>
          </w:p>
        </w:tc>
        <w:tc>
          <w:tcPr>
            <w:tcW w:type="dxa" w:w="2565"/>
            <w:tcBorders>
              <w:top w:val="single" w:sz="8" w:space="0" w:color="000000"/>
              <w:left w:val="single" w:sz="8" w:space="0" w:color="000000"/>
              <w:bottom w:val="single" w:sz="8" w:space="0" w:color="000000"/>
              <w:right w:val="single" w:sz="8" w:space="0" w:color="000000"/>
              <w:insideH w:val="single" w:sz="8" w:space="0" w:color="000000"/>
              <w:insideV w:val="single" w:sz="8" w:space="0" w:color="000000"/>
            </w:tcBorders>
            <w:vAlign w:val="center"/>
          </w:tcPr>
          <w:p>
            <w:pPr>
              <w:spacing w:before="0" w:after="0"/>
              <w:jc w:val="left"/>
            </w:pPr>
            <w:r/>
            <w:r>
              <w:rPr>
                <w:rFonts w:ascii="맑은 고딕" w:hAnsi="맑은 고딕" w:eastAsia="맑은 고딕"/>
                <w:b w:val="0"/>
                <w:sz w:val="16"/>
              </w:rPr>
              <w:t>공고 파서와 체크리스트 구현</w:t>
            </w:r>
          </w:p>
        </w:tc>
        <w:tc>
          <w:tcPr>
            <w:tcW w:type="dxa" w:w="2565"/>
            <w:tcBorders>
              <w:top w:val="single" w:sz="8" w:space="0" w:color="000000"/>
              <w:left w:val="single" w:sz="8" w:space="0" w:color="000000"/>
              <w:bottom w:val="single" w:sz="8" w:space="0" w:color="000000"/>
              <w:right w:val="single" w:sz="8" w:space="0" w:color="000000"/>
              <w:insideH w:val="single" w:sz="8" w:space="0" w:color="000000"/>
              <w:insideV w:val="single" w:sz="8" w:space="0" w:color="000000"/>
            </w:tcBorders>
            <w:vAlign w:val="center"/>
          </w:tcPr>
          <w:p>
            <w:pPr>
              <w:spacing w:before="0" w:after="0"/>
              <w:jc w:val="left"/>
            </w:pPr>
            <w:r/>
            <w:r>
              <w:rPr>
                <w:rFonts w:ascii="맑은 고딕" w:hAnsi="맑은 고딕" w:eastAsia="맑은 고딕"/>
                <w:b w:val="0"/>
                <w:sz w:val="16"/>
              </w:rPr>
              <w:t>공고 구조화표</w:t>
            </w:r>
          </w:p>
        </w:tc>
        <w:tc>
          <w:tcPr>
            <w:tcW w:type="dxa" w:w="2565"/>
            <w:tcBorders>
              <w:top w:val="single" w:sz="8" w:space="0" w:color="000000"/>
              <w:left w:val="single" w:sz="8" w:space="0" w:color="000000"/>
              <w:bottom w:val="single" w:sz="8" w:space="0" w:color="000000"/>
              <w:right w:val="single" w:sz="8" w:space="0" w:color="000000"/>
              <w:insideH w:val="single" w:sz="8" w:space="0" w:color="000000"/>
              <w:insideV w:val="single" w:sz="8" w:space="0" w:color="000000"/>
            </w:tcBorders>
            <w:vAlign w:val="center"/>
          </w:tcPr>
          <w:p>
            <w:pPr>
              <w:spacing w:before="0" w:after="0"/>
              <w:jc w:val="left"/>
            </w:pPr>
            <w:r/>
            <w:r>
              <w:rPr>
                <w:rFonts w:ascii="맑은 고딕" w:hAnsi="맑은 고딕" w:eastAsia="맑은 고딕"/>
                <w:b w:val="0"/>
                <w:sz w:val="16"/>
              </w:rPr>
              <w:t>수작업 체크와 대조</w:t>
            </w:r>
          </w:p>
        </w:tc>
      </w:tr>
      <w:tr>
        <w:tc>
          <w:tcPr>
            <w:tcW w:type="dxa" w:w="2565"/>
            <w:tcBorders>
              <w:top w:val="single" w:sz="8" w:space="0" w:color="000000"/>
              <w:left w:val="single" w:sz="8" w:space="0" w:color="000000"/>
              <w:bottom w:val="single" w:sz="8" w:space="0" w:color="000000"/>
              <w:right w:val="single" w:sz="8" w:space="0" w:color="000000"/>
              <w:insideH w:val="single" w:sz="8" w:space="0" w:color="000000"/>
              <w:insideV w:val="single" w:sz="8" w:space="0" w:color="000000"/>
            </w:tcBorders>
            <w:vAlign w:val="center"/>
          </w:tcPr>
          <w:p>
            <w:pPr>
              <w:spacing w:before="0" w:after="0"/>
              <w:jc w:val="left"/>
            </w:pPr>
            <w:r/>
            <w:r>
              <w:rPr>
                <w:rFonts w:ascii="맑은 고딕" w:hAnsi="맑은 고딕" w:eastAsia="맑은 고딕"/>
                <w:b w:val="0"/>
                <w:sz w:val="16"/>
              </w:rPr>
              <w:t>3주차</w:t>
            </w:r>
          </w:p>
        </w:tc>
        <w:tc>
          <w:tcPr>
            <w:tcW w:type="dxa" w:w="2565"/>
            <w:tcBorders>
              <w:top w:val="single" w:sz="8" w:space="0" w:color="000000"/>
              <w:left w:val="single" w:sz="8" w:space="0" w:color="000000"/>
              <w:bottom w:val="single" w:sz="8" w:space="0" w:color="000000"/>
              <w:right w:val="single" w:sz="8" w:space="0" w:color="000000"/>
              <w:insideH w:val="single" w:sz="8" w:space="0" w:color="000000"/>
              <w:insideV w:val="single" w:sz="8" w:space="0" w:color="000000"/>
            </w:tcBorders>
            <w:vAlign w:val="center"/>
          </w:tcPr>
          <w:p>
            <w:pPr>
              <w:spacing w:before="0" w:after="0"/>
              <w:jc w:val="left"/>
            </w:pPr>
            <w:r/>
            <w:r>
              <w:rPr>
                <w:rFonts w:ascii="맑은 고딕" w:hAnsi="맑은 고딕" w:eastAsia="맑은 고딕"/>
                <w:b w:val="0"/>
                <w:sz w:val="16"/>
              </w:rPr>
              <w:t>리스크 카드, 용어 설명, Q&amp;A 구현</w:t>
            </w:r>
          </w:p>
        </w:tc>
        <w:tc>
          <w:tcPr>
            <w:tcW w:type="dxa" w:w="2565"/>
            <w:tcBorders>
              <w:top w:val="single" w:sz="8" w:space="0" w:color="000000"/>
              <w:left w:val="single" w:sz="8" w:space="0" w:color="000000"/>
              <w:bottom w:val="single" w:sz="8" w:space="0" w:color="000000"/>
              <w:right w:val="single" w:sz="8" w:space="0" w:color="000000"/>
              <w:insideH w:val="single" w:sz="8" w:space="0" w:color="000000"/>
              <w:insideV w:val="single" w:sz="8" w:space="0" w:color="000000"/>
            </w:tcBorders>
            <w:vAlign w:val="center"/>
          </w:tcPr>
          <w:p>
            <w:pPr>
              <w:spacing w:before="0" w:after="0"/>
              <w:jc w:val="left"/>
            </w:pPr>
            <w:r/>
            <w:r>
              <w:rPr>
                <w:rFonts w:ascii="맑은 고딕" w:hAnsi="맑은 고딕" w:eastAsia="맑은 고딕"/>
                <w:b w:val="0"/>
                <w:sz w:val="16"/>
              </w:rPr>
              <w:t>리스크 리포트</w:t>
            </w:r>
          </w:p>
        </w:tc>
        <w:tc>
          <w:tcPr>
            <w:tcW w:type="dxa" w:w="2565"/>
            <w:tcBorders>
              <w:top w:val="single" w:sz="8" w:space="0" w:color="000000"/>
              <w:left w:val="single" w:sz="8" w:space="0" w:color="000000"/>
              <w:bottom w:val="single" w:sz="8" w:space="0" w:color="000000"/>
              <w:right w:val="single" w:sz="8" w:space="0" w:color="000000"/>
              <w:insideH w:val="single" w:sz="8" w:space="0" w:color="000000"/>
              <w:insideV w:val="single" w:sz="8" w:space="0" w:color="000000"/>
            </w:tcBorders>
            <w:vAlign w:val="center"/>
          </w:tcPr>
          <w:p>
            <w:pPr>
              <w:spacing w:before="0" w:after="0"/>
              <w:jc w:val="left"/>
            </w:pPr>
            <w:r/>
            <w:r>
              <w:rPr>
                <w:rFonts w:ascii="맑은 고딕" w:hAnsi="맑은 고딕" w:eastAsia="맑은 고딕"/>
                <w:b w:val="0"/>
                <w:sz w:val="16"/>
              </w:rPr>
              <w:t>원문 근거 추적 확인</w:t>
            </w:r>
          </w:p>
        </w:tc>
      </w:tr>
      <w:tr>
        <w:tc>
          <w:tcPr>
            <w:tcW w:type="dxa" w:w="2565"/>
            <w:tcBorders>
              <w:top w:val="single" w:sz="8" w:space="0" w:color="000000"/>
              <w:left w:val="single" w:sz="8" w:space="0" w:color="000000"/>
              <w:bottom w:val="single" w:sz="8" w:space="0" w:color="000000"/>
              <w:right w:val="single" w:sz="8" w:space="0" w:color="000000"/>
              <w:insideH w:val="single" w:sz="8" w:space="0" w:color="000000"/>
              <w:insideV w:val="single" w:sz="8" w:space="0" w:color="000000"/>
            </w:tcBorders>
            <w:vAlign w:val="center"/>
          </w:tcPr>
          <w:p>
            <w:pPr>
              <w:spacing w:before="0" w:after="0"/>
              <w:jc w:val="left"/>
            </w:pPr>
            <w:r/>
            <w:r>
              <w:rPr>
                <w:rFonts w:ascii="맑은 고딕" w:hAnsi="맑은 고딕" w:eastAsia="맑은 고딕"/>
                <w:b w:val="0"/>
                <w:sz w:val="16"/>
              </w:rPr>
              <w:t>4주차</w:t>
            </w:r>
          </w:p>
        </w:tc>
        <w:tc>
          <w:tcPr>
            <w:tcW w:type="dxa" w:w="2565"/>
            <w:tcBorders>
              <w:top w:val="single" w:sz="8" w:space="0" w:color="000000"/>
              <w:left w:val="single" w:sz="8" w:space="0" w:color="000000"/>
              <w:bottom w:val="single" w:sz="8" w:space="0" w:color="000000"/>
              <w:right w:val="single" w:sz="8" w:space="0" w:color="000000"/>
              <w:insideH w:val="single" w:sz="8" w:space="0" w:color="000000"/>
              <w:insideV w:val="single" w:sz="8" w:space="0" w:color="000000"/>
            </w:tcBorders>
            <w:vAlign w:val="center"/>
          </w:tcPr>
          <w:p>
            <w:pPr>
              <w:spacing w:before="0" w:after="0"/>
              <w:jc w:val="left"/>
            </w:pPr>
            <w:r/>
            <w:r>
              <w:rPr>
                <w:rFonts w:ascii="맑은 고딕" w:hAnsi="맑은 고딕" w:eastAsia="맑은 고딕"/>
                <w:b w:val="0"/>
                <w:sz w:val="16"/>
              </w:rPr>
              <w:t>PDF 리포트 MVP와 사용자 테스트</w:t>
            </w:r>
          </w:p>
        </w:tc>
        <w:tc>
          <w:tcPr>
            <w:tcW w:type="dxa" w:w="2565"/>
            <w:tcBorders>
              <w:top w:val="single" w:sz="8" w:space="0" w:color="000000"/>
              <w:left w:val="single" w:sz="8" w:space="0" w:color="000000"/>
              <w:bottom w:val="single" w:sz="8" w:space="0" w:color="000000"/>
              <w:right w:val="single" w:sz="8" w:space="0" w:color="000000"/>
              <w:insideH w:val="single" w:sz="8" w:space="0" w:color="000000"/>
              <w:insideV w:val="single" w:sz="8" w:space="0" w:color="000000"/>
            </w:tcBorders>
            <w:vAlign w:val="center"/>
          </w:tcPr>
          <w:p>
            <w:pPr>
              <w:spacing w:before="0" w:after="0"/>
              <w:jc w:val="left"/>
            </w:pPr>
            <w:r/>
            <w:r>
              <w:rPr>
                <w:rFonts w:ascii="맑은 고딕" w:hAnsi="맑은 고딕" w:eastAsia="맑은 고딕"/>
                <w:b w:val="0"/>
                <w:sz w:val="16"/>
              </w:rPr>
              <w:t>샘플 PDF 3건</w:t>
            </w:r>
          </w:p>
        </w:tc>
        <w:tc>
          <w:tcPr>
            <w:tcW w:type="dxa" w:w="2565"/>
            <w:tcBorders>
              <w:top w:val="single" w:sz="8" w:space="0" w:color="000000"/>
              <w:left w:val="single" w:sz="8" w:space="0" w:color="000000"/>
              <w:bottom w:val="single" w:sz="8" w:space="0" w:color="000000"/>
              <w:right w:val="single" w:sz="8" w:space="0" w:color="000000"/>
              <w:insideH w:val="single" w:sz="8" w:space="0" w:color="000000"/>
              <w:insideV w:val="single" w:sz="8" w:space="0" w:color="000000"/>
            </w:tcBorders>
            <w:vAlign w:val="center"/>
          </w:tcPr>
          <w:p>
            <w:pPr>
              <w:spacing w:before="0" w:after="0"/>
              <w:jc w:val="left"/>
            </w:pPr>
            <w:r/>
            <w:r>
              <w:rPr>
                <w:rFonts w:ascii="맑은 고딕" w:hAnsi="맑은 고딕" w:eastAsia="맑은 고딕"/>
                <w:b w:val="0"/>
                <w:sz w:val="16"/>
              </w:rPr>
              <w:t>이해도·재사용 의향 확인</w:t>
            </w:r>
          </w:p>
        </w:tc>
      </w:tr>
    </w:tbl>
    <w:p>
      <w:pPr>
        <w:spacing w:after="0"/>
      </w:pPr>
    </w:p>
    <w:p>
      <w:pPr>
        <w:pStyle w:val="Heading2"/>
        <w:spacing w:before="100" w:after="40"/>
      </w:pPr>
      <w:r>
        <w:t>1인기업 수행 리스크 관리</w:t>
      </w:r>
    </w:p>
    <w:p>
      <w:pPr>
        <w:spacing w:after="60" w:line="259" w:lineRule="auto"/>
        <w:ind w:firstLine="198"/>
        <w:jc w:val="both"/>
      </w:pPr>
      <w:r>
        <w:t>개발 범위 과대 리스크는 전자입찰 절차 수행, 입찰가 제안, 수익성 판단, 법률·권리관계 판단을 제외하고 공고 해석 리포트로 범위를 제한해 통제한다. 공공데이터 API 지연 리스크는 샘플 응답, 공개 공고 원문, CSV 캐시로 오프라인 MVP를 먼저 만든 뒤 운영키 연결로 전환한다.</w:t>
      </w:r>
    </w:p>
    <w:p>
      <w:pPr>
        <w:spacing w:after="60" w:line="259" w:lineRule="auto"/>
        <w:ind w:firstLine="198"/>
        <w:jc w:val="both"/>
      </w:pPr>
      <w:r>
        <w:t>도메인 전문성 리스크는 필요 시 공매·부동산·행정서류 전문가 자문을 월 2회 이내, 총 50만원 이하 범위에서 확보하는 방식으로 관리한다. 문서 품질은 샘플 공고별 수작업 정답지와 비교하고, 금지표현·근거 누락·일정 누락 체크리스트로 검증한다.</w:t>
      </w:r>
    </w:p>
    <w:p>
      <w:pPr>
        <w:pStyle w:val="Heading1"/>
        <w:spacing w:before="160" w:after="80"/>
      </w:pPr>
      <w:r>
        <w:t>5. 아이템의 창의성 및 시장 파급력</w:t>
      </w:r>
    </w:p>
    <w:p>
      <w:pPr>
        <w:pStyle w:val="Heading2"/>
        <w:spacing w:before="100" w:after="40"/>
      </w:pPr>
      <w:r>
        <w:t>차별성</w:t>
      </w:r>
    </w:p>
    <w:p>
      <w:pPr>
        <w:spacing w:after="60" w:line="259" w:lineRule="auto"/>
        <w:ind w:firstLine="198"/>
        <w:jc w:val="both"/>
      </w:pPr>
      <w:r>
        <w:t>본 아이템의 창의성은 단순 요약이 아니라 공공데이터 API, 공고 원문, 첨부문서, 용어사전, 사용자 유형을 결합해 공공자산 공고를 실행 가능한 준비 문서로 바꾸는 흐름에 있다.</w:t>
      </w:r>
    </w:p>
    <w:p>
      <w:pPr>
        <w:spacing w:after="60" w:line="259" w:lineRule="auto"/>
        <w:ind w:firstLine="198"/>
        <w:jc w:val="both"/>
      </w:pPr>
      <w:r>
        <w:t>온비드 직접 검색은 공고 탐색은 가능하지만 서류·일정·위험 문구를 사용자가 직접 해석해야 한다. 범용 LLM 요약은 최신 공고와 공공데이터 구조를 안정적으로 반영하기 어렵고 근거 표시가 약할 수 있다. 본 서비스는 공공데이터와 원문 링크를 붙인 근거 기반 리포트로 차별화한다.</w:t>
      </w:r>
    </w:p>
    <w:p>
      <w:pPr>
        <w:spacing w:after="60" w:line="259" w:lineRule="auto"/>
        <w:ind w:firstLine="198"/>
        <w:jc w:val="both"/>
      </w:pPr>
      <w:r>
        <w:t>부동산 투자정보 서비스는 공공자산 입찰 절차와 제출서류 중심이 아니며, 수작업 컨설팅은 비용이 크고 반복 공고 탐색에 시간이 많이 든다. 본 서비스는 건별·월간 리포트로 접근성을 높이고 반복 사용을 가능하게 한다.</w:t>
      </w:r>
    </w:p>
    <w:tbl>
      <w:tblPr>
        <w:tblW w:type="auto" w:w="0"/>
        <w:jc w:val="center"/>
        <w:tblLayout w:type="autofit"/>
        <w:tblLook w:firstColumn="1" w:firstRow="1" w:lastColumn="0" w:lastRow="0" w:noHBand="0" w:noVBand="1" w:val="04A0"/>
      </w:tblPr>
      <w:tblGrid>
        <w:gridCol w:w="3421"/>
        <w:gridCol w:w="3421"/>
        <w:gridCol w:w="3421"/>
      </w:tblGrid>
      <w:tr>
        <w:tc>
          <w:tcPr>
            <w:tcW w:type="dxa" w:w="3421"/>
            <w:tcBorders>
              <w:top w:val="single" w:sz="8" w:space="0" w:color="000000"/>
              <w:left w:val="single" w:sz="8" w:space="0" w:color="000000"/>
              <w:bottom w:val="single" w:sz="8" w:space="0" w:color="000000"/>
              <w:right w:val="single" w:sz="8" w:space="0" w:color="000000"/>
              <w:insideH w:val="single" w:sz="8" w:space="0" w:color="000000"/>
              <w:insideV w:val="single" w:sz="8" w:space="0" w:color="000000"/>
            </w:tcBorders>
            <w:vAlign w:val="center"/>
            <w:shd w:fill="F6E8B0"/>
          </w:tcPr>
          <w:p>
            <w:pPr>
              <w:spacing w:before="0" w:after="0"/>
              <w:jc w:val="center"/>
            </w:pPr>
            <w:r/>
            <w:r>
              <w:rPr>
                <w:rFonts w:ascii="맑은 고딕" w:hAnsi="맑은 고딕" w:eastAsia="맑은 고딕"/>
                <w:b/>
                <w:sz w:val="17"/>
              </w:rPr>
              <w:t>대체 방식</w:t>
            </w:r>
          </w:p>
        </w:tc>
        <w:tc>
          <w:tcPr>
            <w:tcW w:type="dxa" w:w="3421"/>
            <w:tcBorders>
              <w:top w:val="single" w:sz="8" w:space="0" w:color="000000"/>
              <w:left w:val="single" w:sz="8" w:space="0" w:color="000000"/>
              <w:bottom w:val="single" w:sz="8" w:space="0" w:color="000000"/>
              <w:right w:val="single" w:sz="8" w:space="0" w:color="000000"/>
              <w:insideH w:val="single" w:sz="8" w:space="0" w:color="000000"/>
              <w:insideV w:val="single" w:sz="8" w:space="0" w:color="000000"/>
            </w:tcBorders>
            <w:vAlign w:val="center"/>
            <w:shd w:fill="F6E8B0"/>
          </w:tcPr>
          <w:p>
            <w:pPr>
              <w:spacing w:before="0" w:after="0"/>
              <w:jc w:val="center"/>
            </w:pPr>
            <w:r/>
            <w:r>
              <w:rPr>
                <w:rFonts w:ascii="맑은 고딕" w:hAnsi="맑은 고딕" w:eastAsia="맑은 고딕"/>
                <w:b/>
                <w:sz w:val="17"/>
              </w:rPr>
              <w:t>한계</w:t>
            </w:r>
          </w:p>
        </w:tc>
        <w:tc>
          <w:tcPr>
            <w:tcW w:type="dxa" w:w="3421"/>
            <w:tcBorders>
              <w:top w:val="single" w:sz="8" w:space="0" w:color="000000"/>
              <w:left w:val="single" w:sz="8" w:space="0" w:color="000000"/>
              <w:bottom w:val="single" w:sz="8" w:space="0" w:color="000000"/>
              <w:right w:val="single" w:sz="8" w:space="0" w:color="000000"/>
              <w:insideH w:val="single" w:sz="8" w:space="0" w:color="000000"/>
              <w:insideV w:val="single" w:sz="8" w:space="0" w:color="000000"/>
            </w:tcBorders>
            <w:vAlign w:val="center"/>
            <w:shd w:fill="F6E8B0"/>
          </w:tcPr>
          <w:p>
            <w:pPr>
              <w:spacing w:before="0" w:after="0"/>
              <w:jc w:val="center"/>
            </w:pPr>
            <w:r/>
            <w:r>
              <w:rPr>
                <w:rFonts w:ascii="맑은 고딕" w:hAnsi="맑은 고딕" w:eastAsia="맑은 고딕"/>
                <w:b/>
                <w:sz w:val="17"/>
              </w:rPr>
              <w:t>본 아이템 차별점</w:t>
            </w:r>
          </w:p>
        </w:tc>
      </w:tr>
      <w:tr>
        <w:tc>
          <w:tcPr>
            <w:tcW w:type="dxa" w:w="3421"/>
            <w:tcBorders>
              <w:top w:val="single" w:sz="8" w:space="0" w:color="000000"/>
              <w:left w:val="single" w:sz="8" w:space="0" w:color="000000"/>
              <w:bottom w:val="single" w:sz="8" w:space="0" w:color="000000"/>
              <w:right w:val="single" w:sz="8" w:space="0" w:color="000000"/>
              <w:insideH w:val="single" w:sz="8" w:space="0" w:color="000000"/>
              <w:insideV w:val="single" w:sz="8" w:space="0" w:color="000000"/>
            </w:tcBorders>
            <w:vAlign w:val="center"/>
          </w:tcPr>
          <w:p>
            <w:pPr>
              <w:spacing w:before="0" w:after="0"/>
              <w:jc w:val="left"/>
            </w:pPr>
            <w:r/>
            <w:r>
              <w:rPr>
                <w:rFonts w:ascii="맑은 고딕" w:hAnsi="맑은 고딕" w:eastAsia="맑은 고딕"/>
                <w:b w:val="0"/>
                <w:sz w:val="16"/>
              </w:rPr>
              <w:t>온비드 직접 검색</w:t>
            </w:r>
          </w:p>
        </w:tc>
        <w:tc>
          <w:tcPr>
            <w:tcW w:type="dxa" w:w="3421"/>
            <w:tcBorders>
              <w:top w:val="single" w:sz="8" w:space="0" w:color="000000"/>
              <w:left w:val="single" w:sz="8" w:space="0" w:color="000000"/>
              <w:bottom w:val="single" w:sz="8" w:space="0" w:color="000000"/>
              <w:right w:val="single" w:sz="8" w:space="0" w:color="000000"/>
              <w:insideH w:val="single" w:sz="8" w:space="0" w:color="000000"/>
              <w:insideV w:val="single" w:sz="8" w:space="0" w:color="000000"/>
            </w:tcBorders>
            <w:vAlign w:val="center"/>
          </w:tcPr>
          <w:p>
            <w:pPr>
              <w:spacing w:before="0" w:after="0"/>
              <w:jc w:val="left"/>
            </w:pPr>
            <w:r/>
            <w:r>
              <w:rPr>
                <w:rFonts w:ascii="맑은 고딕" w:hAnsi="맑은 고딕" w:eastAsia="맑은 고딕"/>
                <w:b w:val="0"/>
                <w:sz w:val="16"/>
              </w:rPr>
              <w:t>서류·일정·위험 문구를 사용자가 직접 해석</w:t>
            </w:r>
          </w:p>
        </w:tc>
        <w:tc>
          <w:tcPr>
            <w:tcW w:type="dxa" w:w="3421"/>
            <w:tcBorders>
              <w:top w:val="single" w:sz="8" w:space="0" w:color="000000"/>
              <w:left w:val="single" w:sz="8" w:space="0" w:color="000000"/>
              <w:bottom w:val="single" w:sz="8" w:space="0" w:color="000000"/>
              <w:right w:val="single" w:sz="8" w:space="0" w:color="000000"/>
              <w:insideH w:val="single" w:sz="8" w:space="0" w:color="000000"/>
              <w:insideV w:val="single" w:sz="8" w:space="0" w:color="000000"/>
            </w:tcBorders>
            <w:vAlign w:val="center"/>
          </w:tcPr>
          <w:p>
            <w:pPr>
              <w:spacing w:before="0" w:after="0"/>
              <w:jc w:val="left"/>
            </w:pPr>
            <w:r/>
            <w:r>
              <w:rPr>
                <w:rFonts w:ascii="맑은 고딕" w:hAnsi="맑은 고딕" w:eastAsia="맑은 고딕"/>
                <w:b w:val="0"/>
                <w:sz w:val="16"/>
              </w:rPr>
              <w:t>공고를 실행 체크리스트로 변환</w:t>
            </w:r>
          </w:p>
        </w:tc>
      </w:tr>
      <w:tr>
        <w:tc>
          <w:tcPr>
            <w:tcW w:type="dxa" w:w="3421"/>
            <w:tcBorders>
              <w:top w:val="single" w:sz="8" w:space="0" w:color="000000"/>
              <w:left w:val="single" w:sz="8" w:space="0" w:color="000000"/>
              <w:bottom w:val="single" w:sz="8" w:space="0" w:color="000000"/>
              <w:right w:val="single" w:sz="8" w:space="0" w:color="000000"/>
              <w:insideH w:val="single" w:sz="8" w:space="0" w:color="000000"/>
              <w:insideV w:val="single" w:sz="8" w:space="0" w:color="000000"/>
            </w:tcBorders>
            <w:vAlign w:val="center"/>
          </w:tcPr>
          <w:p>
            <w:pPr>
              <w:spacing w:before="0" w:after="0"/>
              <w:jc w:val="left"/>
            </w:pPr>
            <w:r/>
            <w:r>
              <w:rPr>
                <w:rFonts w:ascii="맑은 고딕" w:hAnsi="맑은 고딕" w:eastAsia="맑은 고딕"/>
                <w:b w:val="0"/>
                <w:sz w:val="16"/>
              </w:rPr>
              <w:t>범용 LLM 요약</w:t>
            </w:r>
          </w:p>
        </w:tc>
        <w:tc>
          <w:tcPr>
            <w:tcW w:type="dxa" w:w="3421"/>
            <w:tcBorders>
              <w:top w:val="single" w:sz="8" w:space="0" w:color="000000"/>
              <w:left w:val="single" w:sz="8" w:space="0" w:color="000000"/>
              <w:bottom w:val="single" w:sz="8" w:space="0" w:color="000000"/>
              <w:right w:val="single" w:sz="8" w:space="0" w:color="000000"/>
              <w:insideH w:val="single" w:sz="8" w:space="0" w:color="000000"/>
              <w:insideV w:val="single" w:sz="8" w:space="0" w:color="000000"/>
            </w:tcBorders>
            <w:vAlign w:val="center"/>
          </w:tcPr>
          <w:p>
            <w:pPr>
              <w:spacing w:before="0" w:after="0"/>
              <w:jc w:val="left"/>
            </w:pPr>
            <w:r/>
            <w:r>
              <w:rPr>
                <w:rFonts w:ascii="맑은 고딕" w:hAnsi="맑은 고딕" w:eastAsia="맑은 고딕"/>
                <w:b w:val="0"/>
                <w:sz w:val="16"/>
              </w:rPr>
              <w:t>최신 공고와 근거 표시가 약할 수 있음</w:t>
            </w:r>
          </w:p>
        </w:tc>
        <w:tc>
          <w:tcPr>
            <w:tcW w:type="dxa" w:w="3421"/>
            <w:tcBorders>
              <w:top w:val="single" w:sz="8" w:space="0" w:color="000000"/>
              <w:left w:val="single" w:sz="8" w:space="0" w:color="000000"/>
              <w:bottom w:val="single" w:sz="8" w:space="0" w:color="000000"/>
              <w:right w:val="single" w:sz="8" w:space="0" w:color="000000"/>
              <w:insideH w:val="single" w:sz="8" w:space="0" w:color="000000"/>
              <w:insideV w:val="single" w:sz="8" w:space="0" w:color="000000"/>
            </w:tcBorders>
            <w:vAlign w:val="center"/>
          </w:tcPr>
          <w:p>
            <w:pPr>
              <w:spacing w:before="0" w:after="0"/>
              <w:jc w:val="left"/>
            </w:pPr>
            <w:r/>
            <w:r>
              <w:rPr>
                <w:rFonts w:ascii="맑은 고딕" w:hAnsi="맑은 고딕" w:eastAsia="맑은 고딕"/>
                <w:b w:val="0"/>
                <w:sz w:val="16"/>
              </w:rPr>
              <w:t>공공데이터와 원문 링크 기반 리포트</w:t>
            </w:r>
          </w:p>
        </w:tc>
      </w:tr>
      <w:tr>
        <w:tc>
          <w:tcPr>
            <w:tcW w:type="dxa" w:w="3421"/>
            <w:tcBorders>
              <w:top w:val="single" w:sz="8" w:space="0" w:color="000000"/>
              <w:left w:val="single" w:sz="8" w:space="0" w:color="000000"/>
              <w:bottom w:val="single" w:sz="8" w:space="0" w:color="000000"/>
              <w:right w:val="single" w:sz="8" w:space="0" w:color="000000"/>
              <w:insideH w:val="single" w:sz="8" w:space="0" w:color="000000"/>
              <w:insideV w:val="single" w:sz="8" w:space="0" w:color="000000"/>
            </w:tcBorders>
            <w:vAlign w:val="center"/>
          </w:tcPr>
          <w:p>
            <w:pPr>
              <w:spacing w:before="0" w:after="0"/>
              <w:jc w:val="left"/>
            </w:pPr>
            <w:r/>
            <w:r>
              <w:rPr>
                <w:rFonts w:ascii="맑은 고딕" w:hAnsi="맑은 고딕" w:eastAsia="맑은 고딕"/>
                <w:b w:val="0"/>
                <w:sz w:val="16"/>
              </w:rPr>
              <w:t>부동산 투자정보 서비스</w:t>
            </w:r>
          </w:p>
        </w:tc>
        <w:tc>
          <w:tcPr>
            <w:tcW w:type="dxa" w:w="3421"/>
            <w:tcBorders>
              <w:top w:val="single" w:sz="8" w:space="0" w:color="000000"/>
              <w:left w:val="single" w:sz="8" w:space="0" w:color="000000"/>
              <w:bottom w:val="single" w:sz="8" w:space="0" w:color="000000"/>
              <w:right w:val="single" w:sz="8" w:space="0" w:color="000000"/>
              <w:insideH w:val="single" w:sz="8" w:space="0" w:color="000000"/>
              <w:insideV w:val="single" w:sz="8" w:space="0" w:color="000000"/>
            </w:tcBorders>
            <w:vAlign w:val="center"/>
          </w:tcPr>
          <w:p>
            <w:pPr>
              <w:spacing w:before="0" w:after="0"/>
              <w:jc w:val="left"/>
            </w:pPr>
            <w:r/>
            <w:r>
              <w:rPr>
                <w:rFonts w:ascii="맑은 고딕" w:hAnsi="맑은 고딕" w:eastAsia="맑은 고딕"/>
                <w:b w:val="0"/>
                <w:sz w:val="16"/>
              </w:rPr>
              <w:t>공공자산 입찰 절차 중심이 아님</w:t>
            </w:r>
          </w:p>
        </w:tc>
        <w:tc>
          <w:tcPr>
            <w:tcW w:type="dxa" w:w="3421"/>
            <w:tcBorders>
              <w:top w:val="single" w:sz="8" w:space="0" w:color="000000"/>
              <w:left w:val="single" w:sz="8" w:space="0" w:color="000000"/>
              <w:bottom w:val="single" w:sz="8" w:space="0" w:color="000000"/>
              <w:right w:val="single" w:sz="8" w:space="0" w:color="000000"/>
              <w:insideH w:val="single" w:sz="8" w:space="0" w:color="000000"/>
              <w:insideV w:val="single" w:sz="8" w:space="0" w:color="000000"/>
            </w:tcBorders>
            <w:vAlign w:val="center"/>
          </w:tcPr>
          <w:p>
            <w:pPr>
              <w:spacing w:before="0" w:after="0"/>
              <w:jc w:val="left"/>
            </w:pPr>
            <w:r/>
            <w:r>
              <w:rPr>
                <w:rFonts w:ascii="맑은 고딕" w:hAnsi="맑은 고딕" w:eastAsia="맑은 고딕"/>
                <w:b w:val="0"/>
                <w:sz w:val="16"/>
              </w:rPr>
              <w:t>온비드 준비와 낙찰 후 의무 특화</w:t>
            </w:r>
          </w:p>
        </w:tc>
      </w:tr>
      <w:tr>
        <w:tc>
          <w:tcPr>
            <w:tcW w:type="dxa" w:w="3421"/>
            <w:tcBorders>
              <w:top w:val="single" w:sz="8" w:space="0" w:color="000000"/>
              <w:left w:val="single" w:sz="8" w:space="0" w:color="000000"/>
              <w:bottom w:val="single" w:sz="8" w:space="0" w:color="000000"/>
              <w:right w:val="single" w:sz="8" w:space="0" w:color="000000"/>
              <w:insideH w:val="single" w:sz="8" w:space="0" w:color="000000"/>
              <w:insideV w:val="single" w:sz="8" w:space="0" w:color="000000"/>
            </w:tcBorders>
            <w:vAlign w:val="center"/>
          </w:tcPr>
          <w:p>
            <w:pPr>
              <w:spacing w:before="0" w:after="0"/>
              <w:jc w:val="left"/>
            </w:pPr>
            <w:r/>
            <w:r>
              <w:rPr>
                <w:rFonts w:ascii="맑은 고딕" w:hAnsi="맑은 고딕" w:eastAsia="맑은 고딕"/>
                <w:b w:val="0"/>
                <w:sz w:val="16"/>
              </w:rPr>
              <w:t>수작업 컨설팅</w:t>
            </w:r>
          </w:p>
        </w:tc>
        <w:tc>
          <w:tcPr>
            <w:tcW w:type="dxa" w:w="3421"/>
            <w:tcBorders>
              <w:top w:val="single" w:sz="8" w:space="0" w:color="000000"/>
              <w:left w:val="single" w:sz="8" w:space="0" w:color="000000"/>
              <w:bottom w:val="single" w:sz="8" w:space="0" w:color="000000"/>
              <w:right w:val="single" w:sz="8" w:space="0" w:color="000000"/>
              <w:insideH w:val="single" w:sz="8" w:space="0" w:color="000000"/>
              <w:insideV w:val="single" w:sz="8" w:space="0" w:color="000000"/>
            </w:tcBorders>
            <w:vAlign w:val="center"/>
          </w:tcPr>
          <w:p>
            <w:pPr>
              <w:spacing w:before="0" w:after="0"/>
              <w:jc w:val="left"/>
            </w:pPr>
            <w:r/>
            <w:r>
              <w:rPr>
                <w:rFonts w:ascii="맑은 고딕" w:hAnsi="맑은 고딕" w:eastAsia="맑은 고딕"/>
                <w:b w:val="0"/>
                <w:sz w:val="16"/>
              </w:rPr>
              <w:t>비용이 크고 반복 공고 탐색에 부적합</w:t>
            </w:r>
          </w:p>
        </w:tc>
        <w:tc>
          <w:tcPr>
            <w:tcW w:type="dxa" w:w="3421"/>
            <w:tcBorders>
              <w:top w:val="single" w:sz="8" w:space="0" w:color="000000"/>
              <w:left w:val="single" w:sz="8" w:space="0" w:color="000000"/>
              <w:bottom w:val="single" w:sz="8" w:space="0" w:color="000000"/>
              <w:right w:val="single" w:sz="8" w:space="0" w:color="000000"/>
              <w:insideH w:val="single" w:sz="8" w:space="0" w:color="000000"/>
              <w:insideV w:val="single" w:sz="8" w:space="0" w:color="000000"/>
            </w:tcBorders>
            <w:vAlign w:val="center"/>
          </w:tcPr>
          <w:p>
            <w:pPr>
              <w:spacing w:before="0" w:after="0"/>
              <w:jc w:val="left"/>
            </w:pPr>
            <w:r/>
            <w:r>
              <w:rPr>
                <w:rFonts w:ascii="맑은 고딕" w:hAnsi="맑은 고딕" w:eastAsia="맑은 고딕"/>
                <w:b w:val="0"/>
                <w:sz w:val="16"/>
              </w:rPr>
              <w:t>건별·월간 자동 리포트 제공</w:t>
            </w:r>
          </w:p>
        </w:tc>
      </w:tr>
    </w:tbl>
    <w:p>
      <w:pPr>
        <w:spacing w:after="0"/>
      </w:pPr>
    </w:p>
    <w:p>
      <w:pPr>
        <w:pStyle w:val="Heading2"/>
        <w:spacing w:before="100" w:after="40"/>
      </w:pPr>
      <w:r>
        <w:t>사회적 가치와 파급효과</w:t>
      </w:r>
    </w:p>
    <w:p>
      <w:pPr>
        <w:spacing w:after="60" w:line="259" w:lineRule="auto"/>
        <w:ind w:firstLine="198"/>
        <w:jc w:val="both"/>
      </w:pPr>
      <w:r>
        <w:t>사회적 효과는 정보 접근성 개선, 서류 누락·기한 착오 감소, KAMCO 공공데이터 활용 확대, 공공자산 활용 창업 촉진, GovTech SaaS 확장이다. 공매·입찰 경험이 적은 사용자도 공고 핵심과 준비사항을 이해할 수 있고, 제출서류와 일정 체크리스트를 통해 준비 오류를 줄일 수 있다.</w:t>
      </w:r>
    </w:p>
    <w:p>
      <w:pPr>
        <w:spacing w:after="60" w:line="259" w:lineRule="auto"/>
        <w:ind w:firstLine="198"/>
        <w:jc w:val="both"/>
      </w:pPr>
      <w:r>
        <w:t>공공자산 공고는 학교, 공공시설, 유휴공간, 국유재산 등 창업 아이디어와 연결될 수 있는 자원이다. 본 서비스가 공고 이해 장벽을 낮추면 개인과 소규모 사업자도 공공자산 활용 기회를 더 쉽게 탐색할 수 있다.</w:t>
      </w:r>
    </w:p>
    <w:tbl>
      <w:tblPr>
        <w:tblW w:type="auto" w:w="0"/>
        <w:jc w:val="center"/>
        <w:tblLayout w:type="autofit"/>
        <w:tblLook w:firstColumn="1" w:firstRow="1" w:lastColumn="0" w:lastRow="0" w:noHBand="0" w:noVBand="1" w:val="04A0"/>
      </w:tblPr>
      <w:tblGrid>
        <w:gridCol w:w="5131"/>
        <w:gridCol w:w="5131"/>
      </w:tblGrid>
      <w:tr>
        <w:tc>
          <w:tcPr>
            <w:tcW w:type="dxa" w:w="5131"/>
            <w:tcBorders>
              <w:top w:val="single" w:sz="8" w:space="0" w:color="000000"/>
              <w:left w:val="single" w:sz="8" w:space="0" w:color="000000"/>
              <w:bottom w:val="single" w:sz="8" w:space="0" w:color="000000"/>
              <w:right w:val="single" w:sz="8" w:space="0" w:color="000000"/>
              <w:insideH w:val="single" w:sz="8" w:space="0" w:color="000000"/>
              <w:insideV w:val="single" w:sz="8" w:space="0" w:color="000000"/>
            </w:tcBorders>
            <w:vAlign w:val="center"/>
            <w:shd w:fill="F6E8B0"/>
          </w:tcPr>
          <w:p>
            <w:pPr>
              <w:spacing w:before="0" w:after="0"/>
              <w:jc w:val="center"/>
            </w:pPr>
            <w:r/>
            <w:r>
              <w:rPr>
                <w:rFonts w:ascii="맑은 고딕" w:hAnsi="맑은 고딕" w:eastAsia="맑은 고딕"/>
                <w:b/>
                <w:sz w:val="17"/>
              </w:rPr>
              <w:t>효과</w:t>
            </w:r>
          </w:p>
        </w:tc>
        <w:tc>
          <w:tcPr>
            <w:tcW w:type="dxa" w:w="5131"/>
            <w:tcBorders>
              <w:top w:val="single" w:sz="8" w:space="0" w:color="000000"/>
              <w:left w:val="single" w:sz="8" w:space="0" w:color="000000"/>
              <w:bottom w:val="single" w:sz="8" w:space="0" w:color="000000"/>
              <w:right w:val="single" w:sz="8" w:space="0" w:color="000000"/>
              <w:insideH w:val="single" w:sz="8" w:space="0" w:color="000000"/>
              <w:insideV w:val="single" w:sz="8" w:space="0" w:color="000000"/>
            </w:tcBorders>
            <w:vAlign w:val="center"/>
            <w:shd w:fill="F6E8B0"/>
          </w:tcPr>
          <w:p>
            <w:pPr>
              <w:spacing w:before="0" w:after="0"/>
              <w:jc w:val="center"/>
            </w:pPr>
            <w:r/>
            <w:r>
              <w:rPr>
                <w:rFonts w:ascii="맑은 고딕" w:hAnsi="맑은 고딕" w:eastAsia="맑은 고딕"/>
                <w:b/>
                <w:sz w:val="17"/>
              </w:rPr>
              <w:t>설명</w:t>
            </w:r>
          </w:p>
        </w:tc>
      </w:tr>
      <w:tr>
        <w:tc>
          <w:tcPr>
            <w:tcW w:type="dxa" w:w="5131"/>
            <w:tcBorders>
              <w:top w:val="single" w:sz="8" w:space="0" w:color="000000"/>
              <w:left w:val="single" w:sz="8" w:space="0" w:color="000000"/>
              <w:bottom w:val="single" w:sz="8" w:space="0" w:color="000000"/>
              <w:right w:val="single" w:sz="8" w:space="0" w:color="000000"/>
              <w:insideH w:val="single" w:sz="8" w:space="0" w:color="000000"/>
              <w:insideV w:val="single" w:sz="8" w:space="0" w:color="000000"/>
            </w:tcBorders>
            <w:vAlign w:val="center"/>
          </w:tcPr>
          <w:p>
            <w:pPr>
              <w:spacing w:before="0" w:after="0"/>
              <w:jc w:val="left"/>
            </w:pPr>
            <w:r/>
            <w:r>
              <w:rPr>
                <w:rFonts w:ascii="맑은 고딕" w:hAnsi="맑은 고딕" w:eastAsia="맑은 고딕"/>
                <w:b w:val="0"/>
                <w:sz w:val="16"/>
              </w:rPr>
              <w:t>정보 접근성 개선</w:t>
            </w:r>
          </w:p>
        </w:tc>
        <w:tc>
          <w:tcPr>
            <w:tcW w:type="dxa" w:w="5131"/>
            <w:tcBorders>
              <w:top w:val="single" w:sz="8" w:space="0" w:color="000000"/>
              <w:left w:val="single" w:sz="8" w:space="0" w:color="000000"/>
              <w:bottom w:val="single" w:sz="8" w:space="0" w:color="000000"/>
              <w:right w:val="single" w:sz="8" w:space="0" w:color="000000"/>
              <w:insideH w:val="single" w:sz="8" w:space="0" w:color="000000"/>
              <w:insideV w:val="single" w:sz="8" w:space="0" w:color="000000"/>
            </w:tcBorders>
            <w:vAlign w:val="center"/>
          </w:tcPr>
          <w:p>
            <w:pPr>
              <w:spacing w:before="0" w:after="0"/>
              <w:jc w:val="left"/>
            </w:pPr>
            <w:r/>
            <w:r>
              <w:rPr>
                <w:rFonts w:ascii="맑은 고딕" w:hAnsi="맑은 고딕" w:eastAsia="맑은 고딕"/>
                <w:b w:val="0"/>
                <w:sz w:val="16"/>
              </w:rPr>
              <w:t>공매·입찰 경험이 적은 사용자도 핵심 준비사항 이해</w:t>
            </w:r>
          </w:p>
        </w:tc>
      </w:tr>
      <w:tr>
        <w:tc>
          <w:tcPr>
            <w:tcW w:type="dxa" w:w="5131"/>
            <w:tcBorders>
              <w:top w:val="single" w:sz="8" w:space="0" w:color="000000"/>
              <w:left w:val="single" w:sz="8" w:space="0" w:color="000000"/>
              <w:bottom w:val="single" w:sz="8" w:space="0" w:color="000000"/>
              <w:right w:val="single" w:sz="8" w:space="0" w:color="000000"/>
              <w:insideH w:val="single" w:sz="8" w:space="0" w:color="000000"/>
              <w:insideV w:val="single" w:sz="8" w:space="0" w:color="000000"/>
            </w:tcBorders>
            <w:vAlign w:val="center"/>
          </w:tcPr>
          <w:p>
            <w:pPr>
              <w:spacing w:before="0" w:after="0"/>
              <w:jc w:val="left"/>
            </w:pPr>
            <w:r/>
            <w:r>
              <w:rPr>
                <w:rFonts w:ascii="맑은 고딕" w:hAnsi="맑은 고딕" w:eastAsia="맑은 고딕"/>
                <w:b w:val="0"/>
                <w:sz w:val="16"/>
              </w:rPr>
              <w:t>서류 누락·기한 착오 감소</w:t>
            </w:r>
          </w:p>
        </w:tc>
        <w:tc>
          <w:tcPr>
            <w:tcW w:type="dxa" w:w="5131"/>
            <w:tcBorders>
              <w:top w:val="single" w:sz="8" w:space="0" w:color="000000"/>
              <w:left w:val="single" w:sz="8" w:space="0" w:color="000000"/>
              <w:bottom w:val="single" w:sz="8" w:space="0" w:color="000000"/>
              <w:right w:val="single" w:sz="8" w:space="0" w:color="000000"/>
              <w:insideH w:val="single" w:sz="8" w:space="0" w:color="000000"/>
              <w:insideV w:val="single" w:sz="8" w:space="0" w:color="000000"/>
            </w:tcBorders>
            <w:vAlign w:val="center"/>
          </w:tcPr>
          <w:p>
            <w:pPr>
              <w:spacing w:before="0" w:after="0"/>
              <w:jc w:val="left"/>
            </w:pPr>
            <w:r/>
            <w:r>
              <w:rPr>
                <w:rFonts w:ascii="맑은 고딕" w:hAnsi="맑은 고딕" w:eastAsia="맑은 고딕"/>
                <w:b w:val="0"/>
                <w:sz w:val="16"/>
              </w:rPr>
              <w:t>제출서류와 일정 체크리스트 제공</w:t>
            </w:r>
          </w:p>
        </w:tc>
      </w:tr>
      <w:tr>
        <w:tc>
          <w:tcPr>
            <w:tcW w:type="dxa" w:w="5131"/>
            <w:tcBorders>
              <w:top w:val="single" w:sz="8" w:space="0" w:color="000000"/>
              <w:left w:val="single" w:sz="8" w:space="0" w:color="000000"/>
              <w:bottom w:val="single" w:sz="8" w:space="0" w:color="000000"/>
              <w:right w:val="single" w:sz="8" w:space="0" w:color="000000"/>
              <w:insideH w:val="single" w:sz="8" w:space="0" w:color="000000"/>
              <w:insideV w:val="single" w:sz="8" w:space="0" w:color="000000"/>
            </w:tcBorders>
            <w:vAlign w:val="center"/>
          </w:tcPr>
          <w:p>
            <w:pPr>
              <w:spacing w:before="0" w:after="0"/>
              <w:jc w:val="left"/>
            </w:pPr>
            <w:r/>
            <w:r>
              <w:rPr>
                <w:rFonts w:ascii="맑은 고딕" w:hAnsi="맑은 고딕" w:eastAsia="맑은 고딕"/>
                <w:b w:val="0"/>
                <w:sz w:val="16"/>
              </w:rPr>
              <w:t>공공데이터 활용 확대</w:t>
            </w:r>
          </w:p>
        </w:tc>
        <w:tc>
          <w:tcPr>
            <w:tcW w:type="dxa" w:w="5131"/>
            <w:tcBorders>
              <w:top w:val="single" w:sz="8" w:space="0" w:color="000000"/>
              <w:left w:val="single" w:sz="8" w:space="0" w:color="000000"/>
              <w:bottom w:val="single" w:sz="8" w:space="0" w:color="000000"/>
              <w:right w:val="single" w:sz="8" w:space="0" w:color="000000"/>
              <w:insideH w:val="single" w:sz="8" w:space="0" w:color="000000"/>
              <w:insideV w:val="single" w:sz="8" w:space="0" w:color="000000"/>
            </w:tcBorders>
            <w:vAlign w:val="center"/>
          </w:tcPr>
          <w:p>
            <w:pPr>
              <w:spacing w:before="0" w:after="0"/>
              <w:jc w:val="left"/>
            </w:pPr>
            <w:r/>
            <w:r>
              <w:rPr>
                <w:rFonts w:ascii="맑은 고딕" w:hAnsi="맑은 고딕" w:eastAsia="맑은 고딕"/>
                <w:b w:val="0"/>
                <w:sz w:val="16"/>
              </w:rPr>
              <w:t>KAMCO 온비드 API와 용어사전을 실제 서비스 흐름에 연결</w:t>
            </w:r>
          </w:p>
        </w:tc>
      </w:tr>
      <w:tr>
        <w:tc>
          <w:tcPr>
            <w:tcW w:type="dxa" w:w="5131"/>
            <w:tcBorders>
              <w:top w:val="single" w:sz="8" w:space="0" w:color="000000"/>
              <w:left w:val="single" w:sz="8" w:space="0" w:color="000000"/>
              <w:bottom w:val="single" w:sz="8" w:space="0" w:color="000000"/>
              <w:right w:val="single" w:sz="8" w:space="0" w:color="000000"/>
              <w:insideH w:val="single" w:sz="8" w:space="0" w:color="000000"/>
              <w:insideV w:val="single" w:sz="8" w:space="0" w:color="000000"/>
            </w:tcBorders>
            <w:vAlign w:val="center"/>
          </w:tcPr>
          <w:p>
            <w:pPr>
              <w:spacing w:before="0" w:after="0"/>
              <w:jc w:val="left"/>
            </w:pPr>
            <w:r/>
            <w:r>
              <w:rPr>
                <w:rFonts w:ascii="맑은 고딕" w:hAnsi="맑은 고딕" w:eastAsia="맑은 고딕"/>
                <w:b w:val="0"/>
                <w:sz w:val="16"/>
              </w:rPr>
              <w:t>공공자산 활용 창업 촉진</w:t>
            </w:r>
          </w:p>
        </w:tc>
        <w:tc>
          <w:tcPr>
            <w:tcW w:type="dxa" w:w="5131"/>
            <w:tcBorders>
              <w:top w:val="single" w:sz="8" w:space="0" w:color="000000"/>
              <w:left w:val="single" w:sz="8" w:space="0" w:color="000000"/>
              <w:bottom w:val="single" w:sz="8" w:space="0" w:color="000000"/>
              <w:right w:val="single" w:sz="8" w:space="0" w:color="000000"/>
              <w:insideH w:val="single" w:sz="8" w:space="0" w:color="000000"/>
              <w:insideV w:val="single" w:sz="8" w:space="0" w:color="000000"/>
            </w:tcBorders>
            <w:vAlign w:val="center"/>
          </w:tcPr>
          <w:p>
            <w:pPr>
              <w:spacing w:before="0" w:after="0"/>
              <w:jc w:val="left"/>
            </w:pPr>
            <w:r/>
            <w:r>
              <w:rPr>
                <w:rFonts w:ascii="맑은 고딕" w:hAnsi="맑은 고딕" w:eastAsia="맑은 고딕"/>
                <w:b w:val="0"/>
                <w:sz w:val="16"/>
              </w:rPr>
              <w:t>공공시설 임대, 국유재산 활용, 소규모 사업 기회 탐색 지원</w:t>
            </w:r>
          </w:p>
        </w:tc>
      </w:tr>
    </w:tbl>
    <w:p>
      <w:pPr>
        <w:spacing w:after="0"/>
      </w:pPr>
    </w:p>
    <w:p>
      <w:pPr>
        <w:pStyle w:val="Heading1"/>
        <w:spacing w:before="160" w:after="80"/>
      </w:pPr>
      <w:r>
        <w:t>6. 팀 구성</w:t>
      </w:r>
    </w:p>
    <w:p>
      <w:pPr>
        <w:pStyle w:val="Heading2"/>
        <w:spacing w:before="100" w:after="40"/>
      </w:pPr>
      <w:r>
        <w:t>대표자 역량</w:t>
      </w:r>
    </w:p>
    <w:p>
      <w:pPr>
        <w:spacing w:after="60" w:line="259" w:lineRule="auto"/>
        <w:ind w:firstLine="198"/>
        <w:jc w:val="both"/>
      </w:pPr>
      <w:r>
        <w:t>대표자 윤동원이 PM, 기획, AI Agent 설계, PoC 개발, 리포트 검증을 직접 수행한다. 대표자는 AI 전략, B2B/B2G 사업개발, 업무문서 자동화, AI Native 개발, 프로젝트 PMO 경험을 기반으로 본 아이템의 기획·개발·검증을 담당한다.</w:t>
      </w:r>
    </w:p>
    <w:p>
      <w:pPr>
        <w:spacing w:after="60" w:line="259" w:lineRule="auto"/>
        <w:ind w:firstLine="198"/>
        <w:jc w:val="both"/>
      </w:pPr>
      <w:r>
        <w:t>PM/기획 영역에서는 사용자 문제 정의, 온비드 공고 해석 흐름, 사업화 모델을 담당한다. 데이터/API 영역에서는 온비드 공공데이터 API 필드 매핑과 샘플 데이터셋 구성을 담당한다. AI Agent 설계 영역에서는 파서, 체크리스트, 리스크 카드, 리포트 Agent를 설계한다. 문서/PDF 영역에서는 제출용 리포트와 사용자용 PDF 산출물을 만든다.</w:t>
      </w:r>
    </w:p>
    <w:tbl>
      <w:tblPr>
        <w:tblW w:type="auto" w:w="0"/>
        <w:jc w:val="center"/>
        <w:tblLayout w:type="autofit"/>
        <w:tblLook w:firstColumn="1" w:firstRow="1" w:lastColumn="0" w:lastRow="0" w:noHBand="0" w:noVBand="1" w:val="04A0"/>
      </w:tblPr>
      <w:tblGrid>
        <w:gridCol w:w="5131"/>
        <w:gridCol w:w="5131"/>
      </w:tblGrid>
      <w:tr>
        <w:tc>
          <w:tcPr>
            <w:tcW w:type="dxa" w:w="5131"/>
            <w:tcBorders>
              <w:top w:val="single" w:sz="8" w:space="0" w:color="000000"/>
              <w:left w:val="single" w:sz="8" w:space="0" w:color="000000"/>
              <w:bottom w:val="single" w:sz="8" w:space="0" w:color="000000"/>
              <w:right w:val="single" w:sz="8" w:space="0" w:color="000000"/>
              <w:insideH w:val="single" w:sz="8" w:space="0" w:color="000000"/>
              <w:insideV w:val="single" w:sz="8" w:space="0" w:color="000000"/>
            </w:tcBorders>
            <w:vAlign w:val="center"/>
            <w:shd w:fill="F6E8B0"/>
          </w:tcPr>
          <w:p>
            <w:pPr>
              <w:spacing w:before="0" w:after="0"/>
              <w:jc w:val="center"/>
            </w:pPr>
            <w:r/>
            <w:r>
              <w:rPr>
                <w:rFonts w:ascii="맑은 고딕" w:hAnsi="맑은 고딕" w:eastAsia="맑은 고딕"/>
                <w:b/>
                <w:sz w:val="17"/>
              </w:rPr>
              <w:t>담당</w:t>
            </w:r>
          </w:p>
        </w:tc>
        <w:tc>
          <w:tcPr>
            <w:tcW w:type="dxa" w:w="5131"/>
            <w:tcBorders>
              <w:top w:val="single" w:sz="8" w:space="0" w:color="000000"/>
              <w:left w:val="single" w:sz="8" w:space="0" w:color="000000"/>
              <w:bottom w:val="single" w:sz="8" w:space="0" w:color="000000"/>
              <w:right w:val="single" w:sz="8" w:space="0" w:color="000000"/>
              <w:insideH w:val="single" w:sz="8" w:space="0" w:color="000000"/>
              <w:insideV w:val="single" w:sz="8" w:space="0" w:color="000000"/>
            </w:tcBorders>
            <w:vAlign w:val="center"/>
            <w:shd w:fill="F6E8B0"/>
          </w:tcPr>
          <w:p>
            <w:pPr>
              <w:spacing w:before="0" w:after="0"/>
              <w:jc w:val="center"/>
            </w:pPr>
            <w:r/>
            <w:r>
              <w:rPr>
                <w:rFonts w:ascii="맑은 고딕" w:hAnsi="맑은 고딕" w:eastAsia="맑은 고딕"/>
                <w:b/>
                <w:sz w:val="17"/>
              </w:rPr>
              <w:t>내용</w:t>
            </w:r>
          </w:p>
        </w:tc>
      </w:tr>
      <w:tr>
        <w:tc>
          <w:tcPr>
            <w:tcW w:type="dxa" w:w="5131"/>
            <w:tcBorders>
              <w:top w:val="single" w:sz="8" w:space="0" w:color="000000"/>
              <w:left w:val="single" w:sz="8" w:space="0" w:color="000000"/>
              <w:bottom w:val="single" w:sz="8" w:space="0" w:color="000000"/>
              <w:right w:val="single" w:sz="8" w:space="0" w:color="000000"/>
              <w:insideH w:val="single" w:sz="8" w:space="0" w:color="000000"/>
              <w:insideV w:val="single" w:sz="8" w:space="0" w:color="000000"/>
            </w:tcBorders>
            <w:vAlign w:val="center"/>
          </w:tcPr>
          <w:p>
            <w:pPr>
              <w:spacing w:before="0" w:after="0"/>
              <w:jc w:val="left"/>
            </w:pPr>
            <w:r/>
            <w:r>
              <w:rPr>
                <w:rFonts w:ascii="맑은 고딕" w:hAnsi="맑은 고딕" w:eastAsia="맑은 고딕"/>
                <w:b w:val="0"/>
                <w:sz w:val="16"/>
              </w:rPr>
              <w:t>PM/기획</w:t>
            </w:r>
          </w:p>
        </w:tc>
        <w:tc>
          <w:tcPr>
            <w:tcW w:type="dxa" w:w="5131"/>
            <w:tcBorders>
              <w:top w:val="single" w:sz="8" w:space="0" w:color="000000"/>
              <w:left w:val="single" w:sz="8" w:space="0" w:color="000000"/>
              <w:bottom w:val="single" w:sz="8" w:space="0" w:color="000000"/>
              <w:right w:val="single" w:sz="8" w:space="0" w:color="000000"/>
              <w:insideH w:val="single" w:sz="8" w:space="0" w:color="000000"/>
              <w:insideV w:val="single" w:sz="8" w:space="0" w:color="000000"/>
            </w:tcBorders>
            <w:vAlign w:val="center"/>
          </w:tcPr>
          <w:p>
            <w:pPr>
              <w:spacing w:before="0" w:after="0"/>
              <w:jc w:val="left"/>
            </w:pPr>
            <w:r/>
            <w:r>
              <w:rPr>
                <w:rFonts w:ascii="맑은 고딕" w:hAnsi="맑은 고딕" w:eastAsia="맑은 고딕"/>
                <w:b w:val="0"/>
                <w:sz w:val="16"/>
              </w:rPr>
              <w:t>사용자 문제 정의, 온비드 공고 해석 흐름, 사업화 모델</w:t>
            </w:r>
          </w:p>
        </w:tc>
      </w:tr>
      <w:tr>
        <w:tc>
          <w:tcPr>
            <w:tcW w:type="dxa" w:w="5131"/>
            <w:tcBorders>
              <w:top w:val="single" w:sz="8" w:space="0" w:color="000000"/>
              <w:left w:val="single" w:sz="8" w:space="0" w:color="000000"/>
              <w:bottom w:val="single" w:sz="8" w:space="0" w:color="000000"/>
              <w:right w:val="single" w:sz="8" w:space="0" w:color="000000"/>
              <w:insideH w:val="single" w:sz="8" w:space="0" w:color="000000"/>
              <w:insideV w:val="single" w:sz="8" w:space="0" w:color="000000"/>
            </w:tcBorders>
            <w:vAlign w:val="center"/>
          </w:tcPr>
          <w:p>
            <w:pPr>
              <w:spacing w:before="0" w:after="0"/>
              <w:jc w:val="left"/>
            </w:pPr>
            <w:r/>
            <w:r>
              <w:rPr>
                <w:rFonts w:ascii="맑은 고딕" w:hAnsi="맑은 고딕" w:eastAsia="맑은 고딕"/>
                <w:b w:val="0"/>
                <w:sz w:val="16"/>
              </w:rPr>
              <w:t>데이터/API</w:t>
            </w:r>
          </w:p>
        </w:tc>
        <w:tc>
          <w:tcPr>
            <w:tcW w:type="dxa" w:w="5131"/>
            <w:tcBorders>
              <w:top w:val="single" w:sz="8" w:space="0" w:color="000000"/>
              <w:left w:val="single" w:sz="8" w:space="0" w:color="000000"/>
              <w:bottom w:val="single" w:sz="8" w:space="0" w:color="000000"/>
              <w:right w:val="single" w:sz="8" w:space="0" w:color="000000"/>
              <w:insideH w:val="single" w:sz="8" w:space="0" w:color="000000"/>
              <w:insideV w:val="single" w:sz="8" w:space="0" w:color="000000"/>
            </w:tcBorders>
            <w:vAlign w:val="center"/>
          </w:tcPr>
          <w:p>
            <w:pPr>
              <w:spacing w:before="0" w:after="0"/>
              <w:jc w:val="left"/>
            </w:pPr>
            <w:r/>
            <w:r>
              <w:rPr>
                <w:rFonts w:ascii="맑은 고딕" w:hAnsi="맑은 고딕" w:eastAsia="맑은 고딕"/>
                <w:b w:val="0"/>
                <w:sz w:val="16"/>
              </w:rPr>
              <w:t>온비드 공공데이터 API 필드 매핑, 샘플 데이터셋 구성</w:t>
            </w:r>
          </w:p>
        </w:tc>
      </w:tr>
      <w:tr>
        <w:tc>
          <w:tcPr>
            <w:tcW w:type="dxa" w:w="5131"/>
            <w:tcBorders>
              <w:top w:val="single" w:sz="8" w:space="0" w:color="000000"/>
              <w:left w:val="single" w:sz="8" w:space="0" w:color="000000"/>
              <w:bottom w:val="single" w:sz="8" w:space="0" w:color="000000"/>
              <w:right w:val="single" w:sz="8" w:space="0" w:color="000000"/>
              <w:insideH w:val="single" w:sz="8" w:space="0" w:color="000000"/>
              <w:insideV w:val="single" w:sz="8" w:space="0" w:color="000000"/>
            </w:tcBorders>
            <w:vAlign w:val="center"/>
          </w:tcPr>
          <w:p>
            <w:pPr>
              <w:spacing w:before="0" w:after="0"/>
              <w:jc w:val="left"/>
            </w:pPr>
            <w:r/>
            <w:r>
              <w:rPr>
                <w:rFonts w:ascii="맑은 고딕" w:hAnsi="맑은 고딕" w:eastAsia="맑은 고딕"/>
                <w:b w:val="0"/>
                <w:sz w:val="16"/>
              </w:rPr>
              <w:t>AI Agent 설계</w:t>
            </w:r>
          </w:p>
        </w:tc>
        <w:tc>
          <w:tcPr>
            <w:tcW w:type="dxa" w:w="5131"/>
            <w:tcBorders>
              <w:top w:val="single" w:sz="8" w:space="0" w:color="000000"/>
              <w:left w:val="single" w:sz="8" w:space="0" w:color="000000"/>
              <w:bottom w:val="single" w:sz="8" w:space="0" w:color="000000"/>
              <w:right w:val="single" w:sz="8" w:space="0" w:color="000000"/>
              <w:insideH w:val="single" w:sz="8" w:space="0" w:color="000000"/>
              <w:insideV w:val="single" w:sz="8" w:space="0" w:color="000000"/>
            </w:tcBorders>
            <w:vAlign w:val="center"/>
          </w:tcPr>
          <w:p>
            <w:pPr>
              <w:spacing w:before="0" w:after="0"/>
              <w:jc w:val="left"/>
            </w:pPr>
            <w:r/>
            <w:r>
              <w:rPr>
                <w:rFonts w:ascii="맑은 고딕" w:hAnsi="맑은 고딕" w:eastAsia="맑은 고딕"/>
                <w:b w:val="0"/>
                <w:sz w:val="16"/>
              </w:rPr>
              <w:t>파서, 체크리스트, 리스크 카드, 리포트 Agent 설계</w:t>
            </w:r>
          </w:p>
        </w:tc>
      </w:tr>
      <w:tr>
        <w:tc>
          <w:tcPr>
            <w:tcW w:type="dxa" w:w="5131"/>
            <w:tcBorders>
              <w:top w:val="single" w:sz="8" w:space="0" w:color="000000"/>
              <w:left w:val="single" w:sz="8" w:space="0" w:color="000000"/>
              <w:bottom w:val="single" w:sz="8" w:space="0" w:color="000000"/>
              <w:right w:val="single" w:sz="8" w:space="0" w:color="000000"/>
              <w:insideH w:val="single" w:sz="8" w:space="0" w:color="000000"/>
              <w:insideV w:val="single" w:sz="8" w:space="0" w:color="000000"/>
            </w:tcBorders>
            <w:vAlign w:val="center"/>
          </w:tcPr>
          <w:p>
            <w:pPr>
              <w:spacing w:before="0" w:after="0"/>
              <w:jc w:val="left"/>
            </w:pPr>
            <w:r/>
            <w:r>
              <w:rPr>
                <w:rFonts w:ascii="맑은 고딕" w:hAnsi="맑은 고딕" w:eastAsia="맑은 고딕"/>
                <w:b w:val="0"/>
                <w:sz w:val="16"/>
              </w:rPr>
              <w:t>문서/PDF</w:t>
            </w:r>
          </w:p>
        </w:tc>
        <w:tc>
          <w:tcPr>
            <w:tcW w:type="dxa" w:w="5131"/>
            <w:tcBorders>
              <w:top w:val="single" w:sz="8" w:space="0" w:color="000000"/>
              <w:left w:val="single" w:sz="8" w:space="0" w:color="000000"/>
              <w:bottom w:val="single" w:sz="8" w:space="0" w:color="000000"/>
              <w:right w:val="single" w:sz="8" w:space="0" w:color="000000"/>
              <w:insideH w:val="single" w:sz="8" w:space="0" w:color="000000"/>
              <w:insideV w:val="single" w:sz="8" w:space="0" w:color="000000"/>
            </w:tcBorders>
            <w:vAlign w:val="center"/>
          </w:tcPr>
          <w:p>
            <w:pPr>
              <w:spacing w:before="0" w:after="0"/>
              <w:jc w:val="left"/>
            </w:pPr>
            <w:r/>
            <w:r>
              <w:rPr>
                <w:rFonts w:ascii="맑은 고딕" w:hAnsi="맑은 고딕" w:eastAsia="맑은 고딕"/>
                <w:b w:val="0"/>
                <w:sz w:val="16"/>
              </w:rPr>
              <w:t>제출용 리포트, 사용자용 PDF, 샘플 산출물 작성</w:t>
            </w:r>
          </w:p>
        </w:tc>
      </w:tr>
      <w:tr>
        <w:tc>
          <w:tcPr>
            <w:tcW w:type="dxa" w:w="5131"/>
            <w:tcBorders>
              <w:top w:val="single" w:sz="8" w:space="0" w:color="000000"/>
              <w:left w:val="single" w:sz="8" w:space="0" w:color="000000"/>
              <w:bottom w:val="single" w:sz="8" w:space="0" w:color="000000"/>
              <w:right w:val="single" w:sz="8" w:space="0" w:color="000000"/>
              <w:insideH w:val="single" w:sz="8" w:space="0" w:color="000000"/>
              <w:insideV w:val="single" w:sz="8" w:space="0" w:color="000000"/>
            </w:tcBorders>
            <w:vAlign w:val="center"/>
          </w:tcPr>
          <w:p>
            <w:pPr>
              <w:spacing w:before="0" w:after="0"/>
              <w:jc w:val="left"/>
            </w:pPr>
            <w:r/>
            <w:r>
              <w:rPr>
                <w:rFonts w:ascii="맑은 고딕" w:hAnsi="맑은 고딕" w:eastAsia="맑은 고딕"/>
                <w:b w:val="0"/>
                <w:sz w:val="16"/>
              </w:rPr>
              <w:t>검증</w:t>
            </w:r>
          </w:p>
        </w:tc>
        <w:tc>
          <w:tcPr>
            <w:tcW w:type="dxa" w:w="5131"/>
            <w:tcBorders>
              <w:top w:val="single" w:sz="8" w:space="0" w:color="000000"/>
              <w:left w:val="single" w:sz="8" w:space="0" w:color="000000"/>
              <w:bottom w:val="single" w:sz="8" w:space="0" w:color="000000"/>
              <w:right w:val="single" w:sz="8" w:space="0" w:color="000000"/>
              <w:insideH w:val="single" w:sz="8" w:space="0" w:color="000000"/>
              <w:insideV w:val="single" w:sz="8" w:space="0" w:color="000000"/>
            </w:tcBorders>
            <w:vAlign w:val="center"/>
          </w:tcPr>
          <w:p>
            <w:pPr>
              <w:spacing w:before="0" w:after="0"/>
              <w:jc w:val="left"/>
            </w:pPr>
            <w:r/>
            <w:r>
              <w:rPr>
                <w:rFonts w:ascii="맑은 고딕" w:hAnsi="맑은 고딕" w:eastAsia="맑은 고딕"/>
                <w:b w:val="0"/>
                <w:sz w:val="16"/>
              </w:rPr>
              <w:t>수작업 체크리스트와 AI 결과 비교, 근거 누락 점검</w:t>
            </w:r>
          </w:p>
        </w:tc>
      </w:tr>
    </w:tbl>
    <w:p>
      <w:pPr>
        <w:spacing w:after="0"/>
      </w:pPr>
    </w:p>
    <w:p>
      <w:pPr>
        <w:pStyle w:val="Heading2"/>
        <w:spacing w:before="100" w:after="40"/>
      </w:pPr>
      <w:r>
        <w:t>외부 협업 계획</w:t>
      </w:r>
    </w:p>
    <w:p>
      <w:pPr>
        <w:spacing w:after="60" w:line="259" w:lineRule="auto"/>
        <w:ind w:firstLine="198"/>
        <w:jc w:val="both"/>
      </w:pPr>
      <w:r>
        <w:t>선정 후 필요 범위에 따라 공매·부동산·행정서류 전문가 자문을 확보하고, 리포트 시각화와 사용자 테스트는 단기 외부 보조를 활용한다. 외부 자문은 의사결정 대체가 아니라 리포트 문구의 오해 가능성, 제출서류 누락 가능성, 담당기관 확인 질문의 적절성을 검토하는 역할로 제한한다.</w:t>
      </w:r>
    </w:p>
    <w:p>
      <w:pPr>
        <w:pStyle w:val="Heading1"/>
        <w:spacing w:before="160" w:after="80"/>
      </w:pPr>
      <w:r>
        <w:t>7. 기타사항</w:t>
      </w:r>
    </w:p>
    <w:p>
      <w:pPr>
        <w:pStyle w:val="Heading2"/>
        <w:spacing w:before="100" w:after="40"/>
      </w:pPr>
      <w:r>
        <w:t>샘플 산출물</w:t>
      </w:r>
    </w:p>
    <w:p>
      <w:pPr>
        <w:spacing w:after="60" w:line="259" w:lineRule="auto"/>
        <w:ind w:firstLine="198"/>
        <w:jc w:val="both"/>
      </w:pPr>
      <w:r>
        <w:t>제출 패키지에는 과거 공개 온비드 공고를 재현한 샘플 입력과 샘플 분석 리포트를 포함한다. 샘플은 현재 입찰 참여 판단자료가 아니라, 서비스가 공고를 어떻게 구조화하고 사용자 준비 리포트로 바꾸는지 보여주기 위한 작동 예시다.</w:t>
      </w:r>
    </w:p>
    <w:p>
      <w:pPr>
        <w:spacing w:after="60" w:line="259" w:lineRule="auto"/>
        <w:ind w:firstLine="198"/>
        <w:jc w:val="both"/>
      </w:pPr>
      <w:r>
        <w:t>샘플 입력은 공고명, 공고기관, 재산유형, 입찰방식, 소재지, 면적, 예정가격, 입찰기간, 제출서류, 낙찰 후 의무, 리스크 문구를 표준 JSON으로 정리한다. 샘플 출력은 한 줄 요약, 핵심 조건표, 일정표, 제출서류 체크리스트, 비용 후보, 확인 질문, 서비스 주의문으로 구성한다.</w:t>
      </w:r>
    </w:p>
    <w:p>
      <w:pPr>
        <w:pStyle w:val="Heading2"/>
        <w:spacing w:before="100" w:after="40"/>
      </w:pPr>
      <w:r>
        <w:t>제출 후 활용 계획</w:t>
      </w:r>
    </w:p>
    <w:p>
      <w:pPr>
        <w:spacing w:after="60" w:line="259" w:lineRule="auto"/>
        <w:ind w:firstLine="198"/>
        <w:jc w:val="both"/>
      </w:pPr>
      <w:r>
        <w:t>선정 시 KAMCO Startup TechBlaze의 멘토링과 수요기업 연계를 활용해 온비드 공공데이터 활용 구조, 사용자 리포트 형식, 공공서비스 개선 가능성을 검증한다. 스타트업빌리지 입주 추천, 보육기업 혜택, AC/VC 투자유치 연계는 GovTech 문서 Agent의 초기 레퍼런스 확보와 시장 검증에 활용한다.</w:t>
      </w:r>
    </w:p>
    <w:p>
      <w:pPr>
        <w:spacing w:after="60" w:line="259" w:lineRule="auto"/>
        <w:ind w:firstLine="198"/>
        <w:jc w:val="both"/>
      </w:pPr>
      <w:r>
        <w:t>기존 제품 관련 자료는 동일 아이템이 아니라 문서 기반 AI Agent 경험으로만 설명한다. 제출 부록에는 KAMCO·온비드 공공데이터 흐름, 샘플 입력, 샘플 분석 리포트, 서비스 화면형 증빙을 중심으로 포함한다.</w:t>
      </w:r>
    </w:p>
    <w:sectPr w:rsidR="00FC693F" w:rsidRPr="0006063C" w:rsidSect="00034616">
      <w:pgSz w:w="11906" w:h="16838"/>
      <w:pgMar w:top="652" w:right="822" w:bottom="567" w:left="822"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rPr>
      <w:rFonts w:ascii="맑은 고딕" w:hAnsi="맑은 고딕" w:eastAsia="맑은 고딕"/>
      <w:sz w:val="20"/>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ascii="맑은 고딕" w:hAnsi="맑은 고딕" w:eastAsia="맑은 고딕"/>
      <w:b/>
      <w:bCs/>
      <w:color w:val="365F91" w:themeColor="accent1" w:themeShade="BF"/>
      <w:sz w:val="30"/>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ascii="맑은 고딕" w:hAnsi="맑은 고딕" w:eastAsia="맑은 고딕"/>
      <w:b/>
      <w:bCs/>
      <w:color w:val="4F81BD" w:themeColor="accent1"/>
      <w:sz w:val="24"/>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ascii="맑은 고딕" w:hAnsi="맑은 고딕" w:eastAsia="맑은 고딕"/>
      <w:b/>
      <w:bCs/>
      <w:color w:val="4F81BD" w:themeColor="accent1"/>
      <w:sz w:val="2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