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Gemini Pro 2.5</w:t>
      </w:r>
      <w:r>
        <w:rPr>
          <w:color w:val="B08060"/>
          <w:sz w:val="18"/>
          <w:szCs w:val="18"/>
        </w:rPr>
        <w:t xml:space="preserve">    |    생성 일시: 2026. 2. 23. 오후 8:27:25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MarComply Agent (마컴플라이 에이전트)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>: MarTech 및 AdTech SaaS를 위한 AI 기반 광고·마케팅 규제 준수 실시간 모니터링 및 자동 수정 제안 에이전트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: 복잡한 광고 규제 준수를 자동화하여 마케팅 캠페인의 속도 저하 없이 법적 리스크(과징금, 손해배상 등)를 선제적으로 최소화하고, 법무팀의 검토 부담을 획기적으로 경감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>: 금융, 헬스케어 등 규제가 엄격한 산업군의 B2B SaaS 기업. 초기 목표 사용자 수: 50개 기업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기반 규제 강화 및 컴플라이언스 중요성 증대</w:t>
      </w:r>
      <w:r>
        <w:rPr>
          <w:rFonts w:ascii="Calibri" w:cs="Calibri" w:eastAsia="Calibri" w:hAnsi="Calibri"/>
        </w:rPr>
        <w:t xml:space="preserve">: GDPR, 개인정보보호법 등 국내외 데이터 관련 규제가 강화되면서 기업의 법적 리스크 관리 및 규제 준수(Compliance)가 핵심 경영 과제로 부상 [13, 14].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B2B SaaS 시장의 지속적 성장</w:t>
      </w:r>
      <w:r>
        <w:rPr>
          <w:rFonts w:ascii="Calibri" w:cs="Calibri" w:eastAsia="Calibri" w:hAnsi="Calibri"/>
        </w:rPr>
        <w:t xml:space="preserve">: 기업들의 디지털 전환 가속화에 따라 업무 효율성을 높이는 B2B SaaS 솔루션 도입이 확대되는 추세 [7, 9].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산업의 급격한 성장</w:t>
      </w:r>
      <w:r>
        <w:rPr>
          <w:rFonts w:ascii="Calibri" w:cs="Calibri" w:eastAsia="Calibri" w:hAnsi="Calibri"/>
        </w:rPr>
        <w:t xml:space="preserve">: 국내 데이터 산업 시장은 연평균 11.3%의 높은 성장률을 보이며, 데이터 활용 및 분석에 대한 수요가 급증 [5].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 불확실성 해소 요구 증대</w:t>
      </w:r>
      <w:r>
        <w:rPr>
          <w:rFonts w:ascii="Calibri" w:cs="Calibri" w:eastAsia="Calibri" w:hAnsi="Calibri"/>
        </w:rPr>
        <w:t xml:space="preserve">: AI, 헬스케어 등 신산업 분야에서 법·제도의 불명확성이 기업 성장의 걸림돌로 작용하며, 이를 해결해 줄 솔루션에 대한 필요성 대두 [6].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마케팅·광고 분야의 데이터 활용 심화</w:t>
      </w:r>
      <w:r>
        <w:rPr>
          <w:rFonts w:ascii="Calibri" w:cs="Calibri" w:eastAsia="Calibri" w:hAnsi="Calibri"/>
        </w:rPr>
        <w:t xml:space="preserve">: 기업들은 데이터 분석 및 AI를 활용하여 구매자 행동에 대한 통찰력을 얻고 마케팅 활동을 개인화하려는 경향 심화 [1, 9].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시장 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2020년 규모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2026년 전망 (연평균 11.3% 성장 가정 시)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데이터 산업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19조 2,736억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36조 원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[5]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생성형 AI의 비즈니스 도입 가속화</w:t>
      </w:r>
      <w:r>
        <w:rPr>
          <w:rFonts w:ascii="Calibri" w:cs="Calibri" w:eastAsia="Calibri" w:hAnsi="Calibri"/>
        </w:rPr>
        <w:t xml:space="preserve">: 법률, 금융, 헬스케어 등 전문 분야에서 데이터 분석, 문서 생성, 규제 준수 검토 등을 자동화하는 생성형 AI 솔루션 도입 확대 [4, 14].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특정 도메인에 특화된 AI 에이전트(Agent) 등장</w:t>
      </w:r>
      <w:r>
        <w:rPr>
          <w:rFonts w:ascii="Calibri" w:cs="Calibri" w:eastAsia="Calibri" w:hAnsi="Calibri"/>
        </w:rPr>
        <w:t xml:space="preserve">: 법률 문서 분석, 사이버 보안 위협 탐지, 병원/보험 청구 자동화 등 특정 업무를 자율적으로 수행하는 AI 에이전트 프로젝트 다수 출현 [15].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실시간 분석 및 자동화 기술의 고도화</w:t>
      </w:r>
      <w:r>
        <w:rPr>
          <w:rFonts w:ascii="Calibri" w:cs="Calibri" w:eastAsia="Calibri" w:hAnsi="Calibri"/>
        </w:rPr>
        <w:t xml:space="preserve">: 마케팅 캠페인, 소프트웨어 릴리스 등의 영향을 실시간으로 분석하고, 문제 발생 시 자동으로 대응하는 기술이 보편화 [1].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클라우드 기반의 통합 플랫폼 부상</w:t>
      </w:r>
      <w:r>
        <w:rPr>
          <w:rFonts w:ascii="Calibri" w:cs="Calibri" w:eastAsia="Calibri" w:hAnsi="Calibri"/>
        </w:rPr>
        <w:t xml:space="preserve">: 마케팅, 제품, 데이터, 엔지니어링 등 조직 전체가 하나의 플랫폼에서 데이터를 활용하고 협업하는 하이브리드 접근 방식 채택 증가 [1].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동적 가격 책정(Dynamic Pricing) 모델 확산</w:t>
      </w:r>
      <w:r>
        <w:rPr>
          <w:rFonts w:ascii="Calibri" w:cs="Calibri" w:eastAsia="Calibri" w:hAnsi="Calibri"/>
        </w:rPr>
        <w:t xml:space="preserve">: B2B SaaS에서 고객 세그먼트, 사용량, 시장 변화에 따라 가격을 실시간으로 조정하는 동적 가격 책정 전략 도입 증가 [12].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복잡하고 끊임없이 변화하는 광고·마케팅 규제</w:t>
      </w:r>
      <w:r>
        <w:rPr>
          <w:rFonts w:ascii="Calibri" w:cs="Calibri" w:eastAsia="Calibri" w:hAnsi="Calibri"/>
        </w:rPr>
        <w:t xml:space="preserve">: 마케팅 팀이 GDPR, 개인정보보호법 등 전 세계의 복잡하고 수시로 변경되는 규제 내용을 모두 숙지하고 실시간으로 반영하는 것은 사실상 불가능 [13].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높은 잠재적 법적 리스크 및 비용</w:t>
      </w:r>
      <w:r>
        <w:rPr>
          <w:rFonts w:ascii="Calibri" w:cs="Calibri" w:eastAsia="Calibri" w:hAnsi="Calibri"/>
        </w:rPr>
        <w:t xml:space="preserve">: 규제 위반 시 부과되는 막대한 과징금, 손해배상 책임, 브랜드 신뢰도 하락 등 기업 경영에 심각한 타격을 줄 수 있는 리스크에 상시 노출 [13].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수동적이고 비효율적인 기존 검수 프로세스</w:t>
      </w:r>
      <w:r>
        <w:rPr>
          <w:rFonts w:ascii="Calibri" w:cs="Calibri" w:eastAsia="Calibri" w:hAnsi="Calibri"/>
        </w:rPr>
        <w:t xml:space="preserve">: 광고 소재나 웹사이트의 규제 준수 여부를 법무팀이나 외부 전문가가 수동으로 검토하는 방식은 시간이 오래 걸리고, 마케팅 캠페인의 속도를 저해하며, 인적 오류 발생 가능성이 높음.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MarComply Agent를 통한 효과적인 해결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실시간·자동화된 모니터링</w:t>
      </w:r>
      <w:r>
        <w:rPr>
          <w:rFonts w:ascii="Calibri" w:cs="Calibri" w:eastAsia="Calibri" w:hAnsi="Calibri"/>
        </w:rPr>
        <w:t xml:space="preserve">: 기존의 사후적, 수동적 검토 방식과 달리, AI 에이전트가 웹사이트와 광고 소재를 실시간으로 스캔하여 규제 위반 '가능성'을 선제적으로 탐지함으로써 리스크를 사전에 예방.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실행 가능한 해결책 제시</w:t>
      </w:r>
      <w:r>
        <w:rPr>
          <w:rFonts w:ascii="Calibri" w:cs="Calibri" w:eastAsia="Calibri" w:hAnsi="Calibri"/>
        </w:rPr>
        <w:t xml:space="preserve">: 단순 위반 여부 판별을 넘어, AI가 규제에 맞춰 수정된 광고 문구나 개인정보 처리 방침의 '초안'을 자동으로 생성하여 제공함으로써, 마케팅 담당자가 신속하게 조치하고 법무팀의 검토 부담을 획기적으로 줄여줌.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>: 마케팅 담당자가 사용하는 웹사이트, 광고 소재 등을 실시간으로 스캔하여 최신 광고 규제 위반 가능성을 탐지하고, AI가 안전한 수정 문구 초안까지 제안해주는 SaaS 플랫폼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실시간 규제 준수 스캐너</w:t>
      </w:r>
      <w:r>
        <w:rPr>
          <w:rFonts w:ascii="Calibri" w:cs="Calibri" w:eastAsia="Calibri" w:hAnsi="Calibri"/>
        </w:rPr>
        <w:t xml:space="preserve">: 웹사이트 URL, 랜딩페이지, 광고 소재(텍스트/이미지)를 입력하면 GDPR, 개인정보보호법 등 지정된 규제 기준에 따라 위반 가능성 항목을 실시간으로 분석 및 탐지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AI 기반 수정안 자동 생성</w:t>
      </w:r>
      <w:r>
        <w:rPr>
          <w:rFonts w:ascii="Calibri" w:cs="Calibri" w:eastAsia="Calibri" w:hAnsi="Calibri"/>
        </w:rPr>
        <w:t xml:space="preserve">: 탐지된 규제 위반 가능 항목에 대해, 문맥을 이해하여 규정을 준수하는 대체 광고 문구, 개인정보 처리 방침 문구 등 실행 가능한 수정 초안을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컴플라이언스 대시보드</w:t>
      </w:r>
      <w:r>
        <w:rPr>
          <w:rFonts w:ascii="Calibri" w:cs="Calibri" w:eastAsia="Calibri" w:hAnsi="Calibri"/>
        </w:rPr>
        <w:t xml:space="preserve">: 관리 중인 모든 마케팅 자산의 규제 준수 현황, 리스크 레벨, 수정 이력 등을 시각적으로 리포팅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최신 규제 자동 학습 및 알림</w:t>
      </w:r>
      <w:r>
        <w:rPr>
          <w:rFonts w:ascii="Calibri" w:cs="Calibri" w:eastAsia="Calibri" w:hAnsi="Calibri"/>
        </w:rPr>
        <w:t xml:space="preserve">: 전 세계 주요 광고 규제 변경 사항을 AI가 자동으로 학습하여 시스템에 반영하고, 사용자에게 주요 업데이트 내용 알림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비전문가인 마케팅 담당자가 직관적으로 사용할 수 있는 웹 기반 대시보드 형태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마케팅 자동화 툴, CMS 등 기존 워크플로우에 연동 가능한 API 제공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방법 또는 직접 경쟁 제품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내부 법무팀 또는 외부 법률 자문:</w:t>
      </w:r>
      <w:r>
        <w:rPr>
          <w:rFonts w:ascii="Calibri" w:cs="Calibri" w:eastAsia="Calibri" w:hAnsi="Calibri"/>
        </w:rPr>
        <w:t xml:space="preserve"> 기업이 자체 법무 인력이나 외부 로펌을 통해 광고·마케팅 자료를 수동으로 검수하는 전통적 방식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법률 리서치 및 문서 분석 AI:</w:t>
      </w:r>
      <w:r>
        <w:rPr>
          <w:rFonts w:ascii="Calibri" w:cs="Calibri" w:eastAsia="Calibri" w:hAnsi="Calibri"/>
        </w:rPr>
        <w:t xml:space="preserve"> LexisNexis와 같이 법률 전문가를 대상으로 법률 문서 검색, 분석, 요약을 지원하는 범용 AI 솔루션 [14, 15]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대형 플랫폼(Salesforce 등)의 부가 기능:</w:t>
      </w:r>
      <w:r>
        <w:rPr>
          <w:rFonts w:ascii="Calibri" w:cs="Calibri" w:eastAsia="Calibri" w:hAnsi="Calibri"/>
        </w:rPr>
        <w:t xml:space="preserve"> Salesforce Health Cloud 등 특정 산업군을 타겟으로 하는 대형 SaaS 플랫폼에 내장된 일부 데이터 보안 및 규제 준수 기능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단순 키워드 필터링 시스템:</w:t>
      </w:r>
      <w:r>
        <w:rPr>
          <w:rFonts w:ascii="Calibri" w:cs="Calibri" w:eastAsia="Calibri" w:hAnsi="Calibri"/>
        </w:rPr>
        <w:t xml:space="preserve"> 금지어나 민감 키워드 목록을 기반으로 광고 소재를 필터링하는 기초적인 자동화 시스템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 대안의 단점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내부 법무팀/외부 자문: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속도 저하 및 병목 현상 발생: 수동 검토 과정으로 인해 마케팅 캠페인 집행 속도가 지연되고, 법무팀의 업무 부담 가중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높은 비용: 외부 자문의 경우 지속적인 비용 부담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비실시간 대응: 캠페인 집행 전 사후 검토 방식으로, 실시간으로 발생하는 규제 위반 리스크에 선제적 대응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법률 리서치/문서 분석 AI: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비전문가 사용의 어려움: 법률 전문가를 위해 설계되어 마케팅 담당자가 직접 사용하고 결과를 해석하기 어려움 [14]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실행 가능한 대안 미제공: 법률 정보나 위반 가능성을 제시할 뿐, 마케팅 문맥에 맞는 수정안을 직접 제안하지 않음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대형 플랫폼의 부가 기능: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제한된 전문성: 광고·마케팅 규제라는 특정 도메인에 대한 깊이 있는 분석보다 일반적인 데이터 보안 및 개인정보보호에 초점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유연성 부족: 플랫폼에 종속적이며, 다양한 외부 채널의 광고 소재를 통합적으로 관리하기 어려움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단순 키워드 필터링 시스템: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문맥 이해 부재: 문맥에 따라 규제 위반 여부가 달라지는 복잡한 케이스를 탐지하지 못하고, 오탐 및 미탐 확률이 높음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 제품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MarComply Agent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내부 법무팀/외부 자문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법률 리서치 AI (e.g., LexisNexis AI)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대형 플랫폼 부가 기능 (e.g., Salesforce)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광고·마케팅 규제 실시간 모니터링 및 자동 수정안 제안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법률 리스크 검토 및 법률 자문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법률 정보 검색 및 문서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내 데이터 보안 및 일반 규제 준수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주요 단점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AI 학습 데이터 필요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높은 비용, 느린 속도, 비실시간성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비전문가 사용 어려움, 실행 가능한 대안 미제공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광고·마케팅 전문성 부족, 플랫폼 종속성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타겟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마케팅팀, 컴플라이언스팀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법무팀, 경영진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변호사, 법률 전문가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플랫폼을 사용하는 현업 부서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차별점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워크플로우에 통합된 실행 가능한 수정 초안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전문적인 법적 책임 및 해석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방대한 법률 데이터베이스 접근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통합된 데이터 환경 내에서의 관리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경쟁 상태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경쟁사 미확인 (보완적 관계 형성 가능)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대체 및 보완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대체 및 보완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솔루션들과의 차별성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'문제 발견'을 넘어 '해결 초안'까지 제공:</w:t>
      </w:r>
      <w:r>
        <w:rPr>
          <w:rFonts w:ascii="Calibri" w:cs="Calibri" w:eastAsia="Calibri" w:hAnsi="Calibri"/>
        </w:rPr>
        <w:t xml:space="preserve"> 대부분의 솔루션이 규제 위반 '가능성'을 경고하는 데 그치는 반면, MarComply Agent는 AI가 규제에 맞춰 즉시 사용할 수 있는 광고 문구나 개인정보 처리 방침의 '수정 초안'을 자동으로 생성하여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마케팅팀을 위한 워크플로우 최적화:</w:t>
      </w:r>
      <w:r>
        <w:rPr>
          <w:rFonts w:ascii="Calibri" w:cs="Calibri" w:eastAsia="Calibri" w:hAnsi="Calibri"/>
        </w:rPr>
        <w:t xml:space="preserve"> 법률 전문가가 아닌 마케팅 담당자가 핵심 사용자로, 법률 지식 없이도 쉽게 이해하고 즉각 조치할 수 있는 직관적인 UX/UI 및 제안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선제적 및 실시간 리스크 관리:</w:t>
      </w:r>
      <w:r>
        <w:rPr>
          <w:rFonts w:ascii="Calibri" w:cs="Calibri" w:eastAsia="Calibri" w:hAnsi="Calibri"/>
        </w:rPr>
        <w:t xml:space="preserve"> 캠페인 집행 후 사후적으로 검토하는 것이 아닌, 웹사이트와 광고 소재를 실시간으로 스캔하여 잠재적 리스크를 사전에 예방하고 신속하게 대응 가능 [1]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대안들의 단점 극복 방안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법무팀의 </w:t>
      </w:r>
      <w:r>
        <w:rPr>
          <w:rFonts w:ascii="Calibri" w:cs="Calibri" w:eastAsia="Calibri" w:hAnsi="Calibri"/>
          <w:b/>
          <w:bCs/>
        </w:rPr>
        <w:t xml:space="preserve">'병목 현상'</w:t>
      </w:r>
      <w:r>
        <w:rPr>
          <w:rFonts w:ascii="Calibri" w:cs="Calibri" w:eastAsia="Calibri" w:hAnsi="Calibri"/>
        </w:rPr>
        <w:t xml:space="preserve">을 AI 기반 자동화된 '1차 검토 및 수정 제안' 기능으로 해결하여, 법무팀은 고위험군 문제에 집중할 수 있도록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범용 법률 AI의 </w:t>
      </w:r>
      <w:r>
        <w:rPr>
          <w:rFonts w:ascii="Calibri" w:cs="Calibri" w:eastAsia="Calibri" w:hAnsi="Calibri"/>
          <w:b/>
          <w:bCs/>
        </w:rPr>
        <w:t xml:space="preserve">'비전문가 사용 어려움'</w:t>
      </w:r>
      <w:r>
        <w:rPr>
          <w:rFonts w:ascii="Calibri" w:cs="Calibri" w:eastAsia="Calibri" w:hAnsi="Calibri"/>
        </w:rPr>
        <w:t xml:space="preserve">을 마케팅 용어와 문맥에 최적화된 결과물과 직관적인 대시보드를 통해 극복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단순 필터링 시스템의 </w:t>
      </w:r>
      <w:r>
        <w:rPr>
          <w:rFonts w:ascii="Calibri" w:cs="Calibri" w:eastAsia="Calibri" w:hAnsi="Calibri"/>
          <w:b/>
          <w:bCs/>
        </w:rPr>
        <w:t xml:space="preserve">'문맥 이해 부재'</w:t>
      </w:r>
      <w:r>
        <w:rPr>
          <w:rFonts w:ascii="Calibri" w:cs="Calibri" w:eastAsia="Calibri" w:hAnsi="Calibri"/>
        </w:rPr>
        <w:t xml:space="preserve"> 한계를 최신 자연어 처리(NLP) AI를 활용하여 복잡하고 미묘한 규제 위반 가능성까지 선제적으로 탐지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포인트 도표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포인트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MarComply Agent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 (법무팀 검토, 범용 AI 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선제적 &amp; 실시간</w:t>
            </w:r>
            <w:r>
              <w:rPr>
                <w:rFonts w:ascii="Calibri" w:cs="Calibri" w:eastAsia="Calibri" w:hAnsi="Calibri"/>
              </w:rPr>
              <w:t xml:space="preserve"> (Proactive &amp; Real-time)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사후적 &amp; 비실시간</w:t>
            </w:r>
            <w:r>
              <w:rPr>
                <w:rFonts w:ascii="Calibri" w:cs="Calibri" w:eastAsia="Calibri" w:hAnsi="Calibri"/>
              </w:rPr>
              <w:t xml:space="preserve"> (Reactive &amp; Non-real-time)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제공 결과물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실행 가능한 수정 초안</w:t>
            </w:r>
            <w:r>
              <w:rPr>
                <w:rFonts w:ascii="Calibri" w:cs="Calibri" w:eastAsia="Calibri" w:hAnsi="Calibri"/>
              </w:rPr>
              <w:t xml:space="preserve"> (Actionable Draft)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위반 가능성 경고 또는 법률 의견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기술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광고·마케팅 문맥 이해 AI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 기반의 수동 검토 또는 일반 법률 AI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주요 사용자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마케팅 담당자</w:t>
            </w:r>
            <w:r>
              <w:rPr>
                <w:rFonts w:ascii="Calibri" w:cs="Calibri" w:eastAsia="Calibri" w:hAnsi="Calibri"/>
              </w:rPr>
              <w:t xml:space="preserve">, 컴플라이언스 담당자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법률 전문가, 변호사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가치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속도 향상 및 리스크 사전 예방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법적 책임 보장 및 심층 분석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솔루션 성공 후 확장 전략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API 기반 생태계 구축: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마케팅 자동화 툴(HubSpot 등), CMS(WordPress 등), 광고 플랫폼(Google Ads 등)과 API를 연동하여, 사용자가 기존에 사용하던 툴 내에서 MarComply Agent의 기능을 완벽하게 활용할 수 있도록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개발자 및 소규모 기업을 위한 API 상품을 출시하여 서비스형 백엔드(BaaS) 형태로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데이터 기반 규제 인텔리전스 서비스 제공: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축적된 규제 위반 및 수정 데이터를 분석하여 산업별, 국가별 최신 규제 동향, 리스크 예측, 컴플라이언스 벤치마킹 리포트를 제공하는 프리미엄 서비스 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특정 기업의 컴플라이언스 취약점을 분석하고 개선 방안을 컨설팅하는 고부가가치 서비스로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컴플라이언스 영역 확장: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광고·마케팅 분야를 넘어, 개인정보보호, 계약서 검토, 내부 감사 등 기업의 전반적인 컴플라이언스 관리 영역으로 서비스 범위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'SalesComply Agent', 'HRComply Agent' 등 부서별 특화된 에이전트 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인증 및 보험 연계 서비스: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MarComply Agent를 통해 지속적으로 컴플라이언스를 준수하는 웹사이트나 서비스에 '컴플라이언스 인증 마크'를 발급하여 고객 신뢰도 제고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규제 위반으로 인한 과징금 리스크를 헷지할 수 있는 사이버 보험 상품사와 파트너십 체결 및 연계 상품 개발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전문가 네트워크 연동: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AI가 탐지한 고위험 문제나 법적 해석이 필요한 사안에 대해 플랫폼 내에서 직접 외부 법률 전문가에게 자문을 요청하고 해결할 수 있는 마켓플레이스 기능 추가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개인정보보호 및 광고 규제가 엄격하여 컴플라이언스 리스크가 높은 산업군(금융, 헬스케어, 교육 등)에 속하면서, 디지털 마케팅 및 AdTech/MarTech 솔루션을 활발하게 사용하는 B2B 기업을 핵심 타겟으로 정의 [2, 3, 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(전체 시장)</w:t>
      </w:r>
      <w:r>
        <w:rPr>
          <w:rFonts w:ascii="Calibri" w:cs="Calibri" w:eastAsia="Calibri" w:hAnsi="Calibri"/>
        </w:rPr>
        <w:t xml:space="preserve">: 국내 데이터 산업 시장 전체를 잠재 시장으로 정의. 2026년까지 약 36조 원 이상 규모로 성장할 것으로 전망 [5].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(획득 가능 시장)</w:t>
      </w:r>
      <w:r>
        <w:rPr>
          <w:rFonts w:ascii="Calibri" w:cs="Calibri" w:eastAsia="Calibri" w:hAnsi="Calibri"/>
        </w:rPr>
        <w:t xml:space="preserve">: TAM 중 금융, 헬스케어, 이커머스 등 규제가 엄격한 산업군에서 마케팅·광고 기술에 지출하는 시장으로 정의. 국내 B2B SaaS 시장 및 규제 기술(RegTech) 시장의 일부로 추정.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(현실적 점유 목표)</w:t>
      </w:r>
      <w:r>
        <w:rPr>
          <w:rFonts w:ascii="Calibri" w:cs="Calibri" w:eastAsia="Calibri" w:hAnsi="Calibri"/>
        </w:rPr>
        <w:t xml:space="preserve">: 초기 타겟 시장으로, 규제 준수에 대한 필요성을 높게 인지하고 있는 헬스케어 및 금융 분야의 B2B SaaS 기업. 특히 신규 고객 확보(Acquisition) 비용에 민감하며, 마케팅 자동화 툴을 적극적으로 도입하는 기업들을 초기 고객으로 설정 [8, 10].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 전 세계적으로 강화되는 개인정보보호 규제와 AI 기술 도입 트렌드가 맞물려 시장은 빠르게 성장할 것으로 기대. 초기 헬스케어, 금융 시장 성공을 발판으로, 규제 수준이 높은 공공, 교육, 리테일 분야로 확장 가능성이 높음 [2, 3, 6].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MVP 출시 및 핵심 가치 검증 (초기 6개월)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타겟(금융, 헬스케어) 산업군의 특정 광고 규제(예: 국내 개인정보보호법, 의료법 광고 심의 규정)에 대한 텍스트 분석 및 수정 제안 기능의 시장성 검증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텍스트 기반 광고 소재(랜딩페이지, 광고 문구) 분석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핵심 규제 2~3종에 대한 위반 가능성 탐지 및 수정안 제안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기본 컴플라이언스 대시보드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초기 고객 10개사 확보 및 피드백 기반 개선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2: 기능 확장 및 시장 침투 (출시 후 6~12개월)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분석 대상 규제 및 광고 소재 유형을 확장하고, 주요 마케팅 플랫폼과 연동하여 사용 편의성 증대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이미지 내 텍스트 분석(OCR)을 통한 광고 소재 스캔 기능 추가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지원 규제 범위 확대 (GDPR, CCPA 등 글로벌 규제)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Google Ads, HubSpot 등 주요 마케팅 플랫폼 API 연동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사용량 기반(분석 asset 수)의 공식 유료 모델 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3: 플랫폼화 및 생태계 구축 (출시 후 12~24개월)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단순 분석 툴을 넘어, 데이터 기반 인텔리전스 제공 및 외부 개발자가 활용 가능한 개방형 플랫폼으로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개발자를 위한 공개 API 상품 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산업별·규제별 리스크 트렌드 분석 리포트 등 데이터 인텔리전스 서비스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광고·마케팅 외 개인정보보호, 계약서 검토 등 인접 컴플라이언스 영역으로 확장성 검토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파트너(로펌, 보험사) 연계를 통한 전문가 자문 및 보험 상품 연계 서비스 개발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MVP 개발 및 출시 계획 (초기 6개월)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 (Phase)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태스크 (Key Task)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 (Owner)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 (Duration)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 (Dependencies)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1. 기획 및 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기능 명세 확정 및 정책 정의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와이어프레임 및 디자인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디자인팀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기능 명세 확정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2. AI 모델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금융/헬스케어 규제 데이터 수집 및 가공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기능 명세 확정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위반 탐지 및 수정안 생성 모델 프로토타입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데이터 가공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3. 백엔드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인증 및 자산 관리 시스템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설계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크롤링 및 텍스트 분석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모델 연동 API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모델 프로토타입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4. 프론트엔드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컴플라이언스 대시보드 UI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디자인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분석 결과 시각화 및 수정안 제안 인터페이스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API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5. 통합 및 테스트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시스템 통합 및 기능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모든 개발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고객 대상 클로즈 베타 테스트 및 피드백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기획팀, 사업팀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테스트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6. 출시 및 운영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공식 런칭 및 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마케팅팀, 사업팀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 베타 테스트 완료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구독 기반 SaaS (Software as a Service) 모델 채택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월별 또는 연간 구독 형태로 안정적인 반복 매출(Recurring Revenue)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핵심 기능은 사용량 기반 과금(Usage-based Pricing) 모델을 적용하여 고객의 사용량 증가가 직접적인 매출 성장으로 이어지는 구조 설계 [12]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직접 판매 (Direct Sales)</w:t>
      </w:r>
      <w:r>
        <w:rPr>
          <w:rFonts w:ascii="Calibri" w:cs="Calibri" w:eastAsia="Calibri" w:hAnsi="Calibri"/>
        </w:rPr>
        <w:t xml:space="preserve">: 규제 민감도가 높은 금융, 헬스케어 분야의 엔터프라이즈 고객 대상. 맞춤형 솔루션 제공 및 컨설팅 연계 [10]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셀프 서비스 (Self-service)</w:t>
      </w:r>
      <w:r>
        <w:rPr>
          <w:rFonts w:ascii="Calibri" w:cs="Calibri" w:eastAsia="Calibri" w:hAnsi="Calibri"/>
        </w:rPr>
        <w:t xml:space="preserve">: 중소기업(SMB) 및 스타트업 대상. 웹사이트를 통해 가입 및 즉시 사용 가능한 표준화된 플랜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API 라이센싱</w:t>
      </w:r>
      <w:r>
        <w:rPr>
          <w:rFonts w:ascii="Calibri" w:cs="Calibri" w:eastAsia="Calibri" w:hAnsi="Calibri"/>
        </w:rPr>
        <w:t xml:space="preserve">: 마케팅 자동화 툴, 광고 플랫폼 등 외부 서비스에 MarComply Agent의 기능을 연동할 수 있는 API를 제공하고, 호출 수에 따라 과금하는 모델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Starter</w:t>
      </w:r>
      <w:r>
        <w:rPr>
          <w:rFonts w:ascii="Calibri" w:cs="Calibri" w:eastAsia="Calibri" w:hAnsi="Calibri"/>
        </w:rPr>
        <w:t xml:space="preserve">: 월별 분석 가능한 광고 소재(asset) 수 제한. 핵심 기능(실시간 스캐너, AI 수정 제안) 제공. 초기 도입을 원하는 소규모 팀 타겟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Pro</w:t>
      </w:r>
      <w:r>
        <w:rPr>
          <w:rFonts w:ascii="Calibri" w:cs="Calibri" w:eastAsia="Calibri" w:hAnsi="Calibri"/>
        </w:rPr>
        <w:t xml:space="preserve">: 분석 가능 asset 수 확대, API 접근 권한 제공, 주요 마케팅 플랫폼 연동 기능 포함. 성장을 모색하는 중견기업 타겟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Enterprise</w:t>
      </w:r>
      <w:r>
        <w:rPr>
          <w:rFonts w:ascii="Calibri" w:cs="Calibri" w:eastAsia="Calibri" w:hAnsi="Calibri"/>
        </w:rPr>
        <w:t xml:space="preserve">: 분석 asset 수 무제한, 전담 기술 지원, 맞춤형 규제 DB 구축, 심층 컨설팅 제공. 규제가 복잡하고 관리 자산이 많은 대기업 타겟. 별도 문의(Contact Us)를 통한 가격 책정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가격 책정 전략</w:t>
      </w:r>
      <w:r>
        <w:rPr>
          <w:rFonts w:ascii="Calibri" w:cs="Calibri" w:eastAsia="Calibri" w:hAnsi="Calibri"/>
        </w:rPr>
        <w:t xml:space="preserve">: 초기 가치 기반 가격 책정으로 시장에 진입 후, 축적된 데이터를 바탕으로 고객 세분화 및 사용량에 따른 동적 가격 책정(Dynamic Pricing) 도입 검토 [11, 12]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MarComply Agent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내부 법무팀/외부 자문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범용 법률 리서치 AI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 모델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구독료 + 사용량 기반 과금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또는 시간당 자문료(Time Charge)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구독료(좌석당)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효율성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반복적 검수 업무 자동화로 TCO(총소유비용) 절감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높은 고정비 또는 변동비 발생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마케터 직접 활용 어려워 추가 인력/시간 필요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가치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속도</w:t>
            </w:r>
            <w:r>
              <w:rPr>
                <w:rFonts w:ascii="Calibri" w:cs="Calibri" w:eastAsia="Calibri" w:hAnsi="Calibri"/>
              </w:rPr>
              <w:t xml:space="preserve">와 </w:t>
            </w:r>
            <w:r>
              <w:rPr>
                <w:rFonts w:ascii="Calibri" w:cs="Calibri" w:eastAsia="Calibri" w:hAnsi="Calibri"/>
                <w:b/>
                <w:bCs/>
              </w:rPr>
              <w:t xml:space="preserve">선제적 리스크 예방</w:t>
            </w:r>
            <w:r>
              <w:rPr>
                <w:rFonts w:ascii="Calibri" w:cs="Calibri" w:eastAsia="Calibri" w:hAnsi="Calibri"/>
              </w:rPr>
              <w:t xml:space="preserve">에 특화된 비용 구조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법적 책임 보장에 대한 높은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방대한 법률 정보 접근성에 대한 비용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건전한 LTV:CAC(고객 생애 가치:고객 획득 비용) 비율 3:1 이상 유지 [10]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가격 책정 시, 고객 획득 비용(CAC) 및 서비스 제공 비용(CoGS)을 포함한 총비용을 12개월 이내에 회수하는 것을 목표로 설정 [10]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</w:t>
      </w:r>
      <w:r>
        <w:rPr>
          <w:rFonts w:ascii="Calibri" w:cs="Calibri" w:eastAsia="Calibri" w:hAnsi="Calibri"/>
        </w:rPr>
        <w:t xml:space="preserve">: Phase 1(MVP) 기준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기획팀, 디자인팀, AI 개발팀, 백엔드/프론트엔드 개발팀, QA팀, 사업/마케팅팀 등 초기 제품 개발 및 시장 진입을 위한 핵심 인력 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인건비: AI 모델, 백엔드/프론트엔드 등 전문 개발 인력 인건비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인프라 비용: 클라우드 서버, AI 모델 학습 및 운영 비용 (SaaS 특성상 변동비 성격)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마케팅/영업 비용: 초기 고객 확보를 위한 콘텐츠 마케팅, 웨비나, 다이렉트 세일즈 활동 비용 (CAC)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일반 관리비: 사무실 임대료, 소프트웨어 라이선스 등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매출 구성</w:t>
      </w:r>
      <w:r>
        <w:rPr>
          <w:rFonts w:ascii="Calibri" w:cs="Calibri" w:eastAsia="Calibri" w:hAnsi="Calibri"/>
        </w:rPr>
        <w:t xml:space="preserve">: (총 활성 고객 수) X (티어별 ARPU - Average Revenue Per User)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전망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보수적 시나리오</w:t>
      </w:r>
      <w:r>
        <w:rPr>
          <w:rFonts w:ascii="Calibri" w:cs="Calibri" w:eastAsia="Calibri" w:hAnsi="Calibri"/>
        </w:rPr>
        <w:t xml:space="preserve">: 초기 타겟 시장(금융, 헬스케어) 내 일부 얼리어답터 확보에 집중. 낮은 가격의 Starter 플랜 중심의 매출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기본 시나리오</w:t>
      </w:r>
      <w:r>
        <w:rPr>
          <w:rFonts w:ascii="Calibri" w:cs="Calibri" w:eastAsia="Calibri" w:hAnsi="Calibri"/>
        </w:rPr>
        <w:t xml:space="preserve">: 초기 목표 고객 50개사 달성 및 Pro 플랜으로의 전환율 20% 가정. 안정적인 월간 반복 매출(MRR) 성장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낙관적 시나리오</w:t>
      </w:r>
      <w:r>
        <w:rPr>
          <w:rFonts w:ascii="Calibri" w:cs="Calibri" w:eastAsia="Calibri" w:hAnsi="Calibri"/>
        </w:rPr>
        <w:t xml:space="preserve">: 규제 강화 트렌드에 힘입어 시장 수요 급증. API 연동을 통한 파트너십 확장 및 엔터프라이즈 고객 유치 성공으로 가파른 매출 성장. 국내 데이터 산업 시장의 연평균 11.3% 성장률 상회하는 성장세 기대 [5]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가격: Starter, Pro 플랜의 확정 가격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고객 수: 월평균 순증 고객 수 (초기 목표 50개사 기반)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비용: 초기 MVP 개발 투자비 및 월 고정 운영비(인건비, 관리비 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</w:t>
      </w:r>
      <w:r>
        <w:rPr>
          <w:rFonts w:ascii="Calibri" w:cs="Calibri" w:eastAsia="Calibri" w:hAnsi="Calibri"/>
        </w:rPr>
        <w:t xml:space="preserve">: 월간 총매출이 월간 총비용(고정비+변동비)을 초과하는 시점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MVP 출시 후 18~24개월 이내 월 단위 손익분기점(BEP) 달성을 목표로 추정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AI 모델의 법률 해석 정확성 및 신뢰성 저하. 잘못된 수정안 제안으로 인한 고객 불만 및 이탈 발생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지속적인 모델 학습(LLMOps) 및 버전 관리 체계 구축. 법률 전문가 그룹의 주기적인 검수 및 피드백 루프 마련. '수정 초안'임을 명시하고 최종 결정은 사용자가 하도록 유도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대형 SaaS 플랫폼(Salesforce 등)이 유사 기능을 내재화하거나, 강력한 자본력의 경쟁사 출현으로 인한 시장 경쟁 심화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특정 산업(금융, 헬스케어)의 규제에 대한 깊이 있는 전문성(Domain Expertise) 확보. API 생태계 구축을 통해 주요 마케팅 툴과 연동하여 고객 락인(Lock-in) 효과 강화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법률 도메인 지식과 AI 기술을 모두 이해하는 핵심 개발 인력의 확보 및 유지 어려움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경쟁력 있는 보상 체계 및 스톡옵션 제공. 명확한 기술 비전 공유 및 성장 기회 제공. 내부 문서화 및 지식 공유 시스템을 통한 핵심 인력 의존도 완화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규제·법률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리스크</w:t>
      </w:r>
      <w:r>
        <w:rPr>
          <w:rFonts w:ascii="Calibri" w:cs="Calibri" w:eastAsia="Calibri" w:hAnsi="Calibri"/>
        </w:rPr>
        <w:t xml:space="preserve">: AI가 제안한 수정안을 적용한 고객사에게 법적 문제 발생 시, 서비스 제공사의 책임 소재 불분명성. 이는 손해배상 소송 등으로 이어질 수 있는 중대한 리스크 [13]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서비스 이용 약관(Terms of Service)에 '법률 자문이 아닌 기술적 제안'임을 명확히 하고, 최종 검토 및 법적 책임은 사용자에게 있음을 고지. 서비스의 한계와 AI의 확률적 특성을 투명하게 공개. 사이버 책임 보험(Cyber Liability Insurance) 가입을 통해 잠재적 배상 책임 리스크 헷지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(Amplitude와 Heap 비교를 통해 하이브리드 데이터 추적, 조직 전체를 위한 통합 분석 플랫폼의 중요성 강조)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Amplitude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https://amplitude.com/ko-kr/compare/heap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(원격 관리 솔루션의 산업별/기업 규모별 적용 사례 및 보안 규제(ISO 27001, HIPAA 등) 준수의 중요성)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TeamViewer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https://www.teamviewer.com/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(클라우드 및 취약점 관리 솔루션의 산업별(금융, 헬스케어 등) 적용 사례 및 컴플라이언스(HIPAA, PCI 등) 준수 기능)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Tenable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https://www.tenable.com/products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(Salesforce 헬스 클라우드의 환자 데이터 보안, 규제 준수 및 생성형 AI를 활용한 신뢰 확보 방안)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Salesforce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https://www.salesforce.com/content/dam/web/ko_kr/www/documents/pdf/LoB%20%EC%8B%9C%EB%82%98%EB%A6%AC%EC%98%A4%20e-book(%EC%9E%84%EC%9B%90)_Final.pdf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(국내 데이터 산업 시장 규모 및 성장률, 개인정보보호법 등 데이터 관련 규제 현황 분석)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보험연구원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https://www.kiri.or.kr/pdf/%EC%A0%84%EB%AC%B8%EC%9E%90%EB%A3%8C/nre2021-04.pdf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(의료 AI 등 신산업 분야의 규제 불확실성이 산업 성장의 걸림돌이 되며, 규제 혁신의 필요성 강조)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스타트업얼라이언스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https://startupall-prod-bucket.s3.amazonaws.com/_media/%EC%B5%9C%EC%A2%85%EB%B3%B8_2025_%EA%B5%AD%EA%B0%90%EC%9E%90%EB%A3%8C%EC%A7%91_%EC%9B%B9%EC%9A%A9_250916.pdf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(B2B 비즈니스 모델의 정의 및 B2C와의 차이점, B2B 구매자의 고도화된 기능 요구사항 설명)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Shopify 대한민국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https://www.shopify.com/kr/blog/what-is-b2b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(초기 스타트업의 성공을 위한 타겟 시장(SOM) 설정의 중요성 및 고객 페르소나 구체화 전략)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LinkedIn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https://kr.linkedin.com/pulse/%EC%8A%A4%ED%83%80%ED%8A%B8%EC%97%85-%EC%B4%88%EA%B8%B0-%EC%84%B1%EA%B3%B5-%EC%A0%84%EB%9E%B5-initial-market-strategy-%EC%84%B1%EC%9A%B4-%EB%AC%B8-ao2cc?trk=articles_directory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(B2B 시장의 데이터 분석 및 AI 활용 트렌드, 사이버 보안 및 데이터 유출 리스크)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Verified Market Reports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https://www.verifiedmarketreports.com/ko/product/b2b-market/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(SaaS 가격 책정 시 비용 기반(Cost-plus) 전략의 중요성, CAC 및 CoGS를 가격에 반영하는 방법)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Medium (SaaS Center)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https://medium.com/saas-center/비용-기반-cost-plus-saas-가격-전략이-여전히-중요한-이유-b4e86c54bb0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(SaaS의 가치 기반, 원가 기반, 경쟁 기반 가격 책정 전략 및 하이브리드(2단계, 3단계) 요금 모델 분석)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Maily (SaaS Center)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https://maily.so/saascenter/posts/10z3637jzlw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(SaaS의 동적 가격 책정 정의, 이점 및 사용량 기반, 가치 기반 등 다양한 가격 모델 지원)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 Blog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https://blog.payproglobal.com/ko/efficiency-of-dynamic-pricing-saving-of-time-on-product-pricing-setup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(컴플라이언스 위반의 정의, 기업에 미치는 영향(손해배상, 신용 실추) 및 법규 준수 대책)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FRONTEO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https://legal.fronteo.com/ko/legal-column/non-compliance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(기업 컴플라이언스 프로그램에서 리스크 평가의 중요성 및 생성형 법률 AI를 통한 업무 효율화)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LexisNexis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https://www.lexisnexis.com/blogs/kr/b/blogs/posts/compliance-risk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[15] (법률, 사이버 보안, 건강보험 등 다양한 산업 분야에 특화된 AI 에이전트 프로젝트 사례)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PyTorch KR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https://discuss.pytorch.kr/t/500-ai-agents-projects-500-ai-agent-github/7621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2026-02-23T11:27:25.960Z</dcterms:created>
  <dcterms:modified xsi:type="dcterms:W3CDTF">2026-02-23T11:27:25.960Z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