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6B7280"/>
          <w:sz w:val="18"/>
          <w:szCs w:val="18"/>
        </w:rPr>
        <w:t xml:space="preserve">생성 모델: Gemini Flash 2.5</w:t>
      </w:r>
      <w:r>
        <w:rPr>
          <w:color w:val="6B7280"/>
          <w:sz w:val="18"/>
          <w:szCs w:val="18"/>
        </w:rPr>
        <w:t xml:space="preserve">    |    생성 일시: 2026. 2. 22. 오후 9:54:13</w:t>
      </w:r>
    </w:p>
    <w:p>
      <w:pPr>
        <w:pBdr>
          <w:bottom w:val="single" w:color="E5E7EB" w:sz="1"/>
        </w:pBdr>
        <w:spacing w:after="200"/>
      </w:pPr>
      <w:r>
        <w:rPr>
          <w:sz w:val="4"/>
          <w:szCs w:val="4"/>
        </w:rPr>
        <w:t xml:space="preserve"/>
      </w:r>
    </w:p>
    <w:p>
      <w:pPr>
        <w:spacing w:before="400" w:after="200"/>
      </w:pPr>
      <w:r>
        <w:rPr>
          <w:b/>
          <w:bCs/>
          <w:color w:val="111827"/>
          <w:sz w:val="36"/>
          <w:szCs w:val="36"/>
        </w:rPr>
        <w:t xml:space="preserve">공공 입찰 기회 발굴 및 초기 분석 에이전트 사업기획서</w:t>
      </w:r>
    </w:p>
    <w:p>
      <w:pPr>
        <w:spacing w:after="80"/>
      </w:pPr>
    </w:p>
    <w:p>
      <w:pPr>
        <w:shd w:fill="334155" w:color="334155" w:val="solid"/>
        <w:spacing w:before="480" w:after="160"/>
        <w:ind w:left="160" w:right="160"/>
      </w:pPr>
      <w:r>
        <w:rPr>
          <w:b/>
          <w:bCs/>
          <w:color w:val="FFFFFF"/>
          <w:sz w:val="28"/>
          <w:szCs w:val="28"/>
        </w:rPr>
        <w:t xml:space="preserve">1. 핵심 요약 (Executive Summary)</w:t>
      </w:r>
    </w:p>
    <w:p>
      <w:pPr>
        <w:spacing w:after="80"/>
      </w:pPr>
    </w:p>
    <w:p>
      <w:pPr>
        <w:pStyle w:val="ListParagraph"/>
        <w:numPr>
          <w:ilvl w:val="0"/>
          <w:numId w:val="1"/>
        </w:numPr>
        <w:spacing w:after="60"/>
      </w:pPr>
      <w:r>
        <w:t xml:space="preserve"/>
      </w:r>
      <w:r>
        <w:rPr>
          <w:b/>
          <w:bCs/>
        </w:rPr>
        <w:t xml:space="preserve">서비스 한 줄 요약</w:t>
      </w:r>
      <w:r>
        <w:t xml:space="preserve">: AI 에이전트가 중소기업 및 스타트업을 위한 공공 입찰 시장의 '기회 탐지견'이 되어, 맞춤형 입찰 공고를 선별하고 초기 타당성 분석 보고서를 자동으로 제공하는 서비스</w:t>
      </w:r>
    </w:p>
    <w:p>
      <w:pPr>
        <w:pStyle w:val="ListParagraph"/>
        <w:numPr>
          <w:ilvl w:val="0"/>
          <w:numId w:val="1"/>
        </w:numPr>
        <w:spacing w:after="60"/>
      </w:pPr>
      <w:r>
        <w:t xml:space="preserve"/>
      </w:r>
      <w:r>
        <w:rPr>
          <w:b/>
          <w:bCs/>
        </w:rPr>
        <w:t xml:space="preserve">핵심 가치</w:t>
      </w:r>
      <w:r>
        <w:t xml:space="preserve">: 방대한 공공 입찰 정보 속에서 자사 비즈니스에 최적화된 마이크로 니치 기회를 식별하고, 초기 분석에 소요되는 시간과 인력 비용을 획기적으로 절감하여 공공 입찰 시장 진입 장벽을 낮춤으로써 중소기업의 성장 동력 확보 지원</w:t>
      </w:r>
    </w:p>
    <w:p>
      <w:pPr>
        <w:pStyle w:val="ListParagraph"/>
        <w:numPr>
          <w:ilvl w:val="0"/>
          <w:numId w:val="1"/>
        </w:numPr>
        <w:spacing w:after="60"/>
      </w:pPr>
      <w:r>
        <w:t xml:space="preserve"/>
      </w:r>
      <w:r>
        <w:rPr>
          <w:b/>
          <w:bCs/>
        </w:rPr>
        <w:t xml:space="preserve">목표 시장·목표 사용자 수</w:t>
      </w:r>
      <w:r>
        <w:t xml:space="preserve">: 국내외 공공 조달 시장에 신규 진입을 희망하거나 기존 방식에 비효율을 느끼는 중소기업 및 스타트업 1만 개사 이상 (초기 목표)</w:t>
      </w:r>
    </w:p>
    <w:p>
      <w:pPr>
        <w:pStyle w:val="ListParagraph"/>
        <w:numPr>
          <w:ilvl w:val="0"/>
          <w:numId w:val="1"/>
        </w:numPr>
        <w:spacing w:after="60"/>
      </w:pPr>
      <w:r>
        <w:t xml:space="preserve"/>
      </w:r>
      <w:r>
        <w:rPr>
          <w:b/>
          <w:bCs/>
        </w:rPr>
        <w:t xml:space="preserve">요청 자금·리소스 요약</w:t>
      </w:r>
      <w:r>
        <w:t xml:space="preserve">: AI 모델 학습 및 고도화, 클라우드 인프라 구축, 전문 인력(데이터 과학자, 백엔드/프론트엔드 개발자) 확보, 초기 마케팅 및 영업 활동을 위한 시드 투자 10억 원 (추정)</w:t>
      </w: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2. 트렌드 (Trend)</w:t>
      </w:r>
    </w:p>
    <w:p>
      <w:pPr>
        <w:spacing w:after="80"/>
      </w:pPr>
    </w:p>
    <w:p>
      <w:pPr>
        <w:pBdr>
          <w:left w:val="single" w:color="3B82F6" w:sz="24" w:space="8"/>
        </w:pBdr>
        <w:spacing w:before="280" w:after="80"/>
        <w:ind w:left="180"/>
      </w:pPr>
      <w:r>
        <w:rPr>
          <w:b/>
          <w:bCs/>
          <w:color w:val="1E40AF"/>
          <w:sz w:val="24"/>
          <w:szCs w:val="24"/>
        </w:rPr>
        <w:t xml:space="preserve">2.1 시장 트렌드 (Market Trend)</w:t>
      </w:r>
    </w:p>
    <w:p>
      <w:pPr>
        <w:spacing w:after="80"/>
      </w:pPr>
    </w:p>
    <w:p>
      <w:pPr>
        <w:pStyle w:val="ListParagraph"/>
        <w:numPr>
          <w:ilvl w:val="0"/>
          <w:numId w:val="1"/>
        </w:numPr>
        <w:spacing w:after="60"/>
      </w:pPr>
      <w:r>
        <w:t xml:space="preserve"/>
      </w:r>
      <w:r>
        <w:rPr>
          <w:b/>
          <w:bCs/>
        </w:rPr>
        <w:t xml:space="preserve">공공 조달 시장의 지속적인 성장 및 디지털 전환 가속화</w:t>
      </w:r>
      <w:r>
        <w:t xml:space="preserve">: 2026년 정부 총지출은 전년 대비 8.1% 증가한 728조 원 규모로 확정되었으며 [1], 공공 조달 시장은 꾸준히 확대 추세임. 독일의 사례처럼 공공조달 가속법 도입으로 절차 간소화가 추진되고 있으며, 전자입찰 시스템 활용 능력, 데이터·문서 관리 역량 등 비가격적 요소의 중요성이 강화되고 있음 [15].</w:t>
      </w:r>
    </w:p>
    <w:p>
      <w:pPr>
        <w:pStyle w:val="ListParagraph"/>
        <w:numPr>
          <w:ilvl w:val="0"/>
          <w:numId w:val="1"/>
        </w:numPr>
        <w:spacing w:after="60"/>
      </w:pPr>
      <w:r>
        <w:t xml:space="preserve"/>
      </w:r>
      <w:r>
        <w:rPr>
          <w:b/>
          <w:bCs/>
        </w:rPr>
        <w:t xml:space="preserve">AI·디지털 전환(DX) 분야 공공 예산 확대</w:t>
      </w:r>
      <w:r>
        <w:t xml:space="preserve">: 2026년 정부 예산안에서 AI·디지털 전환(DX) 분야에 대한 투자가 특히 강조되고 있으며 [1], 작년 마이스(MICE) 공공 입찰 시장에서도 AI 분야가 60% 성장하며 전체 시장 성장을 견인했음 [1]. 이는 AI 기반 서비스의 시장 수요가 증가하고 있음을 시사함.</w:t>
      </w:r>
    </w:p>
    <w:p>
      <w:pPr>
        <w:pStyle w:val="ListParagraph"/>
        <w:numPr>
          <w:ilvl w:val="0"/>
          <w:numId w:val="1"/>
        </w:numPr>
        <w:spacing w:after="60"/>
      </w:pPr>
      <w:r>
        <w:t xml:space="preserve"/>
      </w:r>
      <w:r>
        <w:rPr>
          <w:b/>
          <w:bCs/>
        </w:rPr>
        <w:t xml:space="preserve">중소기업 및 스타트업의 공공 시장 참여 확대 필요성</w:t>
      </w:r>
      <w:r>
        <w:t xml:space="preserve">: 복잡한 입찰 과정 없이 계약을 체결할 수 있는 수의계약은 중소기업과 소상공인에게 소중한 기회이며 [1], 독일의 경우 중소기업 보호 원칙을 유지하며 분할 발주를 통해 중소기업의 접근성을 높이려 함 [15]. 이는 중소기업의 공공 시장 참여를 독려하는 정책적 흐름을 반영함.</w:t>
      </w:r>
    </w:p>
    <w:p>
      <w:pPr>
        <w:spacing w:after="80"/>
      </w:pPr>
    </w:p>
    <w:p>
      <w:pPr>
        <w:pBdr>
          <w:left w:val="single" w:color="3B82F6" w:sz="24" w:space="8"/>
        </w:pBdr>
        <w:spacing w:before="280" w:after="80"/>
        <w:ind w:left="180"/>
      </w:pPr>
      <w:r>
        <w:rPr>
          <w:b/>
          <w:bCs/>
          <w:color w:val="1E40AF"/>
          <w:sz w:val="24"/>
          <w:szCs w:val="24"/>
        </w:rPr>
        <w:t xml:space="preserve">2.2 기술 트렌드 (Tech Trend)</w:t>
      </w:r>
    </w:p>
    <w:p>
      <w:pPr>
        <w:spacing w:after="80"/>
      </w:pPr>
    </w:p>
    <w:p>
      <w:pPr>
        <w:pStyle w:val="ListParagraph"/>
        <w:numPr>
          <w:ilvl w:val="0"/>
          <w:numId w:val="1"/>
        </w:numPr>
        <w:spacing w:after="60"/>
      </w:pPr>
      <w:r>
        <w:t xml:space="preserve"/>
      </w:r>
      <w:r>
        <w:rPr>
          <w:b/>
          <w:bCs/>
        </w:rPr>
        <w:t xml:space="preserve">AI 에이전트 기술의 발전과 상용화</w:t>
      </w:r>
      <w:r>
        <w:t xml:space="preserve">: OpenAI의 공격적인 에이전트 역량 강화 움직임에서 보듯이, 복잡한 다단계 작업을 수행하는 AI 에이전트 기술이 빠르게 발전하고 있음 [3]. 이는 방대한 데이터를 분석하고 의사결정을 지원하는 본 서비스의 핵심 기술 기반임.</w:t>
      </w:r>
    </w:p>
    <w:p>
      <w:pPr>
        <w:pStyle w:val="ListParagraph"/>
        <w:numPr>
          <w:ilvl w:val="0"/>
          <w:numId w:val="1"/>
        </w:numPr>
        <w:spacing w:after="60"/>
      </w:pPr>
      <w:r>
        <w:t xml:space="preserve"/>
      </w:r>
      <w:r>
        <w:rPr>
          <w:b/>
          <w:bCs/>
        </w:rPr>
        <w:t xml:space="preserve">클라우드 기반 SaaS 솔루션 도입 가속화</w:t>
      </w:r>
      <w:r>
        <w:t xml:space="preserve">: 글로벌 팬데믹 이후 복잡한 문제 해결을 위한 소비 기반, 데이터 기반 클라우드 솔루션 채택이 가속화되고 있으며, SaaS 솔루션은 이러한 인프라를 기반으로 구축되고 있음 [12]. 이는 본 서비스가 SaaS 형태로 제공될 수 있는 기술적 환경을 제공함.</w:t>
      </w:r>
    </w:p>
    <w:p>
      <w:pPr>
        <w:pStyle w:val="ListParagraph"/>
        <w:numPr>
          <w:ilvl w:val="0"/>
          <w:numId w:val="1"/>
        </w:numPr>
        <w:spacing w:after="60"/>
      </w:pPr>
      <w:r>
        <w:t xml:space="preserve"/>
      </w:r>
      <w:r>
        <w:rPr>
          <w:b/>
          <w:bCs/>
        </w:rPr>
        <w:t xml:space="preserve">데이터 정형화 및 분석 기술의 중요성 증가</w:t>
      </w:r>
      <w:r>
        <w:t xml:space="preserve">: 클라이원트가 방대한 제안요청서(RFP)를 단 몇 초 만에 데이터 정형화하는 초격차 기술력을 보유하고 있음을 강조한 사례는 [1] 본 서비스가 AI를 활용하여 비정형 데이터를 정형화하고 분석하는 기술의 중요성을 보여줌.</w:t>
      </w: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3. 문제 정의 (Problems)</w:t>
      </w:r>
    </w:p>
    <w:p>
      <w:pPr>
        <w:spacing w:after="80"/>
      </w:pPr>
    </w:p>
    <w:p>
      <w:pPr>
        <w:pStyle w:val="ListParagraph"/>
        <w:numPr>
          <w:ilvl w:val="0"/>
          <w:numId w:val="1"/>
        </w:numPr>
        <w:spacing w:after="60"/>
      </w:pPr>
      <w:r>
        <w:t xml:space="preserve"/>
      </w:r>
      <w:r>
        <w:rPr>
          <w:b/>
          <w:bCs/>
        </w:rPr>
        <w:t xml:space="preserve">방대한 입찰 공고 탐색의 비효율성</w:t>
      </w:r>
      <w:r>
        <w:t xml:space="preserve">: 국내 나라장터 등 공공 조달 시스템에 매일 수많은 입찰 공고가</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2026-02-22T12:54:13.062Z</dcterms:created>
  <dcterms:modified xsi:type="dcterms:W3CDTF">2026-02-22T12:54:13.062Z</dcterms:modified>
</cp:coreProperties>
</file>

<file path=docProps/custom.xml><?xml version="1.0" encoding="utf-8"?>
<Properties xmlns="http://schemas.openxmlformats.org/officeDocument/2006/custom-properties" xmlns:vt="http://schemas.openxmlformats.org/officeDocument/2006/docPropsVTypes"/>
</file>