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shd w:val="clear" w:color="auto" w:fill="FFF2CC"/>
          </w:tcPr>
          <w:p w14:paraId="549102AE" w14:textId="77777777" w:rsidR="00E71358" w:rsidRDefault="00000000">
            <w:pPr>
              <w:pStyle w:val="TableCell"/>
            </w:pPr>
            <w:r>
              <w:t>0.372</w:t>
            </w:r>
          </w:p>
        </w:tc>
        <w:tc>
          <w:tcPr>
            <w:tcW w:w="1359" w:type="dxa"/>
            <w:shd w:val="clear" w:color="auto" w:fill="FFF2CC"/>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shd w:val="clear" w:color="auto" w:fill="C6EFCE"/>
          </w:tcPr>
          <w:p w14:paraId="515FFF25" w14:textId="77777777" w:rsidR="00E71358" w:rsidRDefault="00000000">
            <w:pPr>
              <w:pStyle w:val="TableCell"/>
            </w:pPr>
            <w:r>
              <w:rPr>
                <w:b/>
              </w:rPr>
              <w:t>0.405</w:t>
            </w:r>
          </w:p>
        </w:tc>
        <w:tc>
          <w:tcPr>
            <w:tcW w:w="1359" w:type="dxa"/>
            <w:shd w:val="clear" w:color="auto" w:fill="C6EFCE"/>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shd w:val="clear" w:color="auto" w:fill="FFF2CC"/>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shd w:val="clear" w:color="auto" w:fill="C6EFCE"/>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shd w:val="clear" w:color="auto" w:fill="C6EFCE"/>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shd w:val="clear" w:color="auto" w:fill="FFF2CC"/>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shd w:val="clear" w:color="auto" w:fill="C6EFCE"/>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shd w:val="clear" w:color="auto" w:fill="FFF2CC"/>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shd w:val="clear" w:color="auto" w:fill="C6EFCE"/>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shd w:val="clear" w:color="auto" w:fill="FFF2CC"/>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shd w:val="clear" w:color="auto" w:fill="FFF2CC"/>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shd w:val="clear" w:color="auto" w:fill="C6EFCE"/>
          </w:tcPr>
          <w:p w14:paraId="2DEE98BF" w14:textId="77777777" w:rsidR="005D2823" w:rsidRPr="007E5236" w:rsidRDefault="00000000" w:rsidP="007E5236">
            <w:pPr>
              <w:pStyle w:val="TableCell"/>
              <w:rPr>
                <w:b/>
              </w:rPr>
            </w:pPr>
            <w:r w:rsidRPr="007E5236">
              <w:rPr>
                <w:b/>
              </w:rPr>
              <w:t>0.164</w:t>
            </w:r>
          </w:p>
        </w:tc>
        <w:tc>
          <w:tcPr>
            <w:tcW w:w="2920" w:type="dxa"/>
            <w:shd w:val="clear" w:color="auto" w:fill="C6EFCE"/>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sidRPr="00A70F69">
              <w:t>−0.057 [−0.100, −0.016]</w:t>
            </w:r>
          </w:p>
        </w:tc>
        <w:tc>
          <w:tcPr>
            <w:tcW w:w="973" w:type="dxa"/>
          </w:tcPr>
          <w:p w14:paraId="083E163A" w14:textId="77777777" w:rsidR="00F20728" w:rsidRPr="00A70F69" w:rsidRDefault="00000000" w:rsidP="00A70F69">
            <w:pPr>
              <w:pStyle w:val="TableCell"/>
            </w:pPr>
            <w:r w:rsidRPr="00A70F69">
              <w:t>−0.26</w:t>
            </w:r>
          </w:p>
        </w:tc>
        <w:tc>
          <w:tcPr>
            <w:tcW w:w="973" w:type="dxa"/>
          </w:tcPr>
          <w:p w14:paraId="50E76AF0" w14:textId="77777777" w:rsidR="00F20728" w:rsidRPr="00A70F69" w:rsidRDefault="00000000" w:rsidP="00A70F69">
            <w:pPr>
              <w:pStyle w:val="TableCell"/>
            </w:pPr>
            <w:r w:rsidRPr="00A70F69">
              <w:t>0.008</w:t>
            </w:r>
          </w:p>
        </w:tc>
        <w:tc>
          <w:tcPr>
            <w:tcW w:w="973" w:type="dxa"/>
          </w:tcPr>
          <w:p w14:paraId="58FE580C" w14:textId="77777777" w:rsidR="00F20728" w:rsidRPr="00A70F69" w:rsidRDefault="00000000" w:rsidP="00A70F69">
            <w:pPr>
              <w:pStyle w:val="TableCell"/>
            </w:pPr>
            <w:r w:rsidRPr="00A70F69">
              <w:t>0.74</w:t>
            </w:r>
          </w:p>
        </w:tc>
        <w:tc>
          <w:tcPr>
            <w:tcW w:w="973" w:type="dxa"/>
          </w:tcPr>
          <w:p w14:paraId="30849C8D" w14:textId="77777777" w:rsidR="00F20728" w:rsidRPr="00A70F69" w:rsidRDefault="00000000" w:rsidP="00A70F69">
            <w:pPr>
              <w:pStyle w:val="TableCell"/>
            </w:pPr>
            <w:r w:rsidRPr="00A70F69">
              <w:t>115</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sidRPr="00A70F69">
              <w:t>−0.037 [−0.082, +0.008]</w:t>
            </w:r>
          </w:p>
        </w:tc>
        <w:tc>
          <w:tcPr>
            <w:tcW w:w="973" w:type="dxa"/>
          </w:tcPr>
          <w:p w14:paraId="12CA085C" w14:textId="77777777" w:rsidR="00F20728" w:rsidRPr="00A70F69" w:rsidRDefault="00000000" w:rsidP="00A70F69">
            <w:pPr>
              <w:pStyle w:val="TableCell"/>
            </w:pPr>
            <w:r w:rsidRPr="00A70F69">
              <w:t>−0.16</w:t>
            </w:r>
          </w:p>
        </w:tc>
        <w:tc>
          <w:tcPr>
            <w:tcW w:w="973" w:type="dxa"/>
          </w:tcPr>
          <w:p w14:paraId="6BAF6AD1" w14:textId="77777777" w:rsidR="00F20728" w:rsidRPr="00A70F69" w:rsidRDefault="00000000" w:rsidP="00A70F69">
            <w:pPr>
              <w:pStyle w:val="TableCell"/>
            </w:pPr>
            <w:r w:rsidRPr="00A70F69">
              <w:t>0.114</w:t>
            </w:r>
          </w:p>
        </w:tc>
        <w:tc>
          <w:tcPr>
            <w:tcW w:w="973" w:type="dxa"/>
          </w:tcPr>
          <w:p w14:paraId="43A1B303" w14:textId="77777777" w:rsidR="00F20728" w:rsidRPr="00A70F69" w:rsidRDefault="00000000" w:rsidP="00A70F69">
            <w:pPr>
              <w:pStyle w:val="TableCell"/>
            </w:pPr>
            <w:r w:rsidRPr="00A70F69">
              <w:t>0.35</w:t>
            </w:r>
          </w:p>
        </w:tc>
        <w:tc>
          <w:tcPr>
            <w:tcW w:w="973" w:type="dxa"/>
          </w:tcPr>
          <w:p w14:paraId="2D5D40E6" w14:textId="77777777" w:rsidR="00F20728" w:rsidRPr="00A70F69" w:rsidRDefault="00000000" w:rsidP="00A70F69">
            <w:pPr>
              <w:pStyle w:val="TableCell"/>
            </w:pPr>
            <w:r w:rsidRPr="00A70F69">
              <w:t>308</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sidRPr="00A70F69">
              <w:t>−0.032 [−0.071, +0.005]</w:t>
            </w:r>
          </w:p>
        </w:tc>
        <w:tc>
          <w:tcPr>
            <w:tcW w:w="973" w:type="dxa"/>
          </w:tcPr>
          <w:p w14:paraId="0191C6D6" w14:textId="77777777" w:rsidR="00F20728" w:rsidRPr="00A70F69" w:rsidRDefault="00000000" w:rsidP="00A70F69">
            <w:pPr>
              <w:pStyle w:val="TableCell"/>
            </w:pPr>
            <w:r w:rsidRPr="00A70F69">
              <w:t>−0.17</w:t>
            </w:r>
          </w:p>
        </w:tc>
        <w:tc>
          <w:tcPr>
            <w:tcW w:w="973" w:type="dxa"/>
          </w:tcPr>
          <w:p w14:paraId="50859F5C" w14:textId="77777777" w:rsidR="00F20728" w:rsidRPr="00A70F69" w:rsidRDefault="00000000" w:rsidP="00A70F69">
            <w:pPr>
              <w:pStyle w:val="TableCell"/>
            </w:pPr>
            <w:r w:rsidRPr="00A70F69">
              <w:t>0.097</w:t>
            </w:r>
          </w:p>
        </w:tc>
        <w:tc>
          <w:tcPr>
            <w:tcW w:w="973" w:type="dxa"/>
          </w:tcPr>
          <w:p w14:paraId="313F7F4A" w14:textId="77777777" w:rsidR="00F20728" w:rsidRPr="00A70F69" w:rsidRDefault="00000000" w:rsidP="00A70F69">
            <w:pPr>
              <w:pStyle w:val="TableCell"/>
            </w:pPr>
            <w:r w:rsidRPr="00A70F69">
              <w:t>0.38</w:t>
            </w:r>
          </w:p>
        </w:tc>
        <w:tc>
          <w:tcPr>
            <w:tcW w:w="973" w:type="dxa"/>
          </w:tcPr>
          <w:p w14:paraId="6C030A47" w14:textId="77777777" w:rsidR="00F20728" w:rsidRPr="00A70F69" w:rsidRDefault="00000000" w:rsidP="00A70F69">
            <w:pPr>
              <w:pStyle w:val="TableCell"/>
            </w:pPr>
            <w:r w:rsidRPr="00A70F69">
              <w:t>280</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sidRPr="00A70F69">
              <w:t>−0.021 [−0.059, +0.014]</w:t>
            </w:r>
          </w:p>
        </w:tc>
        <w:tc>
          <w:tcPr>
            <w:tcW w:w="973" w:type="dxa"/>
          </w:tcPr>
          <w:p w14:paraId="350FC646" w14:textId="77777777" w:rsidR="00F20728" w:rsidRPr="00A70F69" w:rsidRDefault="00000000" w:rsidP="00A70F69">
            <w:pPr>
              <w:pStyle w:val="TableCell"/>
            </w:pPr>
            <w:r w:rsidRPr="00A70F69">
              <w:t>−0.11</w:t>
            </w:r>
          </w:p>
        </w:tc>
        <w:tc>
          <w:tcPr>
            <w:tcW w:w="973" w:type="dxa"/>
          </w:tcPr>
          <w:p w14:paraId="3936293F" w14:textId="77777777" w:rsidR="00F20728" w:rsidRPr="00A70F69" w:rsidRDefault="00000000" w:rsidP="00A70F69">
            <w:pPr>
              <w:pStyle w:val="TableCell"/>
            </w:pPr>
            <w:r w:rsidRPr="00A70F69">
              <w:t>0.271</w:t>
            </w:r>
          </w:p>
        </w:tc>
        <w:tc>
          <w:tcPr>
            <w:tcW w:w="973" w:type="dxa"/>
          </w:tcPr>
          <w:p w14:paraId="6DD92A1B" w14:textId="77777777" w:rsidR="00F20728" w:rsidRPr="00A70F69" w:rsidRDefault="00000000" w:rsidP="00A70F69">
            <w:pPr>
              <w:pStyle w:val="TableCell"/>
            </w:pPr>
            <w:r w:rsidRPr="00A70F69">
              <w:t>0.20</w:t>
            </w:r>
          </w:p>
        </w:tc>
        <w:tc>
          <w:tcPr>
            <w:tcW w:w="973" w:type="dxa"/>
          </w:tcPr>
          <w:p w14:paraId="3F312DF1" w14:textId="77777777" w:rsidR="00F20728" w:rsidRPr="00A70F69" w:rsidRDefault="00000000" w:rsidP="00A70F69">
            <w:pPr>
              <w:pStyle w:val="TableCell"/>
            </w:pPr>
            <w:r w:rsidRPr="00A70F69">
              <w:t>607</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sidRPr="00A70F69">
              <w:t>+0.075 [+0.022, +0.127]</w:t>
            </w:r>
          </w:p>
        </w:tc>
        <w:tc>
          <w:tcPr>
            <w:tcW w:w="973" w:type="dxa"/>
          </w:tcPr>
          <w:p w14:paraId="396E25B8" w14:textId="77777777" w:rsidR="00F20728" w:rsidRPr="00A70F69" w:rsidRDefault="00000000" w:rsidP="00A70F69">
            <w:pPr>
              <w:pStyle w:val="TableCell"/>
            </w:pPr>
            <w:r w:rsidRPr="00A70F69">
              <w:t>+0.28</w:t>
            </w:r>
          </w:p>
        </w:tc>
        <w:tc>
          <w:tcPr>
            <w:tcW w:w="973" w:type="dxa"/>
          </w:tcPr>
          <w:p w14:paraId="51A9D7C3" w14:textId="77777777" w:rsidR="00F20728" w:rsidRPr="00A70F69" w:rsidRDefault="00000000" w:rsidP="00A70F69">
            <w:pPr>
              <w:pStyle w:val="TableCell"/>
            </w:pPr>
            <w:r w:rsidRPr="00A70F69">
              <w:t>0.008</w:t>
            </w:r>
          </w:p>
        </w:tc>
        <w:tc>
          <w:tcPr>
            <w:tcW w:w="973" w:type="dxa"/>
          </w:tcPr>
          <w:p w14:paraId="7BC73E76" w14:textId="77777777" w:rsidR="00F20728" w:rsidRPr="00A70F69" w:rsidRDefault="00000000" w:rsidP="00A70F69">
            <w:pPr>
              <w:pStyle w:val="TableCell"/>
            </w:pPr>
            <w:r w:rsidRPr="00A70F69">
              <w:t>0.79</w:t>
            </w:r>
          </w:p>
        </w:tc>
        <w:tc>
          <w:tcPr>
            <w:tcW w:w="973" w:type="dxa"/>
          </w:tcPr>
          <w:p w14:paraId="25B420EA" w14:textId="77777777" w:rsidR="00F20728" w:rsidRPr="00A70F69" w:rsidRDefault="00000000" w:rsidP="00A70F69">
            <w:pPr>
              <w:pStyle w:val="TableCell"/>
            </w:pPr>
            <w:r w:rsidRPr="00A70F69">
              <w:t>103</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sidRPr="00A70F69">
              <w:t>+0.051 [−0.001, +0.103]</w:t>
            </w:r>
          </w:p>
        </w:tc>
        <w:tc>
          <w:tcPr>
            <w:tcW w:w="973" w:type="dxa"/>
          </w:tcPr>
          <w:p w14:paraId="19A06192" w14:textId="77777777" w:rsidR="00F20728" w:rsidRPr="00A70F69" w:rsidRDefault="00000000" w:rsidP="00A70F69">
            <w:pPr>
              <w:pStyle w:val="TableCell"/>
            </w:pPr>
            <w:r w:rsidRPr="00A70F69">
              <w:t>+0.19</w:t>
            </w:r>
          </w:p>
        </w:tc>
        <w:tc>
          <w:tcPr>
            <w:tcW w:w="973" w:type="dxa"/>
          </w:tcPr>
          <w:p w14:paraId="38CBDD21" w14:textId="77777777" w:rsidR="00F20728" w:rsidRPr="00A70F69" w:rsidRDefault="00000000" w:rsidP="00A70F69">
            <w:pPr>
              <w:pStyle w:val="TableCell"/>
            </w:pPr>
            <w:r w:rsidRPr="00A70F69">
              <w:t>0.061</w:t>
            </w:r>
          </w:p>
        </w:tc>
        <w:tc>
          <w:tcPr>
            <w:tcW w:w="973" w:type="dxa"/>
          </w:tcPr>
          <w:p w14:paraId="7FEF1293" w14:textId="77777777" w:rsidR="00F20728" w:rsidRPr="00A70F69" w:rsidRDefault="00000000" w:rsidP="00A70F69">
            <w:pPr>
              <w:pStyle w:val="TableCell"/>
            </w:pPr>
            <w:r w:rsidRPr="00A70F69">
              <w:t>0.47</w:t>
            </w:r>
          </w:p>
        </w:tc>
        <w:tc>
          <w:tcPr>
            <w:tcW w:w="973" w:type="dxa"/>
          </w:tcPr>
          <w:p w14:paraId="11A89E92" w14:textId="77777777" w:rsidR="00F20728" w:rsidRPr="00A70F69" w:rsidRDefault="00000000" w:rsidP="00A70F69">
            <w:pPr>
              <w:pStyle w:val="TableCell"/>
            </w:pPr>
            <w:r w:rsidRPr="00A70F69">
              <w:t>220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sidRPr="00A70F69">
              <w:t>+0.035 [−0.013, +0.085]</w:t>
            </w:r>
          </w:p>
        </w:tc>
        <w:tc>
          <w:tcPr>
            <w:tcW w:w="973" w:type="dxa"/>
          </w:tcPr>
          <w:p w14:paraId="2BCACFD2" w14:textId="77777777" w:rsidR="00F20728" w:rsidRPr="00A70F69" w:rsidRDefault="00000000" w:rsidP="00A70F69">
            <w:pPr>
              <w:pStyle w:val="TableCell"/>
            </w:pPr>
            <w:r w:rsidRPr="00A70F69">
              <w:t>+0.14</w:t>
            </w:r>
          </w:p>
        </w:tc>
        <w:tc>
          <w:tcPr>
            <w:tcW w:w="973" w:type="dxa"/>
          </w:tcPr>
          <w:p w14:paraId="1E9369EE" w14:textId="77777777" w:rsidR="00F20728" w:rsidRPr="00A70F69" w:rsidRDefault="00000000" w:rsidP="00A70F69">
            <w:pPr>
              <w:pStyle w:val="TableCell"/>
            </w:pPr>
            <w:r w:rsidRPr="00A70F69">
              <w:t>0.179</w:t>
            </w:r>
          </w:p>
        </w:tc>
        <w:tc>
          <w:tcPr>
            <w:tcW w:w="973" w:type="dxa"/>
          </w:tcPr>
          <w:p w14:paraId="1853A39C" w14:textId="77777777" w:rsidR="00F20728" w:rsidRPr="00A70F69" w:rsidRDefault="00000000" w:rsidP="00A70F69">
            <w:pPr>
              <w:pStyle w:val="TableCell"/>
            </w:pPr>
            <w:r w:rsidRPr="00A70F69">
              <w:t>0.28</w:t>
            </w:r>
          </w:p>
        </w:tc>
        <w:tc>
          <w:tcPr>
            <w:tcW w:w="973" w:type="dxa"/>
          </w:tcPr>
          <w:p w14:paraId="5BB84A79" w14:textId="77777777" w:rsidR="00F20728" w:rsidRPr="00A70F69" w:rsidRDefault="00000000" w:rsidP="00A70F69">
            <w:pPr>
              <w:pStyle w:val="TableCell"/>
            </w:pPr>
            <w:r w:rsidRPr="00A70F69">
              <w:t>415</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sidRPr="00A70F69">
              <w:t>+0.064 [+0.007, +0.121]</w:t>
            </w:r>
          </w:p>
        </w:tc>
        <w:tc>
          <w:tcPr>
            <w:tcW w:w="973" w:type="dxa"/>
          </w:tcPr>
          <w:p w14:paraId="44B4DD16" w14:textId="77777777" w:rsidR="00F20728" w:rsidRPr="00A70F69" w:rsidRDefault="00000000" w:rsidP="00A70F69">
            <w:pPr>
              <w:pStyle w:val="TableCell"/>
            </w:pPr>
            <w:r w:rsidRPr="00A70F69">
              <w:t>+0.22</w:t>
            </w:r>
          </w:p>
        </w:tc>
        <w:tc>
          <w:tcPr>
            <w:tcW w:w="973" w:type="dxa"/>
          </w:tcPr>
          <w:p w14:paraId="69926D08" w14:textId="77777777" w:rsidR="00F20728" w:rsidRPr="00A70F69" w:rsidRDefault="00000000" w:rsidP="00A70F69">
            <w:pPr>
              <w:pStyle w:val="TableCell"/>
            </w:pPr>
            <w:r w:rsidRPr="00A70F69">
              <w:t>0.032</w:t>
            </w:r>
          </w:p>
        </w:tc>
        <w:tc>
          <w:tcPr>
            <w:tcW w:w="973" w:type="dxa"/>
          </w:tcPr>
          <w:p w14:paraId="316DB628" w14:textId="77777777" w:rsidR="00F20728" w:rsidRPr="00A70F69" w:rsidRDefault="00000000" w:rsidP="00A70F69">
            <w:pPr>
              <w:pStyle w:val="TableCell"/>
            </w:pPr>
            <w:r w:rsidRPr="00A70F69">
              <w:t>0.59</w:t>
            </w:r>
          </w:p>
        </w:tc>
        <w:tc>
          <w:tcPr>
            <w:tcW w:w="973" w:type="dxa"/>
          </w:tcPr>
          <w:p w14:paraId="58F1E5BC" w14:textId="77777777" w:rsidR="00F20728" w:rsidRPr="00A70F69" w:rsidRDefault="00000000" w:rsidP="00A70F69">
            <w:pPr>
              <w:pStyle w:val="TableCell"/>
            </w:pPr>
            <w:r w:rsidRPr="00A70F69">
              <w:t>164</w:t>
            </w:r>
          </w:p>
        </w:tc>
      </w:tr>
    </w:tbl>
    <w:p w14:paraId="59844CBC" w14:textId="77777777" w:rsidR="00E71358" w:rsidRDefault="00000000">
      <w:pPr>
        <w:pStyle w:val="PostHeadPara"/>
      </w:pPr>
      <w:r>
        <w:t xml:space="preserve">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w:t>
      </w:r>
      <w:r>
        <w:lastRenderedPageBreak/>
        <w:t>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 xml:space="preserve">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w:t>
      </w:r>
      <w:r>
        <w:lastRenderedPageBreak/>
        <w:t>dominant failure modes stem from the weak local generator, a stronger generator should raise absolute scores without altering the retrieval-level ordering (Limitations, Section 6).</w:t>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