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1ACCDB" w14:textId="1DC31852" w:rsidR="001A0D9B" w:rsidRPr="00F913ED" w:rsidRDefault="001A0D9B" w:rsidP="001A0D9B">
      <w:pPr>
        <w:bidi/>
        <w:spacing w:before="100" w:beforeAutospacing="1" w:after="100" w:afterAutospacing="1" w:line="240" w:lineRule="auto"/>
        <w:jc w:val="center"/>
        <w:outlineLvl w:val="0"/>
        <w:rPr>
          <w:rFonts w:ascii="Calibri" w:eastAsia="Songti SC" w:hAnsi="Calibri" w:cs="Calibri"/>
          <w:b/>
          <w:bCs/>
          <w:color w:val="000000"/>
          <w:kern w:val="36"/>
          <w:sz w:val="44"/>
          <w:szCs w:val="44"/>
          <w:rtl/>
          <w14:ligatures w14:val="none"/>
        </w:rPr>
      </w:pPr>
      <w:r w:rsidRPr="00F913ED">
        <w:rPr>
          <w:rFonts w:ascii="Calibri" w:eastAsia="Songti SC" w:hAnsi="Calibri" w:cs="Calibri"/>
          <w:b/>
          <w:bCs/>
          <w:color w:val="000000"/>
          <w:kern w:val="36"/>
          <w:sz w:val="44"/>
          <w:szCs w:val="44"/>
          <w:rtl/>
          <w14:ligatures w14:val="none"/>
        </w:rPr>
        <w:t>برنامج قوة</w:t>
      </w:r>
      <w:r w:rsidR="00F913ED">
        <w:rPr>
          <w:rFonts w:ascii="Calibri" w:eastAsia="Songti SC" w:hAnsi="Calibri" w:cs="Calibri" w:hint="cs"/>
          <w:b/>
          <w:bCs/>
          <w:color w:val="000000"/>
          <w:kern w:val="36"/>
          <w:sz w:val="44"/>
          <w:szCs w:val="44"/>
          <w:rtl/>
          <w14:ligatures w14:val="none"/>
        </w:rPr>
        <w:t xml:space="preserve"> -</w:t>
      </w:r>
      <w:r w:rsidRPr="00F913ED">
        <w:rPr>
          <w:rFonts w:ascii="Calibri" w:eastAsia="Songti SC" w:hAnsi="Calibri" w:cs="Calibri"/>
          <w:b/>
          <w:bCs/>
          <w:color w:val="000000"/>
          <w:kern w:val="36"/>
          <w:sz w:val="44"/>
          <w:szCs w:val="44"/>
          <w:rtl/>
          <w14:ligatures w14:val="none"/>
        </w:rPr>
        <w:t xml:space="preserve"> الموسم الأول</w:t>
      </w:r>
    </w:p>
    <w:p w14:paraId="6F2C0336" w14:textId="5B908CC2" w:rsidR="001A0D9B" w:rsidRPr="00B30274" w:rsidRDefault="001A0D9B" w:rsidP="00B30274">
      <w:pPr>
        <w:spacing w:before="100" w:beforeAutospacing="1" w:after="100" w:afterAutospacing="1" w:line="240" w:lineRule="auto"/>
        <w:jc w:val="right"/>
        <w:rPr>
          <w:rFonts w:ascii="Calibri" w:eastAsia="Songti SC" w:hAnsi="Calibri" w:cs="Calibri"/>
          <w:color w:val="000000"/>
          <w:kern w:val="0"/>
          <w14:ligatures w14:val="none"/>
        </w:rPr>
      </w:pPr>
      <w:r w:rsidRPr="00F913ED">
        <w:rPr>
          <w:rFonts w:ascii="Calibri" w:eastAsia="Songti SC" w:hAnsi="Calibri" w:cs="Calibri"/>
          <w:color w:val="000000"/>
          <w:kern w:val="0"/>
          <w:rtl/>
          <w14:ligatures w14:val="none"/>
        </w:rPr>
        <w:t>الضي</w:t>
      </w:r>
      <w:r w:rsidR="00F913ED">
        <w:rPr>
          <w:rFonts w:ascii="Calibri" w:eastAsia="Songti SC" w:hAnsi="Calibri" w:cs="Calibri" w:hint="cs"/>
          <w:color w:val="000000"/>
          <w:kern w:val="0"/>
          <w:rtl/>
          <w14:ligatures w14:val="none"/>
        </w:rPr>
        <w:t>ف</w:t>
      </w:r>
      <w:r w:rsidRPr="00F913ED">
        <w:rPr>
          <w:rFonts w:ascii="Calibri" w:eastAsia="Songti SC" w:hAnsi="Calibri" w:cs="Calibri"/>
          <w:color w:val="000000"/>
          <w:kern w:val="0"/>
          <w14:ligatures w14:val="none"/>
        </w:rPr>
        <w:br/>
      </w:r>
      <w:r w:rsidRPr="00F913ED">
        <w:rPr>
          <w:rFonts w:ascii="Calibri" w:eastAsia="Songti SC" w:hAnsi="Calibri" w:cs="Calibri"/>
          <w:color w:val="000000"/>
          <w:kern w:val="0"/>
          <w:rtl/>
          <w14:ligatures w14:val="none"/>
        </w:rPr>
        <w:t>الأستاذ/ هشام الغان</w:t>
      </w:r>
      <w:r w:rsidR="00F913ED">
        <w:rPr>
          <w:rFonts w:ascii="Calibri" w:eastAsia="Songti SC" w:hAnsi="Calibri" w:cs="Calibri" w:hint="cs"/>
          <w:color w:val="000000"/>
          <w:kern w:val="0"/>
          <w:rtl/>
          <w14:ligatures w14:val="none"/>
        </w:rPr>
        <w:t>م</w:t>
      </w:r>
      <w:r w:rsidRPr="00F913ED">
        <w:rPr>
          <w:rFonts w:ascii="Calibri" w:eastAsia="Songti SC" w:hAnsi="Calibri" w:cs="Calibri"/>
          <w:color w:val="000000"/>
          <w:kern w:val="0"/>
          <w14:ligatures w14:val="none"/>
        </w:rPr>
        <w:br/>
      </w:r>
      <w:r w:rsidRPr="00F913ED">
        <w:rPr>
          <w:rFonts w:ascii="Calibri" w:eastAsia="Songti SC" w:hAnsi="Calibri" w:cs="Calibri"/>
          <w:color w:val="000000"/>
          <w:kern w:val="0"/>
          <w:rtl/>
          <w14:ligatures w14:val="none"/>
        </w:rPr>
        <w:t>الرئيس التنفيذي – شركة السينما الوطنية الكويتية</w:t>
      </w:r>
      <w:r w:rsidRPr="00F913ED">
        <w:rPr>
          <w:rFonts w:ascii="Calibri" w:eastAsia="Songti SC" w:hAnsi="Calibri" w:cs="Calibri"/>
          <w:color w:val="000000"/>
          <w:kern w:val="0"/>
          <w14:ligatures w14:val="none"/>
        </w:rPr>
        <w:t xml:space="preserve"> (KNCC)</w:t>
      </w:r>
    </w:p>
    <w:p w14:paraId="7ED7AD63" w14:textId="77777777" w:rsidR="00467BD1" w:rsidRPr="00467BD1" w:rsidRDefault="00467BD1" w:rsidP="00467BD1">
      <w:pPr>
        <w:spacing w:before="100" w:beforeAutospacing="1" w:after="100" w:afterAutospacing="1" w:line="240" w:lineRule="auto"/>
        <w:jc w:val="right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467BD1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rtl/>
          <w14:ligatures w14:val="none"/>
        </w:rPr>
        <w:t>أبرز المحاور المقترحة للحلقة</w:t>
      </w:r>
    </w:p>
    <w:p w14:paraId="3323B649" w14:textId="173BBE6F" w:rsidR="00467BD1" w:rsidRPr="00D26CF4" w:rsidRDefault="00467BD1" w:rsidP="00467BD1">
      <w:pPr>
        <w:spacing w:before="100" w:beforeAutospacing="1" w:after="100" w:afterAutospacing="1" w:line="240" w:lineRule="auto"/>
        <w:jc w:val="righ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D26CF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rtl/>
          <w14:ligatures w14:val="none"/>
        </w:rPr>
        <w:t>أولاً: المحطات الرئيسية في مسيرة الشركة</w:t>
      </w:r>
      <w:r w:rsidR="00D26CF4" w:rsidRPr="00D26CF4">
        <w:rPr>
          <w:rFonts w:ascii="Calibri" w:eastAsia="Times New Roman" w:hAnsi="Calibri" w:cs="Calibri" w:hint="cs"/>
          <w:b/>
          <w:bCs/>
          <w:color w:val="000000"/>
          <w:kern w:val="0"/>
          <w:sz w:val="27"/>
          <w:szCs w:val="27"/>
          <w:rtl/>
          <w14:ligatures w14:val="none"/>
        </w:rPr>
        <w:t>:</w:t>
      </w:r>
    </w:p>
    <w:p w14:paraId="7C14EA01" w14:textId="753D16C2" w:rsidR="00467BD1" w:rsidRPr="00467BD1" w:rsidRDefault="00467BD1" w:rsidP="00467BD1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استعراض مسيرة شركة السينما الوطنية الكويتية منذ تأسيسها، وأبرز المراحل التي شكلت تاريخها، ودورها الريادي في تطوير صناعة السينما والترفيه في دولة الكويت ومنطقة الخليج</w:t>
      </w:r>
      <w:r w:rsidR="00D26CF4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.</w:t>
      </w:r>
    </w:p>
    <w:p w14:paraId="49622040" w14:textId="77777777" w:rsidR="00467BD1" w:rsidRPr="00D26CF4" w:rsidRDefault="00467BD1" w:rsidP="00467BD1">
      <w:pPr>
        <w:spacing w:before="100" w:beforeAutospacing="1" w:after="100" w:afterAutospacing="1" w:line="240" w:lineRule="auto"/>
        <w:jc w:val="righ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D26CF4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rtl/>
          <w14:ligatures w14:val="none"/>
        </w:rPr>
        <w:t>ثانياً: أبرز الإنجازات</w:t>
      </w:r>
    </w:p>
    <w:p w14:paraId="547C02B4" w14:textId="51EC760B" w:rsidR="00467BD1" w:rsidRPr="00467BD1" w:rsidRDefault="00467BD1" w:rsidP="00467BD1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التطرق إلى أبرز الإنجازات التي حققتها الشركة عبر العقود الماضية، ومن أبرزها افتتاح أول دار سينما في منطقة الخليج، والريادة في تقديم أول تجربة عرض سينمائي </w:t>
      </w:r>
      <w:proofErr w:type="gramStart"/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رقمي</w:t>
      </w:r>
      <w:r w:rsidRPr="00467BD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وإطلاق</w:t>
      </w:r>
      <w:proofErr w:type="gramEnd"/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خدمة الحجز الإلكتروني كإحدى المبادرات الرائدة في </w:t>
      </w:r>
      <w:r w:rsidR="00A26CA9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المنطقة، التي</w:t>
      </w:r>
      <w:r w:rsidR="00166D33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تعتبر الأولى في </w:t>
      </w:r>
      <w:r w:rsidR="00A26CA9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الخليج،</w:t>
      </w: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إلى جانب تبني مفهوم خدمة العملاء والاهتمام بقياس رضا العملاء والاستماع إلى آرائهم، بما أسهم في تطوير تجربة مرتادي السينما</w:t>
      </w:r>
      <w:r w:rsidR="00BD108C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.</w:t>
      </w:r>
    </w:p>
    <w:p w14:paraId="348089DC" w14:textId="77777777" w:rsidR="00467BD1" w:rsidRPr="00613692" w:rsidRDefault="00467BD1" w:rsidP="00467BD1">
      <w:pPr>
        <w:spacing w:before="100" w:beforeAutospacing="1" w:after="100" w:afterAutospacing="1" w:line="240" w:lineRule="auto"/>
        <w:jc w:val="righ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613692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rtl/>
          <w14:ligatures w14:val="none"/>
        </w:rPr>
        <w:t>ثالثاً: دعم المنتج الوطني</w:t>
      </w:r>
    </w:p>
    <w:p w14:paraId="423587ED" w14:textId="3E818E8D" w:rsidR="00467BD1" w:rsidRPr="00467BD1" w:rsidRDefault="00467BD1" w:rsidP="00467BD1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إبراز دور الشركة في دعم المنتج الوطني</w:t>
      </w:r>
      <w:r w:rsidR="00613692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</w:t>
      </w:r>
      <w:r w:rsidR="00A26CA9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(مهم</w:t>
      </w:r>
      <w:r w:rsidR="00613692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</w:t>
      </w:r>
      <w:r w:rsidR="00A26CA9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جداً)</w:t>
      </w: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، ومساهمتها في دعم الأفلام الكويتية وصنّاع المحتوى المحلي، ودورها في تعزيز المشهد الثقافي والإبداعي في دولة الكويت</w:t>
      </w:r>
    </w:p>
    <w:p w14:paraId="1AAC621F" w14:textId="77777777" w:rsidR="00467BD1" w:rsidRPr="00723CBA" w:rsidRDefault="00467BD1" w:rsidP="00467BD1">
      <w:pPr>
        <w:spacing w:before="100" w:beforeAutospacing="1" w:after="100" w:afterAutospacing="1" w:line="240" w:lineRule="auto"/>
        <w:jc w:val="right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723CBA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rtl/>
          <w14:ligatures w14:val="none"/>
        </w:rPr>
        <w:t>رابعاً: الرؤية المستقبلية</w:t>
      </w:r>
    </w:p>
    <w:p w14:paraId="58B47D43" w14:textId="21B85841" w:rsidR="00467BD1" w:rsidRPr="00B30274" w:rsidRDefault="00467BD1" w:rsidP="00B30274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التعرف على رؤية الشركة لمستقبل قطاع السينما والترفيه في الكويت، وخططها المستقبلية، وأبرز المشاريع والتوجهات التي تسهم في تطوير تجربة العملاء ومواكبة التحول الرقمي</w:t>
      </w:r>
    </w:p>
    <w:p w14:paraId="1F3645D7" w14:textId="01781F31" w:rsidR="00467BD1" w:rsidRPr="00723CBA" w:rsidRDefault="00467BD1" w:rsidP="00467BD1">
      <w:pPr>
        <w:spacing w:before="100" w:beforeAutospacing="1" w:after="100" w:afterAutospacing="1" w:line="240" w:lineRule="auto"/>
        <w:jc w:val="right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14:ligatures w14:val="none"/>
        </w:rPr>
      </w:pPr>
      <w:r w:rsidRPr="00723CBA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rtl/>
          <w14:ligatures w14:val="none"/>
        </w:rPr>
        <w:t>محاور يفضّل عدم التطرق إلي</w:t>
      </w:r>
      <w:r w:rsidR="00723CBA">
        <w:rPr>
          <w:rFonts w:ascii="Calibri" w:eastAsia="Times New Roman" w:hAnsi="Calibri" w:cs="Calibri" w:hint="cs"/>
          <w:b/>
          <w:bCs/>
          <w:color w:val="000000"/>
          <w:kern w:val="0"/>
          <w:sz w:val="36"/>
          <w:szCs w:val="36"/>
          <w:rtl/>
          <w14:ligatures w14:val="none"/>
        </w:rPr>
        <w:t>ه</w:t>
      </w:r>
      <w:r w:rsidR="00B30274">
        <w:rPr>
          <w:rFonts w:ascii="Calibri" w:eastAsia="Times New Roman" w:hAnsi="Calibri" w:cs="Calibri" w:hint="cs"/>
          <w:b/>
          <w:bCs/>
          <w:color w:val="000000"/>
          <w:kern w:val="0"/>
          <w:sz w:val="36"/>
          <w:szCs w:val="36"/>
          <w:rtl/>
          <w14:ligatures w14:val="none"/>
        </w:rPr>
        <w:t>ا</w:t>
      </w:r>
    </w:p>
    <w:p w14:paraId="7BD13A71" w14:textId="77777777" w:rsidR="00B30274" w:rsidRDefault="00467BD1" w:rsidP="00B30274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kern w:val="0"/>
          <w:rtl/>
          <w14:ligatures w14:val="none"/>
        </w:rPr>
      </w:pP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عدم التطرق إلى موضوع الرقابة على الأفلام من قبل وزارة الإعلام</w:t>
      </w:r>
    </w:p>
    <w:p w14:paraId="32CF92B5" w14:textId="48B2AA4A" w:rsidR="00467BD1" w:rsidRPr="00B30274" w:rsidRDefault="00467BD1" w:rsidP="00B30274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67BD1">
        <w:rPr>
          <w:rFonts w:ascii="Calibri" w:eastAsia="Times New Roman" w:hAnsi="Calibri" w:cs="Calibri"/>
          <w:color w:val="000000"/>
          <w:kern w:val="0"/>
          <w:rtl/>
          <w14:ligatures w14:val="none"/>
        </w:rPr>
        <w:t>عدم التطرق إلى أسعار تذاكر السينما أو سياسات التسعير</w:t>
      </w:r>
    </w:p>
    <w:p w14:paraId="224E9E21" w14:textId="4B7B3FA5" w:rsidR="003751C8" w:rsidRDefault="00467BD1" w:rsidP="003751C8">
      <w:pPr>
        <w:spacing w:before="100" w:beforeAutospacing="1" w:after="100" w:afterAutospacing="1" w:line="240" w:lineRule="auto"/>
        <w:jc w:val="right"/>
        <w:outlineLvl w:val="1"/>
        <w:rPr>
          <w:rFonts w:ascii="Calibri" w:eastAsia="Times New Roman" w:hAnsi="Calibri" w:cs="Calibri"/>
          <w:color w:val="000000"/>
          <w:kern w:val="0"/>
          <w:sz w:val="36"/>
          <w:szCs w:val="36"/>
          <w:rtl/>
          <w14:ligatures w14:val="none"/>
        </w:rPr>
      </w:pPr>
      <w:r w:rsidRPr="00A26CA9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rtl/>
          <w14:ligatures w14:val="none"/>
        </w:rPr>
        <w:t xml:space="preserve">مكان التصوير </w:t>
      </w:r>
      <w:r w:rsidR="00A26CA9" w:rsidRPr="00A26CA9">
        <w:rPr>
          <w:rFonts w:ascii="Calibri" w:eastAsia="Times New Roman" w:hAnsi="Calibri" w:cs="Calibri" w:hint="cs"/>
          <w:b/>
          <w:bCs/>
          <w:color w:val="000000"/>
          <w:kern w:val="0"/>
          <w:sz w:val="36"/>
          <w:szCs w:val="36"/>
          <w:rtl/>
          <w14:ligatures w14:val="none"/>
        </w:rPr>
        <w:t>المقترح</w:t>
      </w:r>
      <w:r w:rsidR="00A26CA9">
        <w:rPr>
          <w:rFonts w:ascii="Calibri" w:eastAsia="Times New Roman" w:hAnsi="Calibri" w:cs="Calibri" w:hint="cs"/>
          <w:color w:val="000000"/>
          <w:kern w:val="0"/>
          <w:sz w:val="36"/>
          <w:szCs w:val="36"/>
          <w:rtl/>
          <w14:ligatures w14:val="none"/>
        </w:rPr>
        <w:t xml:space="preserve">: </w:t>
      </w:r>
      <w:r w:rsidR="00A26CA9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</w:t>
      </w:r>
      <w:r w:rsidR="003751C8"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>سما خيطان</w:t>
      </w:r>
    </w:p>
    <w:p w14:paraId="45654B10" w14:textId="6D6B0E9F" w:rsidR="00F407AF" w:rsidRPr="001A0D9B" w:rsidRDefault="003751C8" w:rsidP="003751C8">
      <w:pPr>
        <w:spacing w:before="100" w:beforeAutospacing="1" w:after="100" w:afterAutospacing="1" w:line="240" w:lineRule="auto"/>
        <w:jc w:val="right"/>
        <w:outlineLvl w:val="1"/>
      </w:pPr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 </w:t>
      </w:r>
      <w:hyperlink r:id="rId5" w:history="1">
        <w:r w:rsidRPr="006F1147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https://m</w:t>
        </w:r>
        <w:r w:rsidRPr="006F1147">
          <w:rPr>
            <w:rStyle w:val="Hyperlink"/>
            <w:rFonts w:ascii="Calibri" w:eastAsia="Times New Roman" w:hAnsi="Calibri" w:cs="Calibri"/>
            <w:kern w:val="0"/>
            <w14:ligatures w14:val="none"/>
          </w:rPr>
          <w:t>a</w:t>
        </w:r>
        <w:r w:rsidRPr="006F1147">
          <w:rPr>
            <w:rStyle w:val="Hyperlink"/>
            <w:rFonts w:ascii="Calibri" w:eastAsia="Times New Roman" w:hAnsi="Calibri" w:cs="Calibri"/>
            <w:kern w:val="0"/>
            <w14:ligatures w14:val="none"/>
          </w:rPr>
          <w:t>ps.app.goo.gl/22nz7k4jVRKcJuVi6</w:t>
        </w:r>
      </w:hyperlink>
      <w:r>
        <w:rPr>
          <w:rFonts w:ascii="Calibri" w:eastAsia="Times New Roman" w:hAnsi="Calibri" w:cs="Calibri" w:hint="cs"/>
          <w:color w:val="000000"/>
          <w:kern w:val="0"/>
          <w:rtl/>
          <w14:ligatures w14:val="none"/>
        </w:rPr>
        <w:t xml:space="preserve"> </w:t>
      </w:r>
    </w:p>
    <w:sectPr w:rsidR="00F407AF" w:rsidRPr="001A0D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70742"/>
    <w:multiLevelType w:val="multilevel"/>
    <w:tmpl w:val="37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7955"/>
    <w:multiLevelType w:val="multilevel"/>
    <w:tmpl w:val="175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2CBC"/>
    <w:multiLevelType w:val="multilevel"/>
    <w:tmpl w:val="AFA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E641B"/>
    <w:multiLevelType w:val="multilevel"/>
    <w:tmpl w:val="993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711ED"/>
    <w:multiLevelType w:val="multilevel"/>
    <w:tmpl w:val="CFD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18037">
    <w:abstractNumId w:val="3"/>
  </w:num>
  <w:num w:numId="2" w16cid:durableId="1808011554">
    <w:abstractNumId w:val="0"/>
  </w:num>
  <w:num w:numId="3" w16cid:durableId="83655060">
    <w:abstractNumId w:val="4"/>
  </w:num>
  <w:num w:numId="4" w16cid:durableId="1968391206">
    <w:abstractNumId w:val="1"/>
  </w:num>
  <w:num w:numId="5" w16cid:durableId="193049979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BE"/>
    <w:rsid w:val="00166D33"/>
    <w:rsid w:val="001A0D9B"/>
    <w:rsid w:val="00212F2A"/>
    <w:rsid w:val="003751C8"/>
    <w:rsid w:val="003A06BE"/>
    <w:rsid w:val="00467BD1"/>
    <w:rsid w:val="00613692"/>
    <w:rsid w:val="006267CC"/>
    <w:rsid w:val="00723CBA"/>
    <w:rsid w:val="00772723"/>
    <w:rsid w:val="007D6395"/>
    <w:rsid w:val="00A26CA9"/>
    <w:rsid w:val="00B30274"/>
    <w:rsid w:val="00BA0E01"/>
    <w:rsid w:val="00BD108C"/>
    <w:rsid w:val="00C62AE5"/>
    <w:rsid w:val="00CB707D"/>
    <w:rsid w:val="00D26CF4"/>
    <w:rsid w:val="00E674BC"/>
    <w:rsid w:val="00F407AF"/>
    <w:rsid w:val="00F9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B1CE"/>
  <w15:chartTrackingRefBased/>
  <w15:docId w15:val="{C6B79C4E-CAC3-6D47-BB13-427BED4B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0D9B"/>
    <w:rPr>
      <w:b/>
      <w:bCs/>
    </w:rPr>
  </w:style>
  <w:style w:type="character" w:customStyle="1" w:styleId="apple-converted-space">
    <w:name w:val="apple-converted-space"/>
    <w:basedOn w:val="DefaultParagraphFont"/>
    <w:rsid w:val="001A0D9B"/>
  </w:style>
  <w:style w:type="character" w:styleId="Hyperlink">
    <w:name w:val="Hyperlink"/>
    <w:basedOn w:val="DefaultParagraphFont"/>
    <w:uiPriority w:val="99"/>
    <w:unhideWhenUsed/>
    <w:rsid w:val="00BA0E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E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51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22nz7k4jVRKcJuVi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AlGhareeb</dc:creator>
  <cp:keywords/>
  <dc:description/>
  <cp:lastModifiedBy>Musaed AlGhareeb</cp:lastModifiedBy>
  <cp:revision>2</cp:revision>
  <dcterms:created xsi:type="dcterms:W3CDTF">2026-08-09T11:27:00Z</dcterms:created>
  <dcterms:modified xsi:type="dcterms:W3CDTF">2026-08-09T11:27:00Z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1bb921-e910-4e92-b787-314b121f295a_Enabled">
    <vt:lpwstr>true</vt:lpwstr>
  </property>
  <property fmtid="{D5CDD505-2E9C-101B-9397-08002B2CF9AE}" pid="3" name="MSIP_Label_f11bb921-e910-4e92-b787-314b121f295a_SetDate">
    <vt:lpwstr>2026-08-09T11:27:52Z</vt:lpwstr>
  </property>
  <property fmtid="{D5CDD505-2E9C-101B-9397-08002B2CF9AE}" pid="4" name="MSIP_Label_f11bb921-e910-4e92-b787-314b121f295a_Method">
    <vt:lpwstr>Privileged</vt:lpwstr>
  </property>
  <property fmtid="{D5CDD505-2E9C-101B-9397-08002B2CF9AE}" pid="5" name="MSIP_Label_f11bb921-e910-4e92-b787-314b121f295a_Name">
    <vt:lpwstr>f11bb921-e910-4e92-b787-314b121f295a</vt:lpwstr>
  </property>
  <property fmtid="{D5CDD505-2E9C-101B-9397-08002B2CF9AE}" pid="6" name="MSIP_Label_f11bb921-e910-4e92-b787-314b121f295a_SiteId">
    <vt:lpwstr>b24c718e-a35f-4654-b2fa-501c8126cb37</vt:lpwstr>
  </property>
  <property fmtid="{D5CDD505-2E9C-101B-9397-08002B2CF9AE}" pid="7" name="MSIP_Label_f11bb921-e910-4e92-b787-314b121f295a_ActionId">
    <vt:lpwstr>b4815f29-093a-4b04-bcdd-99fa167841fb</vt:lpwstr>
  </property>
  <property fmtid="{D5CDD505-2E9C-101B-9397-08002B2CF9AE}" pid="8" name="MSIP_Label_f11bb921-e910-4e92-b787-314b121f295a_ContentBits">
    <vt:lpwstr>0</vt:lpwstr>
  </property>
  <property fmtid="{D5CDD505-2E9C-101B-9397-08002B2CF9AE}" pid="9" name="MSIP_Label_f11bb921-e910-4e92-b787-314b121f295a_Tag">
    <vt:lpwstr>50, 0, 1, 1</vt:lpwstr>
  </property>
</Properties>
</file>