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mfqm82t7j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CHORES / RESPONSIBILITY 001–010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ID: CHORES_001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arena: chores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age: 3-5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difficulty: low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ביקשת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כשאת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בשבילו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ID: CHORES_002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arena: chores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age: 4-7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ID: CHORES_003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arena: chores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age: 5-8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ביקשת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מארגנת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ID: CHORES_004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arena: chores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ביקשת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ויתור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מהמאמץ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ID: CHORES_005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arena: chores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age: 4-8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נעצר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ID: CHORES_006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arena: chores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age: 5-10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ביקשת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מתווכח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ID: CHORES_007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arena: chores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הבגדים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ID: CHORES_008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arena: chores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age: 4-8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ביקשת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הבכי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ID: CHORES_009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arena: chores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age: 5-10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ההרגל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ID: CHORES_010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arena: chores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age: 4-10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מתנדנדת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כשהאחריות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